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110" w:rsidRPr="00AF75DD" w:rsidRDefault="00A55110" w:rsidP="00AF75D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F75DD">
        <w:rPr>
          <w:rFonts w:ascii="Arial" w:hAnsi="Arial" w:cs="Arial"/>
          <w:b/>
          <w:sz w:val="22"/>
          <w:szCs w:val="22"/>
        </w:rPr>
        <w:t>LC-4828</w:t>
      </w:r>
    </w:p>
    <w:p w:rsidR="00AF75DD" w:rsidRDefault="00AF75DD" w:rsidP="00AF75D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AF75DD" w:rsidRPr="00AF75DD" w:rsidRDefault="00834DC2" w:rsidP="00AF75D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34DC2">
        <w:rPr>
          <w:rFonts w:ascii="Arial" w:hAnsi="Arial" w:cs="Arial"/>
          <w:b/>
          <w:sz w:val="22"/>
          <w:szCs w:val="22"/>
        </w:rPr>
        <w:t>LEY G - N° 4.828</w:t>
      </w:r>
    </w:p>
    <w:p w:rsidR="00AF75DD" w:rsidRDefault="00AF75DD" w:rsidP="00AF75D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55110" w:rsidRPr="00AF75DD" w:rsidRDefault="00A55110" w:rsidP="00AF75D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F75DD">
        <w:rPr>
          <w:rFonts w:ascii="Arial" w:hAnsi="Arial" w:cs="Arial"/>
          <w:sz w:val="22"/>
          <w:szCs w:val="22"/>
        </w:rPr>
        <w:t>Artículo 1° - Declárese como bien integrante del Patrimonio Cultural de la Ciudad de Buenos Aires, en los términos de la Ley 1227</w:t>
      </w:r>
      <w:r w:rsidR="006D6BE8" w:rsidRPr="00AF75DD">
        <w:rPr>
          <w:rFonts w:ascii="Arial" w:hAnsi="Arial" w:cs="Arial"/>
          <w:sz w:val="22"/>
          <w:szCs w:val="22"/>
        </w:rPr>
        <w:t xml:space="preserve"> #</w:t>
      </w:r>
      <w:r w:rsidRPr="00AF75DD">
        <w:rPr>
          <w:rFonts w:ascii="Arial" w:hAnsi="Arial" w:cs="Arial"/>
          <w:sz w:val="22"/>
          <w:szCs w:val="22"/>
        </w:rPr>
        <w:t xml:space="preserve">, artículo 4º inc. a) al inmueble del ex cine ARTEPLEX Caballito, sito en Av. Rivadavia 5050. </w:t>
      </w:r>
    </w:p>
    <w:p w:rsidR="0009329B" w:rsidRPr="00AF75DD" w:rsidRDefault="0009329B" w:rsidP="00AF75D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90"/>
        <w:gridCol w:w="4599"/>
      </w:tblGrid>
      <w:tr w:rsidR="0009329B" w:rsidRPr="00AF75DD" w:rsidTr="00834DC2">
        <w:trPr>
          <w:trHeight w:val="1149"/>
          <w:jc w:val="center"/>
        </w:trPr>
        <w:tc>
          <w:tcPr>
            <w:tcW w:w="9089" w:type="dxa"/>
            <w:gridSpan w:val="2"/>
          </w:tcPr>
          <w:p w:rsidR="0009329B" w:rsidRPr="00AF75DD" w:rsidRDefault="0009329B" w:rsidP="00AF75D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F75D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55110" w:rsidRPr="00AF75D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F75D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F75D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55110" w:rsidRPr="00AF75DD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AF75D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55110" w:rsidRPr="00AF75DD">
              <w:rPr>
                <w:rFonts w:ascii="Arial" w:hAnsi="Arial" w:cs="Arial"/>
                <w:b/>
                <w:sz w:val="22"/>
                <w:szCs w:val="22"/>
              </w:rPr>
              <w:t>828</w:t>
            </w:r>
          </w:p>
          <w:p w:rsidR="0009329B" w:rsidRPr="00AF75DD" w:rsidRDefault="0009329B" w:rsidP="00AF75D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F75D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F75DD" w:rsidTr="00834DC2">
        <w:trPr>
          <w:trHeight w:val="429"/>
          <w:jc w:val="center"/>
        </w:trPr>
        <w:tc>
          <w:tcPr>
            <w:tcW w:w="4490" w:type="dxa"/>
            <w:vAlign w:val="center"/>
          </w:tcPr>
          <w:p w:rsidR="0009329B" w:rsidRPr="00AF75DD" w:rsidRDefault="0009329B" w:rsidP="00834DC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F75D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834DC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F75D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599" w:type="dxa"/>
            <w:vAlign w:val="center"/>
          </w:tcPr>
          <w:p w:rsidR="0009329B" w:rsidRPr="00AF75DD" w:rsidRDefault="0009329B" w:rsidP="00AF75D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F75D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F75DD" w:rsidTr="00834DC2">
        <w:trPr>
          <w:trHeight w:val="635"/>
          <w:jc w:val="center"/>
        </w:trPr>
        <w:tc>
          <w:tcPr>
            <w:tcW w:w="9089" w:type="dxa"/>
            <w:gridSpan w:val="2"/>
          </w:tcPr>
          <w:p w:rsidR="0009329B" w:rsidRPr="00AF75DD" w:rsidRDefault="00A55110" w:rsidP="00834DC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F75DD">
              <w:rPr>
                <w:rFonts w:ascii="Arial" w:hAnsi="Arial" w:cs="Arial"/>
                <w:sz w:val="22"/>
                <w:szCs w:val="22"/>
              </w:rPr>
              <w:t>Todos los artículos de este T</w:t>
            </w:r>
            <w:r w:rsidR="0009329B" w:rsidRPr="00AF75DD">
              <w:rPr>
                <w:rFonts w:ascii="Arial" w:hAnsi="Arial" w:cs="Arial"/>
                <w:sz w:val="22"/>
                <w:szCs w:val="22"/>
              </w:rPr>
              <w:t xml:space="preserve">exto </w:t>
            </w:r>
            <w:r w:rsidRPr="00AF75DD">
              <w:rPr>
                <w:rFonts w:ascii="Arial" w:hAnsi="Arial" w:cs="Arial"/>
                <w:sz w:val="22"/>
                <w:szCs w:val="22"/>
              </w:rPr>
              <w:t>D</w:t>
            </w:r>
            <w:r w:rsidR="0009329B" w:rsidRPr="00AF75DD">
              <w:rPr>
                <w:rFonts w:ascii="Arial" w:hAnsi="Arial" w:cs="Arial"/>
                <w:sz w:val="22"/>
                <w:szCs w:val="22"/>
              </w:rPr>
              <w:t xml:space="preserve">efinitivo provienen del texto original de la Ley </w:t>
            </w:r>
            <w:r w:rsidR="00AF75DD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834DC2">
              <w:rPr>
                <w:rFonts w:ascii="Arial" w:hAnsi="Arial" w:cs="Arial"/>
                <w:sz w:val="22"/>
                <w:szCs w:val="22"/>
              </w:rPr>
              <w:t>4</w:t>
            </w:r>
            <w:r w:rsidR="00AF75DD">
              <w:rPr>
                <w:rFonts w:ascii="Arial" w:hAnsi="Arial" w:cs="Arial"/>
                <w:sz w:val="22"/>
                <w:szCs w:val="22"/>
              </w:rPr>
              <w:t>.</w:t>
            </w:r>
            <w:r w:rsidRPr="00AF75DD">
              <w:rPr>
                <w:rFonts w:ascii="Arial" w:hAnsi="Arial" w:cs="Arial"/>
                <w:sz w:val="22"/>
                <w:szCs w:val="22"/>
              </w:rPr>
              <w:t>828</w:t>
            </w:r>
            <w:r w:rsidR="0009329B" w:rsidRPr="00AF75D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F75DD" w:rsidRDefault="0009329B" w:rsidP="00AF75D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16"/>
        <w:gridCol w:w="2874"/>
        <w:gridCol w:w="3054"/>
      </w:tblGrid>
      <w:tr w:rsidR="0009329B" w:rsidRPr="00AF75DD" w:rsidTr="00834DC2">
        <w:trPr>
          <w:trHeight w:val="1010"/>
          <w:jc w:val="center"/>
        </w:trPr>
        <w:tc>
          <w:tcPr>
            <w:tcW w:w="9044" w:type="dxa"/>
            <w:gridSpan w:val="3"/>
          </w:tcPr>
          <w:p w:rsidR="0009329B" w:rsidRPr="00AF75DD" w:rsidRDefault="0009329B" w:rsidP="00AF75D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F75D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55110" w:rsidRPr="00AF75D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F75D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F75D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55110" w:rsidRPr="00AF75DD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AF75D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55110" w:rsidRPr="00AF75DD">
              <w:rPr>
                <w:rFonts w:ascii="Arial" w:hAnsi="Arial" w:cs="Arial"/>
                <w:b/>
                <w:sz w:val="22"/>
                <w:szCs w:val="22"/>
              </w:rPr>
              <w:t>828</w:t>
            </w:r>
          </w:p>
          <w:p w:rsidR="0009329B" w:rsidRPr="00AF75DD" w:rsidRDefault="0009329B" w:rsidP="00AF75D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F75D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F75DD" w:rsidTr="00834DC2">
        <w:trPr>
          <w:trHeight w:val="1148"/>
          <w:jc w:val="center"/>
        </w:trPr>
        <w:tc>
          <w:tcPr>
            <w:tcW w:w="3116" w:type="dxa"/>
            <w:vAlign w:val="center"/>
          </w:tcPr>
          <w:p w:rsidR="0009329B" w:rsidRPr="00AF75DD" w:rsidRDefault="0009329B" w:rsidP="00AF75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F75D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F75DD" w:rsidRDefault="0009329B" w:rsidP="00AF75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F75D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74" w:type="dxa"/>
            <w:vAlign w:val="center"/>
          </w:tcPr>
          <w:p w:rsidR="0009329B" w:rsidRPr="00AF75DD" w:rsidRDefault="0009329B" w:rsidP="00AF75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F75D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F75DD" w:rsidRDefault="003A2640" w:rsidP="00AF75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F75DD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A55110" w:rsidRPr="00AF75DD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9B089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55110" w:rsidRPr="00AF75DD">
              <w:rPr>
                <w:rFonts w:ascii="Arial" w:hAnsi="Arial" w:cs="Arial"/>
                <w:b/>
                <w:sz w:val="22"/>
                <w:szCs w:val="22"/>
              </w:rPr>
              <w:t>828</w:t>
            </w:r>
            <w:r w:rsidR="0009329B" w:rsidRPr="00AF75D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54" w:type="dxa"/>
            <w:vAlign w:val="center"/>
          </w:tcPr>
          <w:p w:rsidR="0009329B" w:rsidRPr="00AF75DD" w:rsidRDefault="0009329B" w:rsidP="00AF75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F75D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F75DD" w:rsidTr="00834DC2">
        <w:trPr>
          <w:trHeight w:val="781"/>
          <w:jc w:val="center"/>
        </w:trPr>
        <w:tc>
          <w:tcPr>
            <w:tcW w:w="9044" w:type="dxa"/>
            <w:gridSpan w:val="3"/>
          </w:tcPr>
          <w:p w:rsidR="0009329B" w:rsidRPr="00AF75DD" w:rsidRDefault="0009329B" w:rsidP="00AF75D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F75DD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F75DD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A55110" w:rsidRPr="00AF75DD">
              <w:rPr>
                <w:rFonts w:ascii="Arial" w:hAnsi="Arial" w:cs="Arial"/>
                <w:sz w:val="22"/>
                <w:szCs w:val="22"/>
              </w:rPr>
              <w:t>4</w:t>
            </w:r>
            <w:r w:rsidR="00AF75DD">
              <w:rPr>
                <w:rFonts w:ascii="Arial" w:hAnsi="Arial" w:cs="Arial"/>
                <w:sz w:val="22"/>
                <w:szCs w:val="22"/>
              </w:rPr>
              <w:t>.</w:t>
            </w:r>
            <w:r w:rsidR="00A55110" w:rsidRPr="00AF75DD">
              <w:rPr>
                <w:rFonts w:ascii="Arial" w:hAnsi="Arial" w:cs="Arial"/>
                <w:sz w:val="22"/>
                <w:szCs w:val="22"/>
              </w:rPr>
              <w:t>828.</w:t>
            </w:r>
          </w:p>
        </w:tc>
      </w:tr>
    </w:tbl>
    <w:p w:rsidR="0009329B" w:rsidRPr="00AF75DD" w:rsidRDefault="0009329B" w:rsidP="00AF75DD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AF75DD" w:rsidRDefault="00F914CB" w:rsidP="00AF75D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F75DD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AF75DD">
        <w:rPr>
          <w:rFonts w:ascii="Arial" w:hAnsi="Arial" w:cs="Arial"/>
          <w:b/>
          <w:sz w:val="22"/>
          <w:szCs w:val="22"/>
        </w:rPr>
        <w:t>:</w:t>
      </w:r>
    </w:p>
    <w:p w:rsidR="006D6BE8" w:rsidRPr="00AF75DD" w:rsidRDefault="006D6BE8" w:rsidP="00AF75DD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AF75DD">
        <w:rPr>
          <w:rFonts w:ascii="Arial" w:hAnsi="Arial"/>
          <w:sz w:val="22"/>
          <w:szCs w:val="22"/>
        </w:rPr>
        <w:t># La presente Norma contiene remisiones externas #</w:t>
      </w:r>
    </w:p>
    <w:p w:rsidR="006D6BE8" w:rsidRPr="00AF75DD" w:rsidRDefault="006D6BE8" w:rsidP="00AF75DD">
      <w:pPr>
        <w:spacing w:line="360" w:lineRule="auto"/>
        <w:rPr>
          <w:rFonts w:ascii="Arial" w:hAnsi="Arial" w:cs="Arial"/>
          <w:sz w:val="22"/>
          <w:szCs w:val="22"/>
        </w:rPr>
      </w:pPr>
    </w:p>
    <w:p w:rsidR="00AF75DD" w:rsidRPr="00AF75DD" w:rsidRDefault="00AF75DD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F75DD" w:rsidRPr="00AF75DD" w:rsidSect="00AF75D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04211"/>
    <w:rsid w:val="0009329B"/>
    <w:rsid w:val="002254AB"/>
    <w:rsid w:val="00250CB9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6D6BE8"/>
    <w:rsid w:val="00834DC2"/>
    <w:rsid w:val="008E5581"/>
    <w:rsid w:val="009B089E"/>
    <w:rsid w:val="00A476C0"/>
    <w:rsid w:val="00A55110"/>
    <w:rsid w:val="00AF0C49"/>
    <w:rsid w:val="00AF75DD"/>
    <w:rsid w:val="00B7645A"/>
    <w:rsid w:val="00BF0F88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2015-09-29T16:09:00Z</dcterms:modified>
</cp:coreProperties>
</file>