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97410" w:rsidRDefault="00CA6285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97410">
        <w:rPr>
          <w:rFonts w:ascii="Arial" w:hAnsi="Arial" w:cs="Arial"/>
          <w:b/>
          <w:sz w:val="22"/>
          <w:szCs w:val="22"/>
        </w:rPr>
        <w:t>LC-4489</w:t>
      </w:r>
    </w:p>
    <w:p w:rsidR="009B5FF8" w:rsidRDefault="009B5FF8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97410" w:rsidRDefault="009B5FF8" w:rsidP="009B5FF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B5FF8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9B5FF8">
        <w:rPr>
          <w:rFonts w:ascii="Arial" w:hAnsi="Arial" w:cs="Arial"/>
          <w:b/>
          <w:sz w:val="22"/>
          <w:szCs w:val="22"/>
        </w:rPr>
        <w:t>489</w:t>
      </w:r>
    </w:p>
    <w:p w:rsidR="009B5FF8" w:rsidRPr="009B5FF8" w:rsidRDefault="009B5FF8" w:rsidP="009B5FF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A6285" w:rsidRPr="00697410" w:rsidRDefault="00CA6285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7410">
        <w:rPr>
          <w:rFonts w:ascii="Arial" w:hAnsi="Arial" w:cs="Arial"/>
          <w:sz w:val="22"/>
          <w:szCs w:val="22"/>
        </w:rPr>
        <w:t>Artículo 1°- Créase la Red de Bibliotecas en las estaciones del Subterráneo de la</w:t>
      </w:r>
      <w:r w:rsidR="009B5FF8">
        <w:rPr>
          <w:rFonts w:ascii="Arial" w:hAnsi="Arial" w:cs="Arial"/>
          <w:sz w:val="22"/>
          <w:szCs w:val="22"/>
        </w:rPr>
        <w:t xml:space="preserve"> </w:t>
      </w:r>
      <w:r w:rsidRPr="00697410">
        <w:rPr>
          <w:rFonts w:ascii="Arial" w:hAnsi="Arial" w:cs="Arial"/>
          <w:sz w:val="22"/>
          <w:szCs w:val="22"/>
        </w:rPr>
        <w:t>Ciudad de Buenos Aires, denominada “</w:t>
      </w:r>
      <w:proofErr w:type="spellStart"/>
      <w:r w:rsidRPr="00697410">
        <w:rPr>
          <w:rFonts w:ascii="Arial" w:hAnsi="Arial" w:cs="Arial"/>
          <w:sz w:val="22"/>
          <w:szCs w:val="22"/>
        </w:rPr>
        <w:t>BIBLlOSUBTE</w:t>
      </w:r>
      <w:proofErr w:type="spellEnd"/>
      <w:r w:rsidRPr="00697410">
        <w:rPr>
          <w:rFonts w:ascii="Arial" w:hAnsi="Arial" w:cs="Arial"/>
          <w:sz w:val="22"/>
          <w:szCs w:val="22"/>
        </w:rPr>
        <w:t xml:space="preserve">". La </w:t>
      </w:r>
      <w:proofErr w:type="spellStart"/>
      <w:r w:rsidRPr="00697410">
        <w:rPr>
          <w:rFonts w:ascii="Arial" w:hAnsi="Arial" w:cs="Arial"/>
          <w:sz w:val="22"/>
          <w:szCs w:val="22"/>
        </w:rPr>
        <w:t>BIBLlOSUBTE</w:t>
      </w:r>
      <w:proofErr w:type="spellEnd"/>
      <w:r w:rsidRPr="00697410">
        <w:rPr>
          <w:rFonts w:ascii="Arial" w:hAnsi="Arial" w:cs="Arial"/>
          <w:sz w:val="22"/>
          <w:szCs w:val="22"/>
        </w:rPr>
        <w:t xml:space="preserve"> integra el Registro Único de Bibliotecas en los términos de la Ley 2577</w:t>
      </w:r>
      <w:r w:rsidR="00B15F41" w:rsidRPr="00697410">
        <w:rPr>
          <w:rFonts w:ascii="Arial" w:hAnsi="Arial" w:cs="Arial"/>
          <w:sz w:val="22"/>
          <w:szCs w:val="22"/>
        </w:rPr>
        <w:t xml:space="preserve"> #</w:t>
      </w:r>
      <w:r w:rsidRPr="00697410">
        <w:rPr>
          <w:rFonts w:ascii="Arial" w:hAnsi="Arial" w:cs="Arial"/>
          <w:sz w:val="22"/>
          <w:szCs w:val="22"/>
        </w:rPr>
        <w:t xml:space="preserve"> y forma parte de la Red de Bibliotecas de la Ciudad Autónoma de Buenos Aires dependiente del Ministerio de Cultura o del organismo que en el futuro lo reemplace, como autoridad de aplicación de la presente Ley.</w:t>
      </w:r>
    </w:p>
    <w:p w:rsidR="004C0A4B" w:rsidRPr="00697410" w:rsidRDefault="004C0A4B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A6285" w:rsidRPr="00697410" w:rsidRDefault="00CA6285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7410">
        <w:rPr>
          <w:rFonts w:ascii="Arial" w:hAnsi="Arial" w:cs="Arial"/>
          <w:sz w:val="22"/>
          <w:szCs w:val="22"/>
        </w:rPr>
        <w:t xml:space="preserve">Artículo 2°- La </w:t>
      </w:r>
      <w:proofErr w:type="spellStart"/>
      <w:r w:rsidRPr="00697410">
        <w:rPr>
          <w:rFonts w:ascii="Arial" w:hAnsi="Arial" w:cs="Arial"/>
          <w:sz w:val="22"/>
          <w:szCs w:val="22"/>
        </w:rPr>
        <w:t>BIBLlOSUBTE</w:t>
      </w:r>
      <w:proofErr w:type="spellEnd"/>
      <w:r w:rsidRPr="00697410">
        <w:rPr>
          <w:rFonts w:ascii="Arial" w:hAnsi="Arial" w:cs="Arial"/>
          <w:sz w:val="22"/>
          <w:szCs w:val="22"/>
        </w:rPr>
        <w:t xml:space="preserve"> tiene por objeto la promoción de la lectura en forma libre y gratuita, la difusión y movilización educativa, cultural y social y la construcción de una nueva cultura ciudadana para la mejora de la calidad de vida.</w:t>
      </w:r>
    </w:p>
    <w:p w:rsidR="004C0A4B" w:rsidRPr="00697410" w:rsidRDefault="004C0A4B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A6285" w:rsidRPr="00697410" w:rsidRDefault="00CA6285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7410">
        <w:rPr>
          <w:rFonts w:ascii="Arial" w:hAnsi="Arial" w:cs="Arial"/>
          <w:sz w:val="22"/>
          <w:szCs w:val="22"/>
        </w:rPr>
        <w:t xml:space="preserve">Artículo 3°- La Autoridad de Aplicación de la presente Ley reglamentará lo inherente a la ubicación, diseño y características de los locales y el sistema de asociación de los usuarios de las </w:t>
      </w:r>
      <w:proofErr w:type="spellStart"/>
      <w:r w:rsidRPr="00697410">
        <w:rPr>
          <w:rFonts w:ascii="Arial" w:hAnsi="Arial" w:cs="Arial"/>
          <w:sz w:val="22"/>
          <w:szCs w:val="22"/>
        </w:rPr>
        <w:t>BIBLlOSUBTES</w:t>
      </w:r>
      <w:proofErr w:type="spellEnd"/>
      <w:r w:rsidRPr="00697410">
        <w:rPr>
          <w:rFonts w:ascii="Arial" w:hAnsi="Arial" w:cs="Arial"/>
          <w:sz w:val="22"/>
          <w:szCs w:val="22"/>
        </w:rPr>
        <w:t>.</w:t>
      </w:r>
    </w:p>
    <w:p w:rsidR="004C0A4B" w:rsidRPr="00697410" w:rsidRDefault="004C0A4B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A6285" w:rsidRPr="00697410" w:rsidRDefault="00CA6285" w:rsidP="00CA628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7410">
        <w:rPr>
          <w:rFonts w:ascii="Arial" w:hAnsi="Arial" w:cs="Arial"/>
          <w:sz w:val="22"/>
          <w:szCs w:val="22"/>
        </w:rPr>
        <w:t>Artículo 4°- Se establecerá una partida presupuestaria específica para los gastos que demande el cumplimiento de la presente Ley.</w:t>
      </w:r>
    </w:p>
    <w:p w:rsidR="0009329B" w:rsidRPr="00697410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97410" w:rsidTr="00697410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697410" w:rsidRDefault="0009329B" w:rsidP="002F5CD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974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9741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B5F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489</w:t>
            </w:r>
          </w:p>
          <w:p w:rsidR="0009329B" w:rsidRPr="00697410" w:rsidRDefault="0009329B" w:rsidP="00697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97410" w:rsidTr="00697410">
        <w:trPr>
          <w:jc w:val="center"/>
        </w:trPr>
        <w:tc>
          <w:tcPr>
            <w:tcW w:w="3780" w:type="dxa"/>
            <w:vAlign w:val="center"/>
          </w:tcPr>
          <w:p w:rsidR="0009329B" w:rsidRPr="00697410" w:rsidRDefault="0009329B" w:rsidP="009B5FF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B5FF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9741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97410" w:rsidRDefault="0009329B" w:rsidP="00697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97410" w:rsidTr="00697410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697410" w:rsidRDefault="0009329B" w:rsidP="00697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9741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A6285" w:rsidRPr="00697410">
              <w:rPr>
                <w:rFonts w:ascii="Arial" w:hAnsi="Arial" w:cs="Arial"/>
                <w:sz w:val="22"/>
                <w:szCs w:val="22"/>
              </w:rPr>
              <w:t>4</w:t>
            </w:r>
            <w:r w:rsidR="009B5FF8">
              <w:rPr>
                <w:rFonts w:ascii="Arial" w:hAnsi="Arial" w:cs="Arial"/>
                <w:sz w:val="22"/>
                <w:szCs w:val="22"/>
              </w:rPr>
              <w:t>.</w:t>
            </w:r>
            <w:r w:rsidR="00CA6285" w:rsidRPr="00697410">
              <w:rPr>
                <w:rFonts w:ascii="Arial" w:hAnsi="Arial" w:cs="Arial"/>
                <w:sz w:val="22"/>
                <w:szCs w:val="22"/>
              </w:rPr>
              <w:t>489</w:t>
            </w:r>
            <w:r w:rsidRPr="0069741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97410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97410" w:rsidTr="00697410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97410" w:rsidRDefault="0009329B" w:rsidP="002F5CD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974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9741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B5F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489</w:t>
            </w:r>
          </w:p>
          <w:p w:rsidR="0009329B" w:rsidRPr="00697410" w:rsidRDefault="0009329B" w:rsidP="00697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97410" w:rsidTr="00697410">
        <w:trPr>
          <w:jc w:val="center"/>
        </w:trPr>
        <w:tc>
          <w:tcPr>
            <w:tcW w:w="3090" w:type="dxa"/>
            <w:vAlign w:val="center"/>
          </w:tcPr>
          <w:p w:rsidR="0009329B" w:rsidRPr="00697410" w:rsidRDefault="0009329B" w:rsidP="00697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97410" w:rsidRDefault="0009329B" w:rsidP="00697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97410" w:rsidRDefault="0009329B" w:rsidP="00697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97410" w:rsidRDefault="003A2640" w:rsidP="00697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B5F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A6285" w:rsidRPr="00697410">
              <w:rPr>
                <w:rFonts w:ascii="Arial" w:hAnsi="Arial" w:cs="Arial"/>
                <w:b/>
                <w:sz w:val="22"/>
                <w:szCs w:val="22"/>
              </w:rPr>
              <w:t>489</w:t>
            </w:r>
            <w:r w:rsidR="0009329B" w:rsidRPr="0069741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97410" w:rsidRDefault="0009329B" w:rsidP="00697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741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97410" w:rsidTr="00697410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97410" w:rsidRDefault="0009329B" w:rsidP="0069741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9741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A6285" w:rsidRPr="00697410">
              <w:rPr>
                <w:rFonts w:ascii="Arial" w:hAnsi="Arial" w:cs="Arial"/>
                <w:sz w:val="22"/>
                <w:szCs w:val="22"/>
              </w:rPr>
              <w:t>4</w:t>
            </w:r>
            <w:r w:rsidR="009B5FF8">
              <w:rPr>
                <w:rFonts w:ascii="Arial" w:hAnsi="Arial" w:cs="Arial"/>
                <w:sz w:val="22"/>
                <w:szCs w:val="22"/>
              </w:rPr>
              <w:t>.</w:t>
            </w:r>
            <w:r w:rsidR="00CA6285" w:rsidRPr="00697410">
              <w:rPr>
                <w:rFonts w:ascii="Arial" w:hAnsi="Arial" w:cs="Arial"/>
                <w:sz w:val="22"/>
                <w:szCs w:val="22"/>
              </w:rPr>
              <w:t>489</w:t>
            </w:r>
            <w:r w:rsidRPr="0069741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97410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97410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697410">
        <w:rPr>
          <w:rFonts w:ascii="Arial" w:hAnsi="Arial" w:cs="Arial"/>
          <w:b/>
          <w:sz w:val="22"/>
          <w:szCs w:val="22"/>
        </w:rPr>
        <w:t>:</w:t>
      </w:r>
    </w:p>
    <w:p w:rsidR="00B15F41" w:rsidRPr="005B3E33" w:rsidRDefault="00B15F41" w:rsidP="005B3E33">
      <w:pPr>
        <w:spacing w:line="360" w:lineRule="auto"/>
        <w:rPr>
          <w:rFonts w:ascii="Arial" w:hAnsi="Arial" w:cs="Arial"/>
          <w:sz w:val="22"/>
          <w:szCs w:val="22"/>
        </w:rPr>
      </w:pPr>
      <w:r w:rsidRPr="005B3E33">
        <w:rPr>
          <w:rFonts w:ascii="Arial" w:hAnsi="Arial"/>
          <w:sz w:val="22"/>
          <w:szCs w:val="22"/>
        </w:rPr>
        <w:t># La presente Norma contiene remisiones externas #</w:t>
      </w:r>
    </w:p>
    <w:sectPr w:rsidR="00B15F41" w:rsidRPr="005B3E33" w:rsidSect="0069741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B7952"/>
    <w:multiLevelType w:val="hybridMultilevel"/>
    <w:tmpl w:val="0ADA901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F5CDE"/>
    <w:rsid w:val="00333DA6"/>
    <w:rsid w:val="003A2640"/>
    <w:rsid w:val="004A7641"/>
    <w:rsid w:val="004C0A4B"/>
    <w:rsid w:val="004C3927"/>
    <w:rsid w:val="00526F81"/>
    <w:rsid w:val="005B3E33"/>
    <w:rsid w:val="005C0D00"/>
    <w:rsid w:val="005D403A"/>
    <w:rsid w:val="006506AC"/>
    <w:rsid w:val="00697410"/>
    <w:rsid w:val="006B1B39"/>
    <w:rsid w:val="006F656A"/>
    <w:rsid w:val="007A611A"/>
    <w:rsid w:val="007F7463"/>
    <w:rsid w:val="009B5FF8"/>
    <w:rsid w:val="00A476C0"/>
    <w:rsid w:val="00B15F41"/>
    <w:rsid w:val="00BF0F88"/>
    <w:rsid w:val="00C67C06"/>
    <w:rsid w:val="00CA6285"/>
    <w:rsid w:val="00CE0202"/>
    <w:rsid w:val="00EA768D"/>
    <w:rsid w:val="00F75EA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97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2015-09-29T15:52:00Z</dcterms:modified>
</cp:coreProperties>
</file>