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A85128" w:rsidRDefault="00305EDC" w:rsidP="00A8512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85128">
        <w:rPr>
          <w:rFonts w:ascii="Arial" w:hAnsi="Arial" w:cs="Arial"/>
          <w:b/>
          <w:sz w:val="22"/>
          <w:szCs w:val="22"/>
        </w:rPr>
        <w:t>LC-4447</w:t>
      </w:r>
    </w:p>
    <w:p w:rsidR="0009329B" w:rsidRDefault="0009329B" w:rsidP="00A8512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A85128" w:rsidRPr="00A85128" w:rsidRDefault="008171E1" w:rsidP="00A8512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LEY H</w:t>
      </w:r>
      <w:r w:rsidR="00B9313A" w:rsidRPr="00B9313A">
        <w:rPr>
          <w:rFonts w:ascii="Arial" w:hAnsi="Arial" w:cs="Arial"/>
          <w:b/>
          <w:sz w:val="22"/>
          <w:szCs w:val="22"/>
        </w:rPr>
        <w:t xml:space="preserve"> - N° 4.447</w:t>
      </w:r>
    </w:p>
    <w:p w:rsidR="00A85128" w:rsidRDefault="00A85128" w:rsidP="00A8512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05EDC" w:rsidRPr="00A85128" w:rsidRDefault="004718B3" w:rsidP="00A8512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5128">
        <w:rPr>
          <w:rFonts w:ascii="Arial" w:hAnsi="Arial" w:cs="Arial"/>
          <w:sz w:val="22"/>
          <w:szCs w:val="22"/>
        </w:rPr>
        <w:t xml:space="preserve">Artículo 1° </w:t>
      </w:r>
      <w:r w:rsidR="00305EDC" w:rsidRPr="00A85128">
        <w:rPr>
          <w:rFonts w:ascii="Arial" w:hAnsi="Arial" w:cs="Arial"/>
          <w:sz w:val="22"/>
          <w:szCs w:val="22"/>
        </w:rPr>
        <w:t xml:space="preserve">- </w:t>
      </w:r>
      <w:proofErr w:type="spellStart"/>
      <w:r w:rsidR="00305EDC" w:rsidRPr="00A85128">
        <w:rPr>
          <w:rFonts w:ascii="Arial" w:hAnsi="Arial" w:cs="Arial"/>
          <w:sz w:val="22"/>
          <w:szCs w:val="22"/>
        </w:rPr>
        <w:t>Institúyese</w:t>
      </w:r>
      <w:proofErr w:type="spellEnd"/>
      <w:r w:rsidR="00305EDC" w:rsidRPr="00A85128">
        <w:rPr>
          <w:rFonts w:ascii="Arial" w:hAnsi="Arial" w:cs="Arial"/>
          <w:sz w:val="22"/>
          <w:szCs w:val="22"/>
        </w:rPr>
        <w:t xml:space="preserve"> el día 12 de marzo de cada año como el “Día de la Prevención de la Neumonía Infantil y otras enfermedades respiratorias bajas</w:t>
      </w:r>
      <w:r w:rsidRPr="00A85128">
        <w:rPr>
          <w:rFonts w:ascii="Arial" w:hAnsi="Arial" w:cs="Arial"/>
          <w:sz w:val="22"/>
          <w:szCs w:val="22"/>
        </w:rPr>
        <w:t>”</w:t>
      </w:r>
      <w:r w:rsidR="00305EDC" w:rsidRPr="00A85128">
        <w:rPr>
          <w:rFonts w:ascii="Arial" w:hAnsi="Arial" w:cs="Arial"/>
          <w:sz w:val="22"/>
          <w:szCs w:val="22"/>
        </w:rPr>
        <w:t>.</w:t>
      </w:r>
    </w:p>
    <w:p w:rsidR="004718B3" w:rsidRPr="00A85128" w:rsidRDefault="004718B3" w:rsidP="00A8512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05EDC" w:rsidRPr="00A85128" w:rsidRDefault="00E61A25" w:rsidP="00A8512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5128">
        <w:rPr>
          <w:rFonts w:ascii="Arial" w:hAnsi="Arial" w:cs="Arial"/>
          <w:sz w:val="22"/>
          <w:szCs w:val="22"/>
        </w:rPr>
        <w:t>Artículo</w:t>
      </w:r>
      <w:r w:rsidR="004718B3" w:rsidRPr="00A85128">
        <w:rPr>
          <w:rFonts w:ascii="Arial" w:hAnsi="Arial" w:cs="Arial"/>
          <w:sz w:val="22"/>
          <w:szCs w:val="22"/>
        </w:rPr>
        <w:t xml:space="preserve"> 2° </w:t>
      </w:r>
      <w:r w:rsidR="00305EDC" w:rsidRPr="00A85128">
        <w:rPr>
          <w:rFonts w:ascii="Arial" w:hAnsi="Arial" w:cs="Arial"/>
          <w:sz w:val="22"/>
          <w:szCs w:val="22"/>
        </w:rPr>
        <w:t xml:space="preserve">- </w:t>
      </w:r>
      <w:proofErr w:type="spellStart"/>
      <w:r w:rsidR="00305EDC" w:rsidRPr="00A85128">
        <w:rPr>
          <w:rFonts w:ascii="Arial" w:hAnsi="Arial" w:cs="Arial"/>
          <w:sz w:val="22"/>
          <w:szCs w:val="22"/>
        </w:rPr>
        <w:t>lmpleméntase</w:t>
      </w:r>
      <w:proofErr w:type="spellEnd"/>
      <w:r w:rsidR="00305EDC" w:rsidRPr="00A85128">
        <w:rPr>
          <w:rFonts w:ascii="Arial" w:hAnsi="Arial" w:cs="Arial"/>
          <w:sz w:val="22"/>
          <w:szCs w:val="22"/>
        </w:rPr>
        <w:t xml:space="preserve"> durante la semana del 12 de marzo de cada año una campaña de en los medios de difusión masiva sobre los síntomas, riesgos, métodos preventivos y la importancia del diagnóstico temprano de la neumonía y otras enfermedades respiratorias bajas.</w:t>
      </w:r>
    </w:p>
    <w:p w:rsidR="0009329B" w:rsidRDefault="00305EDC" w:rsidP="00A8512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5128">
        <w:rPr>
          <w:rFonts w:ascii="Arial" w:hAnsi="Arial" w:cs="Arial"/>
          <w:sz w:val="22"/>
          <w:szCs w:val="22"/>
        </w:rPr>
        <w:t>Durante esa semana también se difunde dicha información a los niños, niñas y adolescentes y a sus adultos de referencia en el ámbito escolar, de los efectores de salud y de desarrollo social.</w:t>
      </w:r>
    </w:p>
    <w:p w:rsidR="00A85128" w:rsidRPr="00A85128" w:rsidRDefault="00A85128" w:rsidP="00A8512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311"/>
        <w:gridCol w:w="5489"/>
      </w:tblGrid>
      <w:tr w:rsidR="0009329B" w:rsidRPr="00A85128" w:rsidTr="00A85128">
        <w:trPr>
          <w:jc w:val="center"/>
        </w:trPr>
        <w:tc>
          <w:tcPr>
            <w:tcW w:w="9800" w:type="dxa"/>
            <w:gridSpan w:val="2"/>
            <w:vAlign w:val="center"/>
          </w:tcPr>
          <w:p w:rsidR="0009329B" w:rsidRPr="00A85128" w:rsidRDefault="0009329B" w:rsidP="00A8512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8512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171E1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A2640" w:rsidRPr="00A8512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8512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05EDC" w:rsidRPr="00A85128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B9313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05EDC" w:rsidRPr="00A85128">
              <w:rPr>
                <w:rFonts w:ascii="Arial" w:hAnsi="Arial" w:cs="Arial"/>
                <w:b/>
                <w:sz w:val="22"/>
                <w:szCs w:val="22"/>
              </w:rPr>
              <w:t>447</w:t>
            </w:r>
          </w:p>
          <w:p w:rsidR="0009329B" w:rsidRPr="00A85128" w:rsidRDefault="0009329B" w:rsidP="00A8512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512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85128" w:rsidTr="00A85128">
        <w:trPr>
          <w:jc w:val="center"/>
        </w:trPr>
        <w:tc>
          <w:tcPr>
            <w:tcW w:w="4311" w:type="dxa"/>
            <w:vAlign w:val="center"/>
          </w:tcPr>
          <w:p w:rsidR="0009329B" w:rsidRPr="00A85128" w:rsidRDefault="0009329B" w:rsidP="00A8512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512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A85128" w:rsidRDefault="0009329B" w:rsidP="00A8512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512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489" w:type="dxa"/>
            <w:vAlign w:val="center"/>
          </w:tcPr>
          <w:p w:rsidR="0009329B" w:rsidRPr="00A85128" w:rsidRDefault="0009329B" w:rsidP="00A8512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512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85128" w:rsidTr="00A85128">
        <w:trPr>
          <w:trHeight w:val="555"/>
          <w:jc w:val="center"/>
        </w:trPr>
        <w:tc>
          <w:tcPr>
            <w:tcW w:w="9800" w:type="dxa"/>
            <w:gridSpan w:val="2"/>
            <w:vAlign w:val="center"/>
          </w:tcPr>
          <w:p w:rsidR="0009329B" w:rsidRPr="00A85128" w:rsidRDefault="0009329B" w:rsidP="00A8512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85128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305EDC" w:rsidRPr="00A85128">
              <w:rPr>
                <w:rFonts w:ascii="Arial" w:hAnsi="Arial" w:cs="Arial"/>
                <w:sz w:val="22"/>
                <w:szCs w:val="22"/>
              </w:rPr>
              <w:t>4</w:t>
            </w:r>
            <w:r w:rsidR="00B9313A">
              <w:rPr>
                <w:rFonts w:ascii="Arial" w:hAnsi="Arial" w:cs="Arial"/>
                <w:sz w:val="22"/>
                <w:szCs w:val="22"/>
              </w:rPr>
              <w:t>.</w:t>
            </w:r>
            <w:r w:rsidR="00305EDC" w:rsidRPr="00A85128">
              <w:rPr>
                <w:rFonts w:ascii="Arial" w:hAnsi="Arial" w:cs="Arial"/>
                <w:sz w:val="22"/>
                <w:szCs w:val="22"/>
              </w:rPr>
              <w:t>447</w:t>
            </w:r>
            <w:r w:rsidRPr="00A8512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85128" w:rsidRDefault="0009329B" w:rsidP="00A8512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79"/>
        <w:gridCol w:w="2850"/>
        <w:gridCol w:w="3258"/>
      </w:tblGrid>
      <w:tr w:rsidR="0009329B" w:rsidRPr="00A85128" w:rsidTr="00A85128">
        <w:trPr>
          <w:jc w:val="center"/>
        </w:trPr>
        <w:tc>
          <w:tcPr>
            <w:tcW w:w="9587" w:type="dxa"/>
            <w:gridSpan w:val="3"/>
            <w:vAlign w:val="center"/>
          </w:tcPr>
          <w:p w:rsidR="0009329B" w:rsidRPr="00A85128" w:rsidRDefault="0009329B" w:rsidP="00A8512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512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171E1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A2640" w:rsidRPr="00A8512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8512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05EDC" w:rsidRPr="00A85128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B9313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05EDC" w:rsidRPr="00A85128">
              <w:rPr>
                <w:rFonts w:ascii="Arial" w:hAnsi="Arial" w:cs="Arial"/>
                <w:b/>
                <w:sz w:val="22"/>
                <w:szCs w:val="22"/>
              </w:rPr>
              <w:t>447</w:t>
            </w:r>
          </w:p>
          <w:p w:rsidR="0009329B" w:rsidRPr="00A85128" w:rsidRDefault="0009329B" w:rsidP="00A8512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512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85128" w:rsidTr="00A85128">
        <w:trPr>
          <w:jc w:val="center"/>
        </w:trPr>
        <w:tc>
          <w:tcPr>
            <w:tcW w:w="3479" w:type="dxa"/>
            <w:vAlign w:val="center"/>
          </w:tcPr>
          <w:p w:rsidR="0009329B" w:rsidRPr="00A85128" w:rsidRDefault="0009329B" w:rsidP="00A8512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512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85128" w:rsidRDefault="0009329B" w:rsidP="00A8512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512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85128" w:rsidRDefault="0009329B" w:rsidP="00A8512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512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85128" w:rsidRDefault="003A2640" w:rsidP="00A8512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5128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305EDC" w:rsidRPr="00A85128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B9313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05EDC" w:rsidRPr="00A85128">
              <w:rPr>
                <w:rFonts w:ascii="Arial" w:hAnsi="Arial" w:cs="Arial"/>
                <w:b/>
                <w:sz w:val="22"/>
                <w:szCs w:val="22"/>
              </w:rPr>
              <w:t>447</w:t>
            </w:r>
            <w:r w:rsidR="0009329B" w:rsidRPr="00A8512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58" w:type="dxa"/>
            <w:vAlign w:val="center"/>
          </w:tcPr>
          <w:p w:rsidR="0009329B" w:rsidRPr="00A85128" w:rsidRDefault="0009329B" w:rsidP="00A8512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512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85128" w:rsidTr="00A85128">
        <w:trPr>
          <w:jc w:val="center"/>
        </w:trPr>
        <w:tc>
          <w:tcPr>
            <w:tcW w:w="9587" w:type="dxa"/>
            <w:gridSpan w:val="3"/>
            <w:vAlign w:val="center"/>
          </w:tcPr>
          <w:p w:rsidR="0009329B" w:rsidRPr="00A85128" w:rsidRDefault="0009329B" w:rsidP="00A8512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8512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305EDC" w:rsidRPr="00A85128">
              <w:rPr>
                <w:rFonts w:ascii="Arial" w:hAnsi="Arial" w:cs="Arial"/>
                <w:sz w:val="22"/>
                <w:szCs w:val="22"/>
              </w:rPr>
              <w:t>4</w:t>
            </w:r>
            <w:r w:rsidR="00B9313A">
              <w:rPr>
                <w:rFonts w:ascii="Arial" w:hAnsi="Arial" w:cs="Arial"/>
                <w:sz w:val="22"/>
                <w:szCs w:val="22"/>
              </w:rPr>
              <w:t>.</w:t>
            </w:r>
            <w:r w:rsidR="00305EDC" w:rsidRPr="00A85128">
              <w:rPr>
                <w:rFonts w:ascii="Arial" w:hAnsi="Arial" w:cs="Arial"/>
                <w:sz w:val="22"/>
                <w:szCs w:val="22"/>
              </w:rPr>
              <w:t>447</w:t>
            </w:r>
            <w:r w:rsidRPr="00A8512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85128" w:rsidRDefault="0009329B" w:rsidP="00A85128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A85128" w:rsidSect="00A8512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86B6C"/>
    <w:rsid w:val="0009329B"/>
    <w:rsid w:val="000E1BE9"/>
    <w:rsid w:val="00112507"/>
    <w:rsid w:val="00196122"/>
    <w:rsid w:val="002B476A"/>
    <w:rsid w:val="002D2DC8"/>
    <w:rsid w:val="00305EDC"/>
    <w:rsid w:val="00333DA6"/>
    <w:rsid w:val="003A2640"/>
    <w:rsid w:val="004718B3"/>
    <w:rsid w:val="004A7641"/>
    <w:rsid w:val="005C0D00"/>
    <w:rsid w:val="005D403A"/>
    <w:rsid w:val="006506AC"/>
    <w:rsid w:val="006B1B39"/>
    <w:rsid w:val="006D6221"/>
    <w:rsid w:val="006F3238"/>
    <w:rsid w:val="008171E1"/>
    <w:rsid w:val="00A476C0"/>
    <w:rsid w:val="00A85128"/>
    <w:rsid w:val="00B9313A"/>
    <w:rsid w:val="00BF0F88"/>
    <w:rsid w:val="00C67C06"/>
    <w:rsid w:val="00E61A25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2014-09-03T18:46:00Z</dcterms:created>
  <dcterms:modified xsi:type="dcterms:W3CDTF">2015-10-16T15:30:00Z</dcterms:modified>
</cp:coreProperties>
</file>