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F0C3A" w:rsidRDefault="004E2F0F" w:rsidP="00FF0C3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F0C3A">
        <w:rPr>
          <w:rFonts w:ascii="Arial" w:hAnsi="Arial" w:cs="Arial"/>
          <w:b/>
          <w:sz w:val="22"/>
          <w:szCs w:val="22"/>
        </w:rPr>
        <w:t>LC-4298</w:t>
      </w:r>
    </w:p>
    <w:p w:rsidR="00FF0C3A" w:rsidRDefault="00FF0C3A" w:rsidP="00FF0C3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F0C3A" w:rsidRPr="00FF0C3A" w:rsidRDefault="00514B86" w:rsidP="00FF0C3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14B86">
        <w:rPr>
          <w:rFonts w:ascii="Arial" w:hAnsi="Arial" w:cs="Arial"/>
          <w:b/>
          <w:sz w:val="22"/>
          <w:szCs w:val="22"/>
        </w:rPr>
        <w:t>LEY G - N° 4.298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1°.- </w:t>
      </w:r>
      <w:proofErr w:type="spellStart"/>
      <w:r w:rsidRPr="00FF0C3A">
        <w:rPr>
          <w:rFonts w:ascii="Arial" w:hAnsi="Arial" w:cs="Arial"/>
          <w:sz w:val="22"/>
          <w:szCs w:val="22"/>
        </w:rPr>
        <w:t>lnstitúyese</w:t>
      </w:r>
      <w:proofErr w:type="spellEnd"/>
      <w:r w:rsidRPr="00FF0C3A">
        <w:rPr>
          <w:rFonts w:ascii="Arial" w:hAnsi="Arial" w:cs="Arial"/>
          <w:sz w:val="22"/>
          <w:szCs w:val="22"/>
        </w:rPr>
        <w:t xml:space="preserve"> el premio al Desarrollo Sustentable de la Ciudad de Buenos Aires, destinado a reconocer el esfuerzo realizado por empresas y organizaciones radicadas en la ciudad de Buenos Aires en materia de desarrollo sustentable y contribuir a la difusión de aquellas ideas o experiencias de éxito que puedan ser referencia en la temática. 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2°.- El Premio se otorgará en tres categorías: </w:t>
      </w:r>
    </w:p>
    <w:p w:rsidR="004E2F0F" w:rsidRPr="00514B86" w:rsidRDefault="004E2F0F" w:rsidP="00514B86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A la Investigación y Educación: Se valorarán los esfuerzos realizados por organizaciones de la sociedad civil en trabajos de investigación y/o proyectos educativos, cuyo objeto sea los impactos económicos, ambientales y sociales de la actividad económica. </w:t>
      </w:r>
    </w:p>
    <w:p w:rsidR="004E2F0F" w:rsidRPr="00514B86" w:rsidRDefault="004E2F0F" w:rsidP="00514B86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A la Responsabilidad Social Corporativa. Se valorarán los proyectos, actividades y compromisos voluntariamente asumidos por las empresas, en cuanto a la utilización de tecnologías, procedimientos, productos, servicios, y políticas de gestión cuya implementación genere un impacto positivo en materia económica, ambiental y social. </w:t>
      </w:r>
    </w:p>
    <w:p w:rsidR="004E2F0F" w:rsidRPr="00514B86" w:rsidRDefault="004E2F0F" w:rsidP="00514B86">
      <w:pPr>
        <w:pStyle w:val="Prrafodelista"/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A la iniciativa frente al cambio climático. Se valorarán las iniciativas, proyectos y actividades cuyo objetivo sea la mitigación y/o adaptación a los impactos del cambio climático. 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3°.- El premio, en cada una de las categorías, consistirá en: </w:t>
      </w:r>
    </w:p>
    <w:p w:rsidR="004E2F0F" w:rsidRPr="00514B86" w:rsidRDefault="004E2F0F" w:rsidP="00514B8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Un Diploma de Honor al 1° ganador, y menciones especiales a los 2° y 3° puestos. </w:t>
      </w:r>
    </w:p>
    <w:p w:rsidR="004E2F0F" w:rsidRPr="00514B86" w:rsidRDefault="004E2F0F" w:rsidP="00514B86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La publicación de la distinción de los ganadores, dentro de los 5 días hábiles siguientes a la designación, en uno de los tres medios gráficos de mayor circulación de la ciudad, así como en la web del Gobierno de la Ciudad y la Legislatura Porteña. 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4°.- Podrán postularse en cada categoría: </w:t>
      </w:r>
    </w:p>
    <w:p w:rsidR="004E2F0F" w:rsidRPr="00514B86" w:rsidRDefault="004E2F0F" w:rsidP="00514B86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En Investigación y Educación las asociaciones u organizaciones sin fines de lucro que acrediten una inscripción de al menos dos (2) años en una actividad vinculada a la investigación, promoción y educación de temáticas vinculadas al Desarrollo Sustentable. </w:t>
      </w:r>
    </w:p>
    <w:p w:rsidR="004E2F0F" w:rsidRPr="00514B86" w:rsidRDefault="004E2F0F" w:rsidP="00514B86">
      <w:pPr>
        <w:pStyle w:val="Prrafodelista"/>
        <w:numPr>
          <w:ilvl w:val="0"/>
          <w:numId w:val="6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En Responsabilidad Social Corporativa las empresas que: </w:t>
      </w:r>
    </w:p>
    <w:p w:rsidR="004E2F0F" w:rsidRPr="00514B86" w:rsidRDefault="004E2F0F" w:rsidP="00514B86">
      <w:pPr>
        <w:pStyle w:val="Prrafodelista"/>
        <w:numPr>
          <w:ilvl w:val="0"/>
          <w:numId w:val="7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No registren sanciones en los últimos 2 (dos) años ante la Dirección General de Defensa y Protección de Consumidores del Ministerio de Desarrollo Económico, la Agencia Gubernamental </w:t>
      </w:r>
      <w:r w:rsidRPr="00514B86">
        <w:rPr>
          <w:rFonts w:ascii="Arial" w:hAnsi="Arial" w:cs="Arial"/>
          <w:sz w:val="22"/>
          <w:szCs w:val="22"/>
        </w:rPr>
        <w:lastRenderedPageBreak/>
        <w:t xml:space="preserve">de Control y/o la Agencia de Protección Ambiental del Gobierno de la Ciudad Autónoma de Buenos Aires. </w:t>
      </w:r>
    </w:p>
    <w:p w:rsidR="004E2F0F" w:rsidRPr="00514B86" w:rsidRDefault="004E2F0F" w:rsidP="00514B86">
      <w:pPr>
        <w:pStyle w:val="Prrafodelista"/>
        <w:numPr>
          <w:ilvl w:val="0"/>
          <w:numId w:val="7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No registren sentencias condenatorias en sede judicial derivada de la actividad emprendida por los órganos administrativos detallados en el párrafo precedente. </w:t>
      </w:r>
    </w:p>
    <w:p w:rsidR="004E2F0F" w:rsidRPr="00514B86" w:rsidRDefault="004E2F0F" w:rsidP="00514B86">
      <w:pPr>
        <w:pStyle w:val="Prrafodelista"/>
        <w:numPr>
          <w:ilvl w:val="0"/>
          <w:numId w:val="7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No registren deudas frente a la Agencia Gubernamental de Ingresos Públicos. </w:t>
      </w:r>
    </w:p>
    <w:p w:rsidR="004E2F0F" w:rsidRPr="00514B86" w:rsidRDefault="00514B86" w:rsidP="00514B86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>c)</w:t>
      </w:r>
      <w:r w:rsidRPr="00514B86">
        <w:rPr>
          <w:rFonts w:ascii="Arial" w:hAnsi="Arial" w:cs="Arial"/>
          <w:sz w:val="22"/>
          <w:szCs w:val="22"/>
        </w:rPr>
        <w:tab/>
      </w:r>
      <w:r w:rsidR="004E2F0F" w:rsidRPr="00514B86">
        <w:rPr>
          <w:rFonts w:ascii="Arial" w:hAnsi="Arial" w:cs="Arial"/>
          <w:sz w:val="22"/>
          <w:szCs w:val="22"/>
        </w:rPr>
        <w:t xml:space="preserve">En Iniciativa frente al cambio climático: Las Asociaciones u organizaciones sin fines de lucro que acrediten una inscripción de al menos dos (2) años en una actividad vinculada a investigación y promoción de temáticas medioambientales. 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14B86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5°.- El premio será anual y estará sujeto a las siguientes restricciones: </w:t>
      </w:r>
    </w:p>
    <w:p w:rsidR="004E2F0F" w:rsidRPr="00514B86" w:rsidRDefault="004E2F0F" w:rsidP="00514B86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Para Investigación y Educación e Iniciativas frente al cambio climático: Los respectivos proyectos que participen no podrán ser distinguidos en dos oportunidades consecutivas, pertenezcan o no a una misma organización. </w:t>
      </w:r>
    </w:p>
    <w:p w:rsidR="004E2F0F" w:rsidRPr="00514B86" w:rsidRDefault="004E2F0F" w:rsidP="00514B86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Para Responsabilidad empresaria: Las empresas no podrán ser distinguidas en dos oportunidades consecutivas. 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6°.- Crease la Comisión Coordinadora del Premio al Desarrollo Sustentable compuesta en partes iguales por representantes de: </w:t>
      </w:r>
    </w:p>
    <w:p w:rsidR="004E2F0F" w:rsidRPr="00514B86" w:rsidRDefault="004E2F0F" w:rsidP="00514B86">
      <w:pPr>
        <w:pStyle w:val="Prrafodelista"/>
        <w:numPr>
          <w:ilvl w:val="0"/>
          <w:numId w:val="1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Ministerio de Desarrollo Económico de la Ciudad Autónoma de Buenos Aires o dependencia que en el futuro lo reemplace; </w:t>
      </w:r>
    </w:p>
    <w:p w:rsidR="004E2F0F" w:rsidRPr="00514B86" w:rsidRDefault="004E2F0F" w:rsidP="00514B86">
      <w:pPr>
        <w:pStyle w:val="Prrafodelista"/>
        <w:numPr>
          <w:ilvl w:val="0"/>
          <w:numId w:val="1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Agencia de Protección Ambiental del Gobierno de la Ciudad Autónoma de Buenos Aires o el organismo que en el futuro lo reemplace; </w:t>
      </w:r>
    </w:p>
    <w:p w:rsidR="004E2F0F" w:rsidRPr="00514B86" w:rsidRDefault="004E2F0F" w:rsidP="00514B86">
      <w:pPr>
        <w:pStyle w:val="Prrafodelista"/>
        <w:numPr>
          <w:ilvl w:val="0"/>
          <w:numId w:val="1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Consejo Económico y Social de la Ciudad Autónoma de Buenos Aires; 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7°.- Son facultades de la Comisión Coordinadora del Premio de Desarrollo Sustentable: </w:t>
      </w:r>
    </w:p>
    <w:p w:rsidR="004E2F0F" w:rsidRPr="00514B86" w:rsidRDefault="004E2F0F" w:rsidP="00514B86">
      <w:pPr>
        <w:pStyle w:val="Prrafodelista"/>
        <w:numPr>
          <w:ilvl w:val="0"/>
          <w:numId w:val="1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establecer las bases y condiciones del premio </w:t>
      </w:r>
    </w:p>
    <w:p w:rsidR="004E2F0F" w:rsidRPr="00514B86" w:rsidRDefault="004E2F0F" w:rsidP="00514B86">
      <w:pPr>
        <w:pStyle w:val="Prrafodelista"/>
        <w:numPr>
          <w:ilvl w:val="0"/>
          <w:numId w:val="1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designar a los ganadores en cada uno de las categorías </w:t>
      </w:r>
    </w:p>
    <w:p w:rsidR="004E2F0F" w:rsidRPr="00514B86" w:rsidRDefault="004E2F0F" w:rsidP="00514B86">
      <w:pPr>
        <w:pStyle w:val="Prrafodelista"/>
        <w:numPr>
          <w:ilvl w:val="0"/>
          <w:numId w:val="1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14B86">
        <w:rPr>
          <w:rFonts w:ascii="Arial" w:hAnsi="Arial" w:cs="Arial"/>
          <w:sz w:val="22"/>
          <w:szCs w:val="22"/>
        </w:rPr>
        <w:t xml:space="preserve">comunicar a la Legislatura la nómina de quienes hubieran resultado ganadores </w:t>
      </w:r>
    </w:p>
    <w:p w:rsidR="00FF0C3A" w:rsidRDefault="00FF0C3A" w:rsidP="00514B86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8°.- Las autoridades de la Legislatura entregarán los diplomas y menciones previstos en el inciso a) del artículo 3° a los respectivos ganadores. 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t xml:space="preserve">Artículo 9°.- La autoridad de aplicación será determinada por el Poder Ejecutivo. </w:t>
      </w:r>
    </w:p>
    <w:p w:rsidR="00FF0C3A" w:rsidRDefault="00FF0C3A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</w:rPr>
        <w:lastRenderedPageBreak/>
        <w:t xml:space="preserve">Artículo 10.- El Poder Ejecutivo reglamentará la presente ley en un plazo de 90 días desde su publicación en el Boletín Oficial. </w:t>
      </w:r>
    </w:p>
    <w:p w:rsidR="0009329B" w:rsidRPr="00FF0C3A" w:rsidRDefault="0009329B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F0C3A" w:rsidTr="003A2640">
        <w:trPr>
          <w:jc w:val="center"/>
        </w:trPr>
        <w:tc>
          <w:tcPr>
            <w:tcW w:w="8969" w:type="dxa"/>
            <w:gridSpan w:val="2"/>
          </w:tcPr>
          <w:p w:rsidR="0009329B" w:rsidRPr="00FF0C3A" w:rsidRDefault="0009329B" w:rsidP="00FF0C3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E2F0F" w:rsidRPr="00FF0C3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F0C3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F0C3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E2F0F" w:rsidRPr="00FF0C3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14B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2F0F" w:rsidRPr="00FF0C3A">
              <w:rPr>
                <w:rFonts w:ascii="Arial" w:hAnsi="Arial" w:cs="Arial"/>
                <w:b/>
                <w:sz w:val="22"/>
                <w:szCs w:val="22"/>
              </w:rPr>
              <w:t>298</w:t>
            </w:r>
          </w:p>
          <w:p w:rsidR="0009329B" w:rsidRPr="00FF0C3A" w:rsidRDefault="0009329B" w:rsidP="00FF0C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F0C3A" w:rsidTr="003A2640">
        <w:trPr>
          <w:jc w:val="center"/>
        </w:trPr>
        <w:tc>
          <w:tcPr>
            <w:tcW w:w="3780" w:type="dxa"/>
            <w:vAlign w:val="center"/>
          </w:tcPr>
          <w:p w:rsidR="0009329B" w:rsidRPr="00FF0C3A" w:rsidRDefault="0009329B" w:rsidP="00FF0C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FF0C3A" w:rsidRDefault="0009329B" w:rsidP="00FF0C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F0C3A" w:rsidRDefault="0009329B" w:rsidP="00FF0C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F0C3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F0C3A" w:rsidRDefault="0009329B" w:rsidP="00FF0C3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FF0C3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4E2F0F" w:rsidRPr="00FF0C3A">
              <w:rPr>
                <w:rFonts w:ascii="Arial" w:hAnsi="Arial" w:cs="Arial"/>
                <w:sz w:val="22"/>
                <w:szCs w:val="22"/>
              </w:rPr>
              <w:t>4</w:t>
            </w:r>
            <w:r w:rsidR="00514B86">
              <w:rPr>
                <w:rFonts w:ascii="Arial" w:hAnsi="Arial" w:cs="Arial"/>
                <w:sz w:val="22"/>
                <w:szCs w:val="22"/>
              </w:rPr>
              <w:t>.</w:t>
            </w:r>
            <w:r w:rsidR="004E2F0F" w:rsidRPr="00FF0C3A">
              <w:rPr>
                <w:rFonts w:ascii="Arial" w:hAnsi="Arial" w:cs="Arial"/>
                <w:sz w:val="22"/>
                <w:szCs w:val="22"/>
              </w:rPr>
              <w:t>298</w:t>
            </w:r>
            <w:r w:rsidRPr="00FF0C3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F0C3A" w:rsidRDefault="0009329B" w:rsidP="00FF0C3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F0C3A" w:rsidTr="003A2640">
        <w:trPr>
          <w:jc w:val="center"/>
        </w:trPr>
        <w:tc>
          <w:tcPr>
            <w:tcW w:w="8969" w:type="dxa"/>
            <w:gridSpan w:val="3"/>
          </w:tcPr>
          <w:p w:rsidR="0009329B" w:rsidRPr="00FF0C3A" w:rsidRDefault="0009329B" w:rsidP="00FF0C3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4E2F0F" w:rsidRPr="00FF0C3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FF0C3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F0C3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4E2F0F" w:rsidRPr="00FF0C3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14B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2F0F" w:rsidRPr="00FF0C3A">
              <w:rPr>
                <w:rFonts w:ascii="Arial" w:hAnsi="Arial" w:cs="Arial"/>
                <w:b/>
                <w:sz w:val="22"/>
                <w:szCs w:val="22"/>
              </w:rPr>
              <w:t>298</w:t>
            </w:r>
          </w:p>
          <w:p w:rsidR="0009329B" w:rsidRPr="00FF0C3A" w:rsidRDefault="0009329B" w:rsidP="00FF0C3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F0C3A" w:rsidTr="003A2640">
        <w:trPr>
          <w:jc w:val="center"/>
        </w:trPr>
        <w:tc>
          <w:tcPr>
            <w:tcW w:w="3090" w:type="dxa"/>
            <w:vAlign w:val="center"/>
          </w:tcPr>
          <w:p w:rsidR="0009329B" w:rsidRPr="00FF0C3A" w:rsidRDefault="0009329B" w:rsidP="00FF0C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F0C3A" w:rsidRDefault="0009329B" w:rsidP="00FF0C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F0C3A" w:rsidRDefault="0009329B" w:rsidP="00FF0C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F0C3A" w:rsidRDefault="003A2640" w:rsidP="00FF0C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4E2F0F" w:rsidRPr="00FF0C3A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514B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E2F0F" w:rsidRPr="00FF0C3A">
              <w:rPr>
                <w:rFonts w:ascii="Arial" w:hAnsi="Arial" w:cs="Arial"/>
                <w:b/>
                <w:sz w:val="22"/>
                <w:szCs w:val="22"/>
              </w:rPr>
              <w:t>298</w:t>
            </w:r>
            <w:r w:rsidR="0009329B" w:rsidRPr="00FF0C3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F0C3A" w:rsidRDefault="0009329B" w:rsidP="00FF0C3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F0C3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F0C3A" w:rsidTr="003A2640">
        <w:trPr>
          <w:jc w:val="center"/>
        </w:trPr>
        <w:tc>
          <w:tcPr>
            <w:tcW w:w="8969" w:type="dxa"/>
            <w:gridSpan w:val="3"/>
          </w:tcPr>
          <w:p w:rsidR="0009329B" w:rsidRPr="00FF0C3A" w:rsidRDefault="0009329B" w:rsidP="00FF0C3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F0C3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E2F0F" w:rsidRPr="00FF0C3A">
              <w:rPr>
                <w:rFonts w:ascii="Arial" w:hAnsi="Arial" w:cs="Arial"/>
                <w:sz w:val="22"/>
                <w:szCs w:val="22"/>
              </w:rPr>
              <w:t>4</w:t>
            </w:r>
            <w:r w:rsidR="00514B86">
              <w:rPr>
                <w:rFonts w:ascii="Arial" w:hAnsi="Arial" w:cs="Arial"/>
                <w:sz w:val="22"/>
                <w:szCs w:val="22"/>
              </w:rPr>
              <w:t>.</w:t>
            </w:r>
            <w:r w:rsidR="004E2F0F" w:rsidRPr="00FF0C3A">
              <w:rPr>
                <w:rFonts w:ascii="Arial" w:hAnsi="Arial" w:cs="Arial"/>
                <w:sz w:val="22"/>
                <w:szCs w:val="22"/>
              </w:rPr>
              <w:t>298</w:t>
            </w:r>
            <w:r w:rsidRPr="00FF0C3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F0C3A" w:rsidRDefault="0009329B" w:rsidP="00FF0C3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F0C3A" w:rsidRDefault="00F914CB" w:rsidP="00FF0C3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F0C3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FF0C3A">
        <w:rPr>
          <w:rFonts w:ascii="Arial" w:hAnsi="Arial" w:cs="Arial"/>
          <w:b/>
          <w:sz w:val="22"/>
          <w:szCs w:val="22"/>
        </w:rPr>
        <w:t>:</w:t>
      </w:r>
    </w:p>
    <w:p w:rsidR="004E2F0F" w:rsidRPr="00FF0C3A" w:rsidRDefault="004E2F0F" w:rsidP="00FF0C3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0C3A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FF0C3A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sectPr w:rsidR="004E2F0F" w:rsidRPr="00FF0C3A" w:rsidSect="00FF0C3A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B3ED8"/>
    <w:multiLevelType w:val="hybridMultilevel"/>
    <w:tmpl w:val="419A174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11665"/>
    <w:multiLevelType w:val="hybridMultilevel"/>
    <w:tmpl w:val="137E330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27984"/>
    <w:multiLevelType w:val="hybridMultilevel"/>
    <w:tmpl w:val="8012AC4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11679"/>
    <w:multiLevelType w:val="hybridMultilevel"/>
    <w:tmpl w:val="E7401D2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01990"/>
    <w:multiLevelType w:val="hybridMultilevel"/>
    <w:tmpl w:val="B7A0229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6B3C5C"/>
    <w:multiLevelType w:val="hybridMultilevel"/>
    <w:tmpl w:val="C76C21A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B0B6E"/>
    <w:multiLevelType w:val="hybridMultilevel"/>
    <w:tmpl w:val="747C36B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9428B6"/>
    <w:multiLevelType w:val="hybridMultilevel"/>
    <w:tmpl w:val="FB8A783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545F2C"/>
    <w:multiLevelType w:val="hybridMultilevel"/>
    <w:tmpl w:val="4EA81B3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82063C"/>
    <w:multiLevelType w:val="hybridMultilevel"/>
    <w:tmpl w:val="0E5AECF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4007FE"/>
    <w:multiLevelType w:val="hybridMultilevel"/>
    <w:tmpl w:val="77BAAA2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DF6004"/>
    <w:multiLevelType w:val="hybridMultilevel"/>
    <w:tmpl w:val="80BE73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747CB5"/>
    <w:multiLevelType w:val="hybridMultilevel"/>
    <w:tmpl w:val="DFD6ABE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D675FE"/>
    <w:multiLevelType w:val="hybridMultilevel"/>
    <w:tmpl w:val="D458ACE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177301"/>
    <w:multiLevelType w:val="hybridMultilevel"/>
    <w:tmpl w:val="6D16754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8"/>
  </w:num>
  <w:num w:numId="5">
    <w:abstractNumId w:val="6"/>
  </w:num>
  <w:num w:numId="6">
    <w:abstractNumId w:val="9"/>
  </w:num>
  <w:num w:numId="7">
    <w:abstractNumId w:val="7"/>
  </w:num>
  <w:num w:numId="8">
    <w:abstractNumId w:val="14"/>
  </w:num>
  <w:num w:numId="9">
    <w:abstractNumId w:val="10"/>
  </w:num>
  <w:num w:numId="10">
    <w:abstractNumId w:val="12"/>
  </w:num>
  <w:num w:numId="11">
    <w:abstractNumId w:val="1"/>
  </w:num>
  <w:num w:numId="12">
    <w:abstractNumId w:val="4"/>
  </w:num>
  <w:num w:numId="13">
    <w:abstractNumId w:val="11"/>
  </w:num>
  <w:num w:numId="14">
    <w:abstractNumId w:val="0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4E2F0F"/>
    <w:rsid w:val="00514B86"/>
    <w:rsid w:val="005C0D00"/>
    <w:rsid w:val="005D403A"/>
    <w:rsid w:val="006506AC"/>
    <w:rsid w:val="006B1B39"/>
    <w:rsid w:val="008F6A75"/>
    <w:rsid w:val="009F4DA6"/>
    <w:rsid w:val="00A476C0"/>
    <w:rsid w:val="00BF0F88"/>
    <w:rsid w:val="00C67C06"/>
    <w:rsid w:val="00C82F0B"/>
    <w:rsid w:val="00F76F73"/>
    <w:rsid w:val="00F914CB"/>
    <w:rsid w:val="00FF0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14B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760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2015-09-29T15:44:00Z</dcterms:modified>
</cp:coreProperties>
</file>