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24" w:rsidRPr="002B7E16" w:rsidRDefault="00CC0524" w:rsidP="002B7E1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B7E16">
        <w:rPr>
          <w:rFonts w:ascii="Arial" w:hAnsi="Arial" w:cs="Arial"/>
          <w:b/>
          <w:sz w:val="22"/>
          <w:szCs w:val="22"/>
        </w:rPr>
        <w:t>LC-4204</w:t>
      </w:r>
    </w:p>
    <w:p w:rsidR="00CC0524" w:rsidRPr="002B7E16" w:rsidRDefault="00CC0524" w:rsidP="002B7E16">
      <w:pPr>
        <w:spacing w:line="360" w:lineRule="auto"/>
        <w:rPr>
          <w:rFonts w:ascii="Arial" w:hAnsi="Arial" w:cs="Arial"/>
          <w:sz w:val="22"/>
          <w:szCs w:val="22"/>
        </w:rPr>
      </w:pPr>
    </w:p>
    <w:p w:rsidR="00CC0524" w:rsidRPr="002B7E16" w:rsidRDefault="00CC0524" w:rsidP="004D468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B7E16">
        <w:rPr>
          <w:rFonts w:ascii="Arial" w:hAnsi="Arial" w:cs="Arial"/>
          <w:b/>
          <w:sz w:val="22"/>
          <w:szCs w:val="22"/>
        </w:rPr>
        <w:t>LEY B - N° 4</w:t>
      </w:r>
      <w:r w:rsidR="00211600" w:rsidRPr="002B7E16">
        <w:rPr>
          <w:rFonts w:ascii="Arial" w:hAnsi="Arial" w:cs="Arial"/>
          <w:b/>
          <w:sz w:val="22"/>
          <w:szCs w:val="22"/>
        </w:rPr>
        <w:t>.</w:t>
      </w:r>
      <w:r w:rsidRPr="002B7E16">
        <w:rPr>
          <w:rFonts w:ascii="Arial" w:hAnsi="Arial" w:cs="Arial"/>
          <w:b/>
          <w:sz w:val="22"/>
          <w:szCs w:val="22"/>
        </w:rPr>
        <w:t>204</w:t>
      </w:r>
    </w:p>
    <w:p w:rsidR="00211600" w:rsidRPr="002B7E16" w:rsidRDefault="00211600" w:rsidP="002B7E1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C0524" w:rsidRPr="002B7E16" w:rsidRDefault="00CC0524" w:rsidP="002B7E1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B7E16">
        <w:rPr>
          <w:rFonts w:ascii="Arial" w:hAnsi="Arial" w:cs="Arial"/>
          <w:sz w:val="22"/>
          <w:szCs w:val="22"/>
          <w:lang w:val="es-AR"/>
        </w:rPr>
        <w:t xml:space="preserve">Artículo 1°.- Apruébase el Convenio Marco de Colaboración, celebrado entre el Gobierno de la Ciudad Autónoma de Buenos Aires, representado en dicho acto por el señor Jefe de Gobierno, Ing. Mauricio </w:t>
      </w:r>
      <w:proofErr w:type="spellStart"/>
      <w:r w:rsidRPr="002B7E16">
        <w:rPr>
          <w:rFonts w:ascii="Arial" w:hAnsi="Arial" w:cs="Arial"/>
          <w:sz w:val="22"/>
          <w:szCs w:val="22"/>
          <w:lang w:val="es-AR"/>
        </w:rPr>
        <w:t>Macri</w:t>
      </w:r>
      <w:proofErr w:type="spellEnd"/>
      <w:r w:rsidRPr="002B7E16">
        <w:rPr>
          <w:rFonts w:ascii="Arial" w:hAnsi="Arial" w:cs="Arial"/>
          <w:sz w:val="22"/>
          <w:szCs w:val="22"/>
          <w:lang w:val="es-AR"/>
        </w:rPr>
        <w:t xml:space="preserve">, y la Municipalidad de Junín, Provincia de Buenos Aires, representada en dicho acto por el señor Intendente, Mario Andrés </w:t>
      </w:r>
      <w:proofErr w:type="spellStart"/>
      <w:r w:rsidRPr="002B7E16">
        <w:rPr>
          <w:rFonts w:ascii="Arial" w:hAnsi="Arial" w:cs="Arial"/>
          <w:sz w:val="22"/>
          <w:szCs w:val="22"/>
          <w:lang w:val="es-AR"/>
        </w:rPr>
        <w:t>Meoni</w:t>
      </w:r>
      <w:proofErr w:type="spellEnd"/>
      <w:r w:rsidRPr="002B7E16">
        <w:rPr>
          <w:rFonts w:ascii="Arial" w:hAnsi="Arial" w:cs="Arial"/>
          <w:sz w:val="22"/>
          <w:szCs w:val="22"/>
          <w:lang w:val="es-AR"/>
        </w:rPr>
        <w:t>, suscripto con fecha de 09 de marzo de 2012 y registrado bajo el Nº 06/12</w:t>
      </w:r>
      <w:r w:rsidR="00117188" w:rsidRPr="002B7E16">
        <w:rPr>
          <w:rFonts w:ascii="Arial" w:hAnsi="Arial" w:cs="Arial"/>
          <w:sz w:val="22"/>
          <w:szCs w:val="22"/>
          <w:lang w:val="es-AR"/>
        </w:rPr>
        <w:t xml:space="preserve"> </w:t>
      </w:r>
      <w:r w:rsidRPr="002B7E16">
        <w:rPr>
          <w:rFonts w:ascii="Arial" w:hAnsi="Arial" w:cs="Arial"/>
          <w:sz w:val="22"/>
          <w:szCs w:val="22"/>
          <w:lang w:val="es-AR"/>
        </w:rPr>
        <w:t xml:space="preserve">, cuya copia certificada se adjunta como Anexo y como tal forma parte integrante de la presente Ley. </w:t>
      </w:r>
    </w:p>
    <w:p w:rsidR="00CC0524" w:rsidRPr="002B7E16" w:rsidRDefault="00CC0524" w:rsidP="002B7E1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CC0524" w:rsidRPr="002B7E16" w:rsidTr="00211600">
        <w:trPr>
          <w:jc w:val="center"/>
        </w:trPr>
        <w:tc>
          <w:tcPr>
            <w:tcW w:w="9000" w:type="dxa"/>
            <w:gridSpan w:val="2"/>
            <w:vAlign w:val="center"/>
          </w:tcPr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LEY B- N° 4</w:t>
            </w:r>
            <w:r w:rsidR="004D46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b/>
                <w:sz w:val="22"/>
                <w:szCs w:val="22"/>
              </w:rPr>
              <w:t>204</w:t>
            </w:r>
          </w:p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C0524" w:rsidRPr="002B7E16" w:rsidTr="00211600">
        <w:trPr>
          <w:jc w:val="center"/>
        </w:trPr>
        <w:tc>
          <w:tcPr>
            <w:tcW w:w="3780" w:type="dxa"/>
            <w:vAlign w:val="center"/>
          </w:tcPr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C0524" w:rsidRPr="002B7E16" w:rsidTr="00211600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B7E16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4D4685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2B7E16">
              <w:rPr>
                <w:rFonts w:ascii="Arial" w:hAnsi="Arial" w:cs="Arial"/>
                <w:sz w:val="22"/>
                <w:szCs w:val="22"/>
              </w:rPr>
              <w:t>ey 4</w:t>
            </w:r>
            <w:r w:rsidR="004D4685">
              <w:rPr>
                <w:rFonts w:ascii="Arial" w:hAnsi="Arial" w:cs="Arial"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sz w:val="22"/>
                <w:szCs w:val="22"/>
              </w:rPr>
              <w:t>204.</w:t>
            </w:r>
          </w:p>
        </w:tc>
      </w:tr>
    </w:tbl>
    <w:p w:rsidR="00CC0524" w:rsidRPr="002B7E16" w:rsidRDefault="00CC0524" w:rsidP="002B7E1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CC0524" w:rsidRPr="002B7E16" w:rsidTr="00211600">
        <w:trPr>
          <w:jc w:val="center"/>
        </w:trPr>
        <w:tc>
          <w:tcPr>
            <w:tcW w:w="8969" w:type="dxa"/>
            <w:gridSpan w:val="3"/>
            <w:vAlign w:val="center"/>
          </w:tcPr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LEY B- N° 4</w:t>
            </w:r>
            <w:r w:rsidR="004D46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b/>
                <w:sz w:val="22"/>
                <w:szCs w:val="22"/>
              </w:rPr>
              <w:t>204</w:t>
            </w:r>
          </w:p>
          <w:p w:rsidR="00CC0524" w:rsidRPr="002B7E16" w:rsidRDefault="00CC0524" w:rsidP="002B7E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C0524" w:rsidRPr="002B7E16" w:rsidTr="00211600">
        <w:trPr>
          <w:jc w:val="center"/>
        </w:trPr>
        <w:tc>
          <w:tcPr>
            <w:tcW w:w="3090" w:type="dxa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del Texto de Referencia (Ley 4</w:t>
            </w:r>
            <w:r w:rsidR="004D46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b/>
                <w:sz w:val="22"/>
                <w:szCs w:val="22"/>
              </w:rPr>
              <w:t>204)</w:t>
            </w:r>
          </w:p>
        </w:tc>
        <w:tc>
          <w:tcPr>
            <w:tcW w:w="3029" w:type="dxa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C0524" w:rsidRPr="002B7E16" w:rsidTr="00211600">
        <w:trPr>
          <w:jc w:val="center"/>
        </w:trPr>
        <w:tc>
          <w:tcPr>
            <w:tcW w:w="8969" w:type="dxa"/>
            <w:gridSpan w:val="3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B7E1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4</w:t>
            </w:r>
            <w:r w:rsidR="004D4685">
              <w:rPr>
                <w:rFonts w:ascii="Arial" w:hAnsi="Arial" w:cs="Arial"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sz w:val="22"/>
                <w:szCs w:val="22"/>
              </w:rPr>
              <w:t>204.</w:t>
            </w:r>
          </w:p>
        </w:tc>
      </w:tr>
    </w:tbl>
    <w:p w:rsidR="00CC0524" w:rsidRPr="002B7E16" w:rsidRDefault="00CC0524" w:rsidP="002B7E16">
      <w:pPr>
        <w:spacing w:line="360" w:lineRule="auto"/>
        <w:rPr>
          <w:rFonts w:ascii="Arial" w:hAnsi="Arial" w:cs="Arial"/>
          <w:sz w:val="22"/>
          <w:szCs w:val="22"/>
        </w:rPr>
      </w:pPr>
    </w:p>
    <w:p w:rsidR="00211600" w:rsidRPr="002B7E16" w:rsidRDefault="00211600" w:rsidP="002B7E16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2B7E16">
        <w:rPr>
          <w:rFonts w:ascii="Arial" w:hAnsi="Arial" w:cs="Arial"/>
          <w:b/>
          <w:sz w:val="22"/>
          <w:szCs w:val="22"/>
          <w:u w:val="single"/>
        </w:rPr>
        <w:br w:type="page"/>
      </w:r>
    </w:p>
    <w:p w:rsidR="00CC0524" w:rsidRPr="002B7E16" w:rsidRDefault="00CC0524" w:rsidP="004D468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B7E16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CC0524" w:rsidRPr="004D4685" w:rsidRDefault="00CC0524" w:rsidP="004D468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B7E16">
        <w:rPr>
          <w:rFonts w:ascii="Arial" w:hAnsi="Arial" w:cs="Arial"/>
          <w:b/>
          <w:sz w:val="22"/>
          <w:szCs w:val="22"/>
        </w:rPr>
        <w:t>LEY B - Nº 4</w:t>
      </w:r>
      <w:r w:rsidR="004D4685">
        <w:rPr>
          <w:rFonts w:ascii="Arial" w:hAnsi="Arial" w:cs="Arial"/>
          <w:b/>
          <w:sz w:val="22"/>
          <w:szCs w:val="22"/>
        </w:rPr>
        <w:t>.</w:t>
      </w:r>
      <w:r w:rsidRPr="002B7E16">
        <w:rPr>
          <w:rFonts w:ascii="Arial" w:hAnsi="Arial" w:cs="Arial"/>
          <w:b/>
          <w:sz w:val="22"/>
          <w:szCs w:val="22"/>
        </w:rPr>
        <w:t>204</w:t>
      </w:r>
    </w:p>
    <w:p w:rsidR="001B3B96" w:rsidRDefault="001B3B96" w:rsidP="002B7E1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2B7E16" w:rsidRPr="002B7E16" w:rsidRDefault="002B7E16" w:rsidP="004D468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CONVENIO MARCO DE COLABORACIÓN RECÍPROCA ENTRE EL GOBIERNO DE LA CIUDAD AUTÓNOMA DE BUENOS AIRES Y LA MUNICIPALIDAD DE </w:t>
      </w:r>
      <w:r w:rsidR="001B3B96">
        <w:rPr>
          <w:rFonts w:ascii="Arial" w:hAnsi="Arial" w:cs="Arial"/>
          <w:color w:val="000000"/>
          <w:sz w:val="22"/>
          <w:szCs w:val="22"/>
        </w:rPr>
        <w:t>JUNÍN</w:t>
      </w:r>
    </w:p>
    <w:p w:rsidR="00211600" w:rsidRPr="002B7E16" w:rsidRDefault="00211600" w:rsidP="002B7E16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</w:rPr>
      </w:pPr>
    </w:p>
    <w:p w:rsidR="00211600" w:rsidRDefault="001B3B96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Entre el Gobierno de la Ciudad Autónoma de Buenos Aires</w:t>
      </w:r>
      <w:r w:rsidR="008D3852">
        <w:rPr>
          <w:rFonts w:ascii="Arial" w:hAnsi="Arial" w:cs="Arial"/>
          <w:color w:val="000000"/>
          <w:sz w:val="22"/>
          <w:szCs w:val="22"/>
        </w:rPr>
        <w:t xml:space="preserve">, en adelante “EL GOBIERNO”, con domicilio en la calle </w:t>
      </w:r>
      <w:proofErr w:type="spellStart"/>
      <w:r w:rsidR="008D3852">
        <w:rPr>
          <w:rFonts w:ascii="Arial" w:hAnsi="Arial" w:cs="Arial"/>
          <w:color w:val="000000"/>
          <w:sz w:val="22"/>
          <w:szCs w:val="22"/>
        </w:rPr>
        <w:t>Bolivar</w:t>
      </w:r>
      <w:proofErr w:type="spellEnd"/>
      <w:r w:rsidR="008D3852">
        <w:rPr>
          <w:rFonts w:ascii="Arial" w:hAnsi="Arial" w:cs="Arial"/>
          <w:color w:val="000000"/>
          <w:sz w:val="22"/>
          <w:szCs w:val="22"/>
        </w:rPr>
        <w:t xml:space="preserve"> Nº 1 de esta Ciudad, representado por el señor Jefe de Gobierno, Ing. Mauricio </w:t>
      </w:r>
      <w:proofErr w:type="spellStart"/>
      <w:r w:rsidR="008D3852">
        <w:rPr>
          <w:rFonts w:ascii="Arial" w:hAnsi="Arial" w:cs="Arial"/>
          <w:color w:val="000000"/>
          <w:sz w:val="22"/>
          <w:szCs w:val="22"/>
        </w:rPr>
        <w:t>Macri</w:t>
      </w:r>
      <w:proofErr w:type="spellEnd"/>
      <w:r w:rsidR="008D3852">
        <w:rPr>
          <w:rFonts w:ascii="Arial" w:hAnsi="Arial" w:cs="Arial"/>
          <w:color w:val="000000"/>
          <w:sz w:val="22"/>
          <w:szCs w:val="22"/>
        </w:rPr>
        <w:t>, por una parte, y por la otra</w:t>
      </w:r>
      <w:r w:rsidR="00D45537">
        <w:rPr>
          <w:rFonts w:ascii="Arial" w:hAnsi="Arial" w:cs="Arial"/>
          <w:color w:val="000000"/>
          <w:sz w:val="22"/>
          <w:szCs w:val="22"/>
        </w:rPr>
        <w:t>, la Municipalidad de Junín, en adelante “LA INTENDENCIA”, con domic</w:t>
      </w:r>
      <w:r w:rsidR="00CC7E0A">
        <w:rPr>
          <w:rFonts w:ascii="Arial" w:hAnsi="Arial" w:cs="Arial"/>
          <w:color w:val="000000"/>
          <w:sz w:val="22"/>
          <w:szCs w:val="22"/>
        </w:rPr>
        <w:t>ilio en la calle Rivadavia Nº 16</w:t>
      </w:r>
      <w:r w:rsidR="00D45537">
        <w:rPr>
          <w:rFonts w:ascii="Arial" w:hAnsi="Arial" w:cs="Arial"/>
          <w:color w:val="000000"/>
          <w:sz w:val="22"/>
          <w:szCs w:val="22"/>
        </w:rPr>
        <w:t xml:space="preserve"> de la Ciudad de Junín, Provincia de Buenos Aires, representada por el señor Intendente Mario Andrés </w:t>
      </w:r>
      <w:proofErr w:type="spellStart"/>
      <w:r w:rsidR="00D45537">
        <w:rPr>
          <w:rFonts w:ascii="Arial" w:hAnsi="Arial" w:cs="Arial"/>
          <w:color w:val="000000"/>
          <w:sz w:val="22"/>
          <w:szCs w:val="22"/>
        </w:rPr>
        <w:t>Meoni</w:t>
      </w:r>
      <w:proofErr w:type="spellEnd"/>
      <w:r w:rsidR="00D45537">
        <w:rPr>
          <w:rFonts w:ascii="Arial" w:hAnsi="Arial" w:cs="Arial"/>
          <w:color w:val="000000"/>
          <w:sz w:val="22"/>
          <w:szCs w:val="22"/>
        </w:rPr>
        <w:t>, ambas denominadas en conjunto como “LAS PARTES” acuerdan celebrar el presente Convenio de Colaboración, en adelante “EL CONVENIO”, de acuerdo a las consideraciones previas que a continuación se detallan:</w:t>
      </w:r>
    </w:p>
    <w:p w:rsidR="00D45537" w:rsidRDefault="00D45537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45537" w:rsidRPr="002B7E16" w:rsidRDefault="00D45537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CONSIDERACIONES:</w:t>
      </w:r>
    </w:p>
    <w:p w:rsidR="006F01AD" w:rsidRDefault="006F01AD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“LAS PARTES” entienden que resulta necesario para ambos gobiernos diseñar e implementar políticas públicas y acciones en materia de intercambio cultural, tendientes a profundizar y fortalecer los vínculos existentes.</w:t>
      </w:r>
    </w:p>
    <w:p w:rsidR="00211600" w:rsidRPr="002B7E16" w:rsidRDefault="006F01AD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En tal sentido, “LAS PARTES” acuerdan la suscripción del presente Convenio Marco con el objeto de crear lazos recíprocos de colaboración, difundiendo y promocionando los múltiples</w:t>
      </w:r>
      <w:r w:rsidR="00734A9F">
        <w:rPr>
          <w:rFonts w:ascii="Arial" w:hAnsi="Arial" w:cs="Arial"/>
          <w:color w:val="000000"/>
          <w:sz w:val="22"/>
          <w:szCs w:val="22"/>
        </w:rPr>
        <w:t xml:space="preserve"> activos culturales de ambas jurisdicciones.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55994" w:rsidRDefault="00847518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Que corresponde al Poder Ejecutivo de la Ciudad Autónoma de Buenos Aires, de conformidad con lo establecido en el artículo 104 inciso 3º de la Constitución de esta Ciudad</w:t>
      </w:r>
      <w:r w:rsidR="00C5258D">
        <w:rPr>
          <w:rFonts w:ascii="Arial" w:hAnsi="Arial" w:cs="Arial"/>
          <w:color w:val="000000"/>
          <w:sz w:val="22"/>
          <w:szCs w:val="22"/>
        </w:rPr>
        <w:t xml:space="preserve"> #</w:t>
      </w:r>
      <w:r>
        <w:rPr>
          <w:rFonts w:ascii="Arial" w:hAnsi="Arial" w:cs="Arial"/>
          <w:color w:val="000000"/>
          <w:sz w:val="22"/>
          <w:szCs w:val="22"/>
        </w:rPr>
        <w:t xml:space="preserve">, la conclusión y firma de los tratados, convenios y acuerdos internacionales 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interjurisdiccionales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ED780B" w:rsidRDefault="00955994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Asimismo, para fomentar, profundizar y afianzar el vínculo entre “LAS PARTES”, será necesaria la suscripción de Convenios Específicos tendientes a dar cumplimiento y ejecución a los objetivos mencionados en el presente Convenio Marco.</w:t>
      </w:r>
    </w:p>
    <w:p w:rsidR="00910B0B" w:rsidRDefault="00ED780B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Que la Ley de Ministerios Nº 4.013</w:t>
      </w:r>
      <w:r w:rsidR="00C5258D">
        <w:rPr>
          <w:rFonts w:ascii="Arial" w:hAnsi="Arial" w:cs="Arial"/>
          <w:color w:val="000000"/>
          <w:sz w:val="22"/>
          <w:szCs w:val="22"/>
        </w:rPr>
        <w:t xml:space="preserve"> #</w:t>
      </w:r>
      <w:r>
        <w:rPr>
          <w:rFonts w:ascii="Arial" w:hAnsi="Arial" w:cs="Arial"/>
          <w:color w:val="000000"/>
          <w:sz w:val="22"/>
          <w:szCs w:val="22"/>
        </w:rPr>
        <w:t xml:space="preserve"> establece que el Jefe de Gobierno es asistido en sus funciones por los Ministros, de conformidad con las facultades </w:t>
      </w:r>
      <w:r w:rsidR="00910B0B">
        <w:rPr>
          <w:rFonts w:ascii="Arial" w:hAnsi="Arial" w:cs="Arial"/>
          <w:color w:val="000000"/>
          <w:sz w:val="22"/>
          <w:szCs w:val="22"/>
        </w:rPr>
        <w:t>y responsabilidades que les confiere dicha Ley.</w:t>
      </w:r>
    </w:p>
    <w:p w:rsidR="00DB1CE2" w:rsidRDefault="00910B0B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Que asimismo, la citada Ley de Ministros en su artículo 27</w:t>
      </w:r>
      <w:r w:rsidR="00C5258D">
        <w:rPr>
          <w:rFonts w:ascii="Arial" w:hAnsi="Arial" w:cs="Arial"/>
          <w:color w:val="000000"/>
          <w:sz w:val="22"/>
          <w:szCs w:val="22"/>
        </w:rPr>
        <w:t xml:space="preserve"> #</w:t>
      </w:r>
      <w:r>
        <w:rPr>
          <w:rFonts w:ascii="Arial" w:hAnsi="Arial" w:cs="Arial"/>
          <w:color w:val="000000"/>
          <w:sz w:val="22"/>
          <w:szCs w:val="22"/>
        </w:rPr>
        <w:t xml:space="preserve"> establece entre los objetivos del Ministerio de Gobierno coordinar y proponer las relaciones del Gobierno de la Ciudad </w:t>
      </w:r>
      <w:r w:rsidR="009C1EF4">
        <w:rPr>
          <w:rFonts w:ascii="Arial" w:hAnsi="Arial" w:cs="Arial"/>
          <w:color w:val="000000"/>
          <w:sz w:val="22"/>
          <w:szCs w:val="22"/>
        </w:rPr>
        <w:t xml:space="preserve">con los Municipios y proponer e intervenir conjuntamente con los Ministerios, Secretarías y Entes correspondientes, en la gestión y elaboración de los Convenios que se suscriban con los mismos, coordinando la participación de los distintos Ministerios, Secretarías y Entes en la actividad de las </w:t>
      </w:r>
      <w:r w:rsidR="009C1EF4">
        <w:rPr>
          <w:rFonts w:ascii="Arial" w:hAnsi="Arial" w:cs="Arial"/>
          <w:color w:val="000000"/>
          <w:sz w:val="22"/>
          <w:szCs w:val="22"/>
        </w:rPr>
        <w:lastRenderedPageBreak/>
        <w:t>representaciones de la Ciudad Autónoma de Buenos Aires en las Provincias y</w:t>
      </w:r>
      <w:r w:rsidR="00DB1CE2">
        <w:rPr>
          <w:rFonts w:ascii="Arial" w:hAnsi="Arial" w:cs="Arial"/>
          <w:color w:val="000000"/>
          <w:sz w:val="22"/>
          <w:szCs w:val="22"/>
        </w:rPr>
        <w:t xml:space="preserve"> </w:t>
      </w:r>
      <w:r w:rsidR="00D33523">
        <w:rPr>
          <w:rFonts w:ascii="Arial" w:hAnsi="Arial" w:cs="Arial"/>
          <w:color w:val="000000"/>
          <w:sz w:val="22"/>
          <w:szCs w:val="22"/>
        </w:rPr>
        <w:t>Regiones en que se establecieren</w:t>
      </w:r>
      <w:r w:rsidR="009C1EF4">
        <w:rPr>
          <w:rFonts w:ascii="Arial" w:hAnsi="Arial" w:cs="Arial"/>
          <w:color w:val="000000"/>
          <w:sz w:val="22"/>
          <w:szCs w:val="22"/>
        </w:rPr>
        <w:t>, entendiendo en la difusión</w:t>
      </w:r>
      <w:r w:rsidR="00DB1CE2">
        <w:rPr>
          <w:rFonts w:ascii="Arial" w:hAnsi="Arial" w:cs="Arial"/>
          <w:color w:val="000000"/>
          <w:sz w:val="22"/>
          <w:szCs w:val="22"/>
        </w:rPr>
        <w:t xml:space="preserve"> y promoción de los aspectos culturales, entre otros.</w:t>
      </w:r>
    </w:p>
    <w:p w:rsidR="00DB1CE2" w:rsidRDefault="00DB1CE2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Que por lo expuesto, LAS PARTES acuerdan suscribir el presente Convenio Marco, sujeto a las siguientes cláusulas:</w:t>
      </w:r>
    </w:p>
    <w:p w:rsidR="00A4419F" w:rsidRDefault="00A4419F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A4419F" w:rsidRDefault="00A4419F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PRIMERA: “LAS PARTES” se comprometen a prestarse recíprocamente colaboración con el objeto de desarrollar actividades conjuntas de intercambio cultural, </w:t>
      </w:r>
      <w:r w:rsidR="00D01534">
        <w:rPr>
          <w:rFonts w:ascii="Arial" w:hAnsi="Arial" w:cs="Arial"/>
          <w:color w:val="000000"/>
          <w:sz w:val="22"/>
          <w:szCs w:val="22"/>
        </w:rPr>
        <w:t>con el fin de fortalecer e incrementar las relaciones entre ambas ciudades, profundizando los vínculos existentes.</w:t>
      </w:r>
    </w:p>
    <w:p w:rsidR="00D01534" w:rsidRDefault="00D01534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01534" w:rsidRDefault="00D01534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SEGUNDA: “LAS PARTES” acuerdan que entre las actividades a desarrollar se encuentran contempladas la realización de muestras, espectáculos, conferencias y charlas sobre el acervo cultural de ambas ciudades, incluyendo el dictado de talleres y/o cursos de capacitación.</w:t>
      </w:r>
    </w:p>
    <w:p w:rsidR="00D01534" w:rsidRDefault="00D01534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01534" w:rsidRDefault="00D01534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TERCERA: “LAS </w:t>
      </w:r>
      <w:r w:rsidR="004E0F4A">
        <w:rPr>
          <w:rFonts w:ascii="Arial" w:hAnsi="Arial" w:cs="Arial"/>
          <w:color w:val="000000"/>
          <w:sz w:val="22"/>
          <w:szCs w:val="22"/>
        </w:rPr>
        <w:t>PARTES</w:t>
      </w:r>
      <w:r>
        <w:rPr>
          <w:rFonts w:ascii="Arial" w:hAnsi="Arial" w:cs="Arial"/>
          <w:color w:val="000000"/>
          <w:sz w:val="22"/>
          <w:szCs w:val="22"/>
        </w:rPr>
        <w:t>”</w:t>
      </w:r>
      <w:r w:rsidR="004E0F4A">
        <w:rPr>
          <w:rFonts w:ascii="Arial" w:hAnsi="Arial" w:cs="Arial"/>
          <w:color w:val="000000"/>
          <w:sz w:val="22"/>
          <w:szCs w:val="22"/>
        </w:rPr>
        <w:t xml:space="preserve"> acuerdan que las acciones que se decidan implementar en el marco del presente, serán establecidas en Convenios Específicos.</w:t>
      </w:r>
    </w:p>
    <w:p w:rsidR="004E0F4A" w:rsidRDefault="004E0F4A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4E0F4A" w:rsidRDefault="004E0F4A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CUARTA: “EL GOBIERNO” faculta al Sr. Ministro de Gobierno juntamente con cada una de las áreas que resulten competentes a celebrar los Convenios Específicos necesarios para dar cumplimiento a los objetivos mencionados en el presente Convenio Marco.</w:t>
      </w:r>
    </w:p>
    <w:p w:rsidR="00DB4E09" w:rsidRDefault="00DB4E09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B4E09" w:rsidRDefault="00DB4E09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QUINTA: “LA INTENDENCIA” manifiesta que los Convenios Específicos cuya suscripción se impulse serán gestionados y celebrados por el Sr. Intendente.</w:t>
      </w:r>
    </w:p>
    <w:p w:rsidR="006C32B7" w:rsidRDefault="006C32B7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C32B7" w:rsidRDefault="006C32B7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SEXTA: Los Convenios Específicos deberán consignar las áreas responsables, los objetivos generales, el alcance de las actividades y las condiciones que sean relevantes para la adecuada ejecución de los objetivos, la responsabilidad de “LAS PARTES”, su vigencia y las condiciones que sean relevantes para la adecuada ejecución de los objetivos acordados en el presente Convenio Marco.</w:t>
      </w:r>
    </w:p>
    <w:p w:rsidR="006C32B7" w:rsidRDefault="006C32B7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C32B7" w:rsidRDefault="006C32B7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SÉPTIMA: El presente Convenio </w:t>
      </w:r>
      <w:r w:rsidR="00621CF6">
        <w:rPr>
          <w:rFonts w:ascii="Arial" w:hAnsi="Arial" w:cs="Arial"/>
          <w:color w:val="000000"/>
          <w:sz w:val="22"/>
          <w:szCs w:val="22"/>
        </w:rPr>
        <w:t>Marco tendrá una duración de dos (2) años a partir de su celebración, prorrogable por igual período salvo que alguna de “LAS PARTES” notifique fehacientemente a la otra y con una anticipación de no menos de treinta (30) días su voluntad de no prorrogar el Convenio.</w:t>
      </w:r>
    </w:p>
    <w:p w:rsidR="00621CF6" w:rsidRDefault="00621CF6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621CF6" w:rsidRDefault="00621CF6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OCTAVA: “LAS PARTES” se reservan el derecho de rescindir el acuerdo unilateralmente sin que ello origine responsabilidad alguna, debiendo comunicárselo fehacientemente a la </w:t>
      </w:r>
      <w:r w:rsidR="00AF30B6">
        <w:rPr>
          <w:rFonts w:ascii="Arial" w:hAnsi="Arial" w:cs="Arial"/>
          <w:color w:val="000000"/>
          <w:sz w:val="22"/>
          <w:szCs w:val="22"/>
        </w:rPr>
        <w:t xml:space="preserve">otra con una antelación de treinta (30) días. La rescisión del presente Convenio Marco suspenderá las </w:t>
      </w:r>
      <w:r w:rsidR="00AF30B6">
        <w:rPr>
          <w:rFonts w:ascii="Arial" w:hAnsi="Arial" w:cs="Arial"/>
          <w:color w:val="000000"/>
          <w:sz w:val="22"/>
          <w:szCs w:val="22"/>
        </w:rPr>
        <w:lastRenderedPageBreak/>
        <w:t>actividades programadas, con excepción de las actividades o proyectos en ejecución al producirse la rescisión, las que serán continuadas hasta su finalización.</w:t>
      </w:r>
    </w:p>
    <w:p w:rsidR="00AF30B6" w:rsidRDefault="00AF30B6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AF30B6" w:rsidRDefault="00AF30B6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NOVENA: A todos los efectos derivados del presente Convenio, “LAS PARTES” </w:t>
      </w:r>
      <w:r w:rsidR="00C2604D">
        <w:rPr>
          <w:rFonts w:ascii="Arial" w:hAnsi="Arial" w:cs="Arial"/>
          <w:color w:val="000000"/>
          <w:sz w:val="22"/>
          <w:szCs w:val="22"/>
        </w:rPr>
        <w:t>fijan sus domicilios especiales en los arriba indicados, donde se tendrán por válidas todas las notificaciones extrajudiciales que se practiquen. Se deja constancia que a efectos de toda notificación judicial el Gobierno de la Ciudad Autónoma de Buenos Aires constituye domicilio legal en la calle Uruguay Nº 458</w:t>
      </w:r>
      <w:r w:rsidR="000601A7">
        <w:rPr>
          <w:rFonts w:ascii="Arial" w:hAnsi="Arial" w:cs="Arial"/>
          <w:color w:val="000000"/>
          <w:sz w:val="22"/>
          <w:szCs w:val="22"/>
        </w:rPr>
        <w:t xml:space="preserve"> de esta ciudad, conforme lo establecido por el</w:t>
      </w:r>
      <w:r w:rsidR="00C5258D">
        <w:rPr>
          <w:rFonts w:ascii="Arial" w:hAnsi="Arial" w:cs="Arial"/>
          <w:color w:val="000000"/>
          <w:sz w:val="22"/>
          <w:szCs w:val="22"/>
        </w:rPr>
        <w:t xml:space="preserve"> artículo 20 de la Ley Nº 1.218 #</w:t>
      </w:r>
      <w:r w:rsidR="000601A7">
        <w:rPr>
          <w:rFonts w:ascii="Arial" w:hAnsi="Arial" w:cs="Arial"/>
          <w:color w:val="000000"/>
          <w:sz w:val="22"/>
          <w:szCs w:val="22"/>
        </w:rPr>
        <w:t>(Procuración General, Departamento Oficios Judiciales y Cédulas Resolución Nº 77-PG/06)</w:t>
      </w:r>
      <w:r w:rsidR="00C5258D">
        <w:rPr>
          <w:rFonts w:ascii="Arial" w:hAnsi="Arial" w:cs="Arial"/>
          <w:color w:val="000000"/>
          <w:sz w:val="22"/>
          <w:szCs w:val="22"/>
        </w:rPr>
        <w:t xml:space="preserve"> #</w:t>
      </w:r>
      <w:r w:rsidR="000601A7">
        <w:rPr>
          <w:rFonts w:ascii="Arial" w:hAnsi="Arial" w:cs="Arial"/>
          <w:color w:val="000000"/>
          <w:sz w:val="22"/>
          <w:szCs w:val="22"/>
        </w:rPr>
        <w:t>.</w:t>
      </w:r>
      <w:r w:rsidR="00CC3909">
        <w:rPr>
          <w:rFonts w:ascii="Arial" w:hAnsi="Arial" w:cs="Arial"/>
          <w:color w:val="000000"/>
          <w:sz w:val="22"/>
          <w:szCs w:val="22"/>
        </w:rPr>
        <w:t xml:space="preserve"> En caso de modificación del domicilio, la misma sólo tendrá efectos a partir de la fecha de la notificación del cambio.</w:t>
      </w:r>
    </w:p>
    <w:p w:rsidR="00CC3909" w:rsidRDefault="00CC3909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E1570" w:rsidRDefault="00CC3909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DECIMA: Para todas las controversias que surjan entre “LAS PARTES”, que tengan origen y/o fundamento en la interpretación, aplicación, ejecución y/o incumplimiento de las condiciones de este Convenio, las mismas acuerdan someterse a los Tribunales en lo Contencioso Administrativo</w:t>
      </w:r>
      <w:r w:rsidR="00DE1570">
        <w:rPr>
          <w:rFonts w:ascii="Arial" w:hAnsi="Arial" w:cs="Arial"/>
          <w:color w:val="000000"/>
          <w:sz w:val="22"/>
          <w:szCs w:val="22"/>
        </w:rPr>
        <w:t xml:space="preserve"> Federal con asiento en la Ciudad Autónoma de Buenos Aires, renunciando expresamente a cualquier otro fuero o jurisdicción que pudiera corresponder.</w:t>
      </w:r>
    </w:p>
    <w:p w:rsidR="00DE1570" w:rsidRDefault="00DE1570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En prueba de conformidad se firman dos (2) ejemplares</w:t>
      </w:r>
      <w:r w:rsidR="004256F2">
        <w:rPr>
          <w:rFonts w:ascii="Arial" w:hAnsi="Arial" w:cs="Arial"/>
          <w:color w:val="000000"/>
          <w:sz w:val="22"/>
          <w:szCs w:val="22"/>
        </w:rPr>
        <w:t xml:space="preserve"> de un mismo tenor y a un mismo efecto, en el Municipio de Junín, a los 9 días del mes de marzo de dos mil doce.</w:t>
      </w:r>
    </w:p>
    <w:p w:rsidR="0020034F" w:rsidRPr="002B7E16" w:rsidRDefault="0020034F" w:rsidP="001B3B9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6"/>
        <w:gridCol w:w="4345"/>
      </w:tblGrid>
      <w:tr w:rsidR="00CC0524" w:rsidRPr="002B7E16" w:rsidTr="0020034F">
        <w:trPr>
          <w:jc w:val="center"/>
        </w:trPr>
        <w:tc>
          <w:tcPr>
            <w:tcW w:w="9341" w:type="dxa"/>
            <w:gridSpan w:val="2"/>
            <w:vAlign w:val="center"/>
          </w:tcPr>
          <w:p w:rsidR="00CC0524" w:rsidRPr="002B7E16" w:rsidRDefault="00CC0524" w:rsidP="002B7E1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2B7E1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CC0524" w:rsidRPr="002B7E16" w:rsidRDefault="00CC0524" w:rsidP="002B7E1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2B7E1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LEY B - Nº 4</w:t>
            </w:r>
            <w:r w:rsidR="004D468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204</w:t>
            </w:r>
          </w:p>
          <w:p w:rsidR="00CC0524" w:rsidRPr="002B7E16" w:rsidRDefault="00CC0524" w:rsidP="002B7E1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B7E1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CC0524" w:rsidRPr="002B7E16" w:rsidTr="0020034F">
        <w:trPr>
          <w:jc w:val="center"/>
        </w:trPr>
        <w:tc>
          <w:tcPr>
            <w:tcW w:w="4996" w:type="dxa"/>
            <w:vAlign w:val="center"/>
          </w:tcPr>
          <w:p w:rsidR="00CC0524" w:rsidRPr="0020034F" w:rsidRDefault="00CC0524" w:rsidP="0020034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B7E1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20034F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2B7E1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CC0524" w:rsidRPr="002B7E16" w:rsidRDefault="00CC0524" w:rsidP="002B7E1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2B7E16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CC0524" w:rsidRPr="002B7E16" w:rsidTr="0020034F">
        <w:trPr>
          <w:jc w:val="center"/>
        </w:trPr>
        <w:tc>
          <w:tcPr>
            <w:tcW w:w="9341" w:type="dxa"/>
            <w:gridSpan w:val="2"/>
            <w:vAlign w:val="center"/>
          </w:tcPr>
          <w:p w:rsidR="00CC0524" w:rsidRPr="002B7E16" w:rsidRDefault="00CC0524" w:rsidP="002B7E1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B7E16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4</w:t>
            </w:r>
            <w:r w:rsidR="004D468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color w:val="000000"/>
                <w:sz w:val="22"/>
                <w:szCs w:val="22"/>
              </w:rPr>
              <w:t>204.</w:t>
            </w:r>
          </w:p>
        </w:tc>
      </w:tr>
    </w:tbl>
    <w:p w:rsidR="00CC0524" w:rsidRPr="002B7E16" w:rsidRDefault="00CC0524" w:rsidP="002B7E16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tbl>
      <w:tblPr>
        <w:tblStyle w:val="Tablaconcuadrcula"/>
        <w:tblW w:w="0" w:type="auto"/>
        <w:jc w:val="center"/>
        <w:tblInd w:w="-659" w:type="dxa"/>
        <w:tblLook w:val="01E0"/>
      </w:tblPr>
      <w:tblGrid>
        <w:gridCol w:w="3180"/>
        <w:gridCol w:w="3828"/>
        <w:gridCol w:w="2295"/>
      </w:tblGrid>
      <w:tr w:rsidR="00CC0524" w:rsidRPr="002B7E16" w:rsidTr="0020034F">
        <w:trPr>
          <w:jc w:val="center"/>
        </w:trPr>
        <w:tc>
          <w:tcPr>
            <w:tcW w:w="9303" w:type="dxa"/>
            <w:gridSpan w:val="3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LEY B - Nº 4</w:t>
            </w:r>
            <w:r w:rsidR="004D46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b/>
                <w:sz w:val="22"/>
                <w:szCs w:val="22"/>
              </w:rPr>
              <w:t>204</w:t>
            </w:r>
          </w:p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C0524" w:rsidRPr="002B7E16" w:rsidTr="0020034F">
        <w:trPr>
          <w:jc w:val="center"/>
        </w:trPr>
        <w:tc>
          <w:tcPr>
            <w:tcW w:w="3180" w:type="dxa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3828" w:type="dxa"/>
            <w:vAlign w:val="center"/>
          </w:tcPr>
          <w:p w:rsidR="00CC0524" w:rsidRPr="0020034F" w:rsidRDefault="00CC0524" w:rsidP="0020034F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  <w:r w:rsidR="002003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B7E16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  <w:r w:rsidR="002003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B7E16">
              <w:rPr>
                <w:rFonts w:ascii="Arial" w:hAnsi="Arial" w:cs="Arial"/>
                <w:b/>
                <w:sz w:val="22"/>
                <w:szCs w:val="22"/>
              </w:rPr>
              <w:t>(Ley 4</w:t>
            </w:r>
            <w:r w:rsidR="004D46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b/>
                <w:sz w:val="22"/>
                <w:szCs w:val="22"/>
              </w:rPr>
              <w:t>204)</w:t>
            </w:r>
          </w:p>
        </w:tc>
        <w:tc>
          <w:tcPr>
            <w:tcW w:w="2295" w:type="dxa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7E1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C0524" w:rsidRPr="002B7E16" w:rsidTr="0020034F">
        <w:trPr>
          <w:jc w:val="center"/>
        </w:trPr>
        <w:tc>
          <w:tcPr>
            <w:tcW w:w="9303" w:type="dxa"/>
            <w:gridSpan w:val="3"/>
            <w:vAlign w:val="center"/>
          </w:tcPr>
          <w:p w:rsidR="00CC0524" w:rsidRPr="002B7E16" w:rsidRDefault="00CC0524" w:rsidP="002B7E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7E16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4</w:t>
            </w:r>
            <w:r w:rsidR="004D4685">
              <w:rPr>
                <w:rFonts w:ascii="Arial" w:hAnsi="Arial" w:cs="Arial"/>
                <w:sz w:val="22"/>
                <w:szCs w:val="22"/>
              </w:rPr>
              <w:t>.</w:t>
            </w:r>
            <w:r w:rsidRPr="002B7E16">
              <w:rPr>
                <w:rFonts w:ascii="Arial" w:hAnsi="Arial" w:cs="Arial"/>
                <w:sz w:val="22"/>
                <w:szCs w:val="22"/>
              </w:rPr>
              <w:t>204.</w:t>
            </w:r>
          </w:p>
        </w:tc>
      </w:tr>
    </w:tbl>
    <w:p w:rsidR="00CC0524" w:rsidRPr="002B7E16" w:rsidRDefault="00CC0524" w:rsidP="002B7E1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CC0524" w:rsidRPr="002B7E16" w:rsidRDefault="00CC0524" w:rsidP="002B7E1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B7E1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B7E16">
        <w:rPr>
          <w:rFonts w:ascii="Arial" w:hAnsi="Arial" w:cs="Arial"/>
          <w:b/>
          <w:sz w:val="22"/>
          <w:szCs w:val="22"/>
        </w:rPr>
        <w:t>:</w:t>
      </w:r>
    </w:p>
    <w:p w:rsidR="00821EF8" w:rsidRPr="001A7B5C" w:rsidRDefault="00CC0524" w:rsidP="0020034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0034F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821EF8" w:rsidRPr="001A7B5C" w:rsidSect="0021160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1257F"/>
    <w:multiLevelType w:val="hybridMultilevel"/>
    <w:tmpl w:val="2B7A41F4"/>
    <w:lvl w:ilvl="0" w:tplc="99549D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C0524"/>
    <w:rsid w:val="000601A7"/>
    <w:rsid w:val="00117188"/>
    <w:rsid w:val="001336CA"/>
    <w:rsid w:val="00133B9A"/>
    <w:rsid w:val="00161941"/>
    <w:rsid w:val="00172A76"/>
    <w:rsid w:val="001A7B5C"/>
    <w:rsid w:val="001B3B96"/>
    <w:rsid w:val="0020034F"/>
    <w:rsid w:val="00211600"/>
    <w:rsid w:val="002B7E16"/>
    <w:rsid w:val="002E3D6D"/>
    <w:rsid w:val="003914D5"/>
    <w:rsid w:val="004256F2"/>
    <w:rsid w:val="004B6CD1"/>
    <w:rsid w:val="004D4685"/>
    <w:rsid w:val="004E0F4A"/>
    <w:rsid w:val="00550E68"/>
    <w:rsid w:val="00621CF6"/>
    <w:rsid w:val="006C32B7"/>
    <w:rsid w:val="006D41BE"/>
    <w:rsid w:val="006F01AD"/>
    <w:rsid w:val="00734A9F"/>
    <w:rsid w:val="00755EC4"/>
    <w:rsid w:val="007E631A"/>
    <w:rsid w:val="00821EF8"/>
    <w:rsid w:val="00847518"/>
    <w:rsid w:val="008936DD"/>
    <w:rsid w:val="008D3852"/>
    <w:rsid w:val="00910B0B"/>
    <w:rsid w:val="009502E6"/>
    <w:rsid w:val="00955994"/>
    <w:rsid w:val="009C1EF4"/>
    <w:rsid w:val="009D69E2"/>
    <w:rsid w:val="00A27FCB"/>
    <w:rsid w:val="00A40CC3"/>
    <w:rsid w:val="00A4419F"/>
    <w:rsid w:val="00A52EFF"/>
    <w:rsid w:val="00AD4B21"/>
    <w:rsid w:val="00AE2D72"/>
    <w:rsid w:val="00AF30B6"/>
    <w:rsid w:val="00C2604D"/>
    <w:rsid w:val="00C5258D"/>
    <w:rsid w:val="00C93E20"/>
    <w:rsid w:val="00CC0524"/>
    <w:rsid w:val="00CC3909"/>
    <w:rsid w:val="00CC7E0A"/>
    <w:rsid w:val="00D01534"/>
    <w:rsid w:val="00D33523"/>
    <w:rsid w:val="00D45537"/>
    <w:rsid w:val="00D954EF"/>
    <w:rsid w:val="00DB1CE2"/>
    <w:rsid w:val="00DB4E09"/>
    <w:rsid w:val="00DE1570"/>
    <w:rsid w:val="00ED7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C0524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CC052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C0524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CC05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C052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0524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2116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1188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cp:lastPrinted>2014-11-25T15:52:00Z</cp:lastPrinted>
  <dcterms:created xsi:type="dcterms:W3CDTF">2014-11-26T21:02:00Z</dcterms:created>
  <dcterms:modified xsi:type="dcterms:W3CDTF">2015-10-02T18:23:00Z</dcterms:modified>
</cp:coreProperties>
</file>