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F42354" w:rsidRDefault="001116AC" w:rsidP="00F42354">
      <w:pPr>
        <w:spacing w:line="360" w:lineRule="auto"/>
        <w:rPr>
          <w:rFonts w:ascii="Arial" w:hAnsi="Arial" w:cs="Arial"/>
          <w:b/>
          <w:sz w:val="22"/>
          <w:szCs w:val="22"/>
        </w:rPr>
      </w:pPr>
      <w:r w:rsidRPr="00F42354">
        <w:rPr>
          <w:rFonts w:ascii="Arial" w:hAnsi="Arial" w:cs="Arial"/>
          <w:b/>
          <w:sz w:val="22"/>
          <w:szCs w:val="22"/>
        </w:rPr>
        <w:t>LC-4087</w:t>
      </w:r>
    </w:p>
    <w:p w:rsidR="00F42354" w:rsidRDefault="00F42354" w:rsidP="00F42354">
      <w:pPr>
        <w:spacing w:line="360" w:lineRule="auto"/>
        <w:jc w:val="center"/>
        <w:rPr>
          <w:rFonts w:ascii="Arial" w:hAnsi="Arial" w:cs="Arial"/>
          <w:b/>
          <w:sz w:val="22"/>
          <w:szCs w:val="22"/>
        </w:rPr>
      </w:pPr>
    </w:p>
    <w:p w:rsidR="00F42354" w:rsidRPr="00F42354" w:rsidRDefault="00767CC6" w:rsidP="00F42354">
      <w:pPr>
        <w:spacing w:line="360" w:lineRule="auto"/>
        <w:jc w:val="center"/>
        <w:rPr>
          <w:rFonts w:ascii="Arial" w:hAnsi="Arial" w:cs="Arial"/>
          <w:b/>
          <w:sz w:val="22"/>
          <w:szCs w:val="22"/>
        </w:rPr>
      </w:pPr>
      <w:r>
        <w:rPr>
          <w:rFonts w:ascii="Arial" w:hAnsi="Arial" w:cs="Arial"/>
          <w:b/>
          <w:sz w:val="22"/>
          <w:szCs w:val="22"/>
        </w:rPr>
        <w:t>LEY F</w:t>
      </w:r>
      <w:r w:rsidR="00CD171B" w:rsidRPr="00CD171B">
        <w:rPr>
          <w:rFonts w:ascii="Arial" w:hAnsi="Arial" w:cs="Arial"/>
          <w:b/>
          <w:sz w:val="22"/>
          <w:szCs w:val="22"/>
        </w:rPr>
        <w:t xml:space="preserve"> - N° 4.087</w:t>
      </w:r>
    </w:p>
    <w:p w:rsidR="00F42354" w:rsidRDefault="00F42354"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1º</w:t>
      </w:r>
      <w:r w:rsidR="0024614D" w:rsidRPr="00F42354">
        <w:rPr>
          <w:rFonts w:ascii="Arial" w:hAnsi="Arial" w:cs="Arial"/>
          <w:sz w:val="22"/>
          <w:szCs w:val="22"/>
        </w:rPr>
        <w:t xml:space="preserve"> </w:t>
      </w:r>
      <w:r w:rsidRPr="00F42354">
        <w:rPr>
          <w:rFonts w:ascii="Arial" w:hAnsi="Arial" w:cs="Arial"/>
          <w:sz w:val="22"/>
          <w:szCs w:val="22"/>
        </w:rPr>
        <w:t>- Institúyase el premio anual: “Estudiante sobresaliente”, como estímulo a la excelencia educativa, el que será otorgado anualmente a través de una beca, a los cinco mejores alumnos de cada región escolar que integran las escuelas de gestión estatal de nivel medio común, a los cinco mejores alumnos de cada región escolar que integran las escuelas de gestión estatal de nivel medio técnico, a los diez mejores alumnos del nivel medio de gestión estatal de las Escuelas Normales e Institutos Superiores, a los doce mejores alumnos de nivel medio de gestión estatal de las Escuelas de Educación Artística, dos por especialidad y al mejor alumno de nivel medio de Educación de Adultos, dependientes del Ministerio de Educación de la Ciudad Autónoma de Buenos Aires.</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2º</w:t>
      </w:r>
      <w:r w:rsidR="0024614D" w:rsidRPr="00F42354">
        <w:rPr>
          <w:rFonts w:ascii="Arial" w:hAnsi="Arial" w:cs="Arial"/>
          <w:sz w:val="22"/>
          <w:szCs w:val="22"/>
        </w:rPr>
        <w:t xml:space="preserve"> </w:t>
      </w:r>
      <w:r w:rsidRPr="00F42354">
        <w:rPr>
          <w:rFonts w:ascii="Arial" w:hAnsi="Arial" w:cs="Arial"/>
          <w:sz w:val="22"/>
          <w:szCs w:val="22"/>
        </w:rPr>
        <w:t>- Serán beneficiarios del premio instituido en el artículo 1º, los alumnos que acepten postularse y obtengan los mejores promedios generales de egreso al finalizar los ciclos obligatorios de enseñanza en las escuelas mencionadas precedentemente dependientes del Ministerio de Educación de la Ciudad Autónoma de Buenos Aires, y de acuerdo al orden de mérito establecido en el artículo 9° de la presente Ley.</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3º</w:t>
      </w:r>
      <w:r w:rsidR="0024614D" w:rsidRPr="00F42354">
        <w:rPr>
          <w:rFonts w:ascii="Arial" w:hAnsi="Arial" w:cs="Arial"/>
          <w:sz w:val="22"/>
          <w:szCs w:val="22"/>
        </w:rPr>
        <w:t xml:space="preserve"> </w:t>
      </w:r>
      <w:r w:rsidRPr="00F42354">
        <w:rPr>
          <w:rFonts w:ascii="Arial" w:hAnsi="Arial" w:cs="Arial"/>
          <w:sz w:val="22"/>
          <w:szCs w:val="22"/>
        </w:rPr>
        <w:t>- A fin de determinar los estudiantes que resultarán acreedores del premio, cada establecimiento educativo deberá confeccionar al finalizar el ciclo lectivo, un listado que contendrá los nombres de los postulantes, según el número determinado en el artículo 1º, indicando sus datos personales, calificaciones de los ciclos obligatorios, promedio general, un informe respecto a sanciones disciplinarias y el porcentaje de asistencia a clase durante los ciclos obligatorios de enseñanza. Las postulaciones de cada establecimiento educativo, deberán ser retirados por los supervisores respectivos, quienes las entregarán al Ministro de Educación de la Ciudad en un plazo de diez días de recibidas.</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4º</w:t>
      </w:r>
      <w:r w:rsidR="0024614D" w:rsidRPr="00F42354">
        <w:rPr>
          <w:rFonts w:ascii="Arial" w:hAnsi="Arial" w:cs="Arial"/>
          <w:sz w:val="22"/>
          <w:szCs w:val="22"/>
        </w:rPr>
        <w:t xml:space="preserve"> </w:t>
      </w:r>
      <w:r w:rsidRPr="00F42354">
        <w:rPr>
          <w:rFonts w:ascii="Arial" w:hAnsi="Arial" w:cs="Arial"/>
          <w:sz w:val="22"/>
          <w:szCs w:val="22"/>
        </w:rPr>
        <w:t xml:space="preserve">- El premio consistirá en un diploma de honor que acredita su condición de alumno sobresaliente, y el derecho a percibir una beca mensual, personal e intransferible, equivalente a un (1) salario Mínimo vital y móvil que fija el Consejo Nacional del Empleo, la Productividad y el Salario Mínimo, Vital y Móvil, que se otorgará a cada alumno beneficiario a partir de la acreditación de su ingreso a una carrera universitaria o terciaria en el sistema estatal, aceptándose excepcionalmente el ingreso al sistema privado para el caso debidamente justificado de inexistencia de oferta o imposibilidad de ingreso a la carrera elegida en el sistema público. La beca será renovada </w:t>
      </w:r>
      <w:r w:rsidRPr="00F42354">
        <w:rPr>
          <w:rFonts w:ascii="Arial" w:hAnsi="Arial" w:cs="Arial"/>
          <w:sz w:val="22"/>
          <w:szCs w:val="22"/>
        </w:rPr>
        <w:lastRenderedPageBreak/>
        <w:t>anualmente y será incompatible con cualquier otro tipo de beca estatal o sumas de apoyo a los estudios que reciba el beneficiario.</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5º</w:t>
      </w:r>
      <w:r w:rsidR="0024614D" w:rsidRPr="00F42354">
        <w:rPr>
          <w:rFonts w:ascii="Arial" w:hAnsi="Arial" w:cs="Arial"/>
          <w:sz w:val="22"/>
          <w:szCs w:val="22"/>
        </w:rPr>
        <w:t xml:space="preserve"> </w:t>
      </w:r>
      <w:r w:rsidRPr="00F42354">
        <w:rPr>
          <w:rFonts w:ascii="Arial" w:hAnsi="Arial" w:cs="Arial"/>
          <w:sz w:val="22"/>
          <w:szCs w:val="22"/>
        </w:rPr>
        <w:t>- El tiempo de duración de la beca será el establecido en el programa universitario o terciario para la conclusión de la carrera elegida.- Finalizado el plazo de duración de la carrera, el beneficio cesará. Se establece un límite total para el beneficio de sesenta meses corridos, que solo podrá extenderse por causas debidamente justificadas.</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6º</w:t>
      </w:r>
      <w:r w:rsidR="0024614D" w:rsidRPr="00F42354">
        <w:rPr>
          <w:rFonts w:ascii="Arial" w:hAnsi="Arial" w:cs="Arial"/>
          <w:sz w:val="22"/>
          <w:szCs w:val="22"/>
        </w:rPr>
        <w:t xml:space="preserve"> </w:t>
      </w:r>
      <w:r w:rsidRPr="00F42354">
        <w:rPr>
          <w:rFonts w:ascii="Arial" w:hAnsi="Arial" w:cs="Arial"/>
          <w:sz w:val="22"/>
          <w:szCs w:val="22"/>
        </w:rPr>
        <w:t>- En caso de comprobarse que el beneficiario ha presentado cualquier información o documentación falsa, será sancionado con la suspensión del beneficio, obligado a la restitución de las sumas percibidas indebidamente, e inhabilitado para ser aspirante a cualquier otro beneficio que otorgue el Gobierno de la Ciudad de Buenos Aires.</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7º</w:t>
      </w:r>
      <w:r w:rsidR="0024614D" w:rsidRPr="00F42354">
        <w:rPr>
          <w:rFonts w:ascii="Arial" w:hAnsi="Arial" w:cs="Arial"/>
          <w:sz w:val="22"/>
          <w:szCs w:val="22"/>
        </w:rPr>
        <w:t xml:space="preserve"> </w:t>
      </w:r>
      <w:r w:rsidRPr="00F42354">
        <w:rPr>
          <w:rFonts w:ascii="Arial" w:hAnsi="Arial" w:cs="Arial"/>
          <w:sz w:val="22"/>
          <w:szCs w:val="22"/>
        </w:rPr>
        <w:t>- Para seguir manteniendo la beca, el estudiante deberá acreditar un desempeño académico con un promedio anual de calificaciones equivalente o superior al 75% del promedio general histórico de la carrera, en la universidad o institución educativa en la que curse sus estudios. Asimismo se deberá acreditar semestralmente ante la autoridad de aplicación, su condición de alumno regular. El incumplimiento de este requisito sin causa debidamente justificada, provocará la pérdida definitiva del derecho a percibir la beca.</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8º</w:t>
      </w:r>
      <w:r w:rsidR="0024614D" w:rsidRPr="00F42354">
        <w:rPr>
          <w:rFonts w:ascii="Arial" w:hAnsi="Arial" w:cs="Arial"/>
          <w:sz w:val="22"/>
          <w:szCs w:val="22"/>
        </w:rPr>
        <w:t xml:space="preserve"> </w:t>
      </w:r>
      <w:r w:rsidRPr="00F42354">
        <w:rPr>
          <w:rFonts w:ascii="Arial" w:hAnsi="Arial" w:cs="Arial"/>
          <w:sz w:val="22"/>
          <w:szCs w:val="22"/>
        </w:rPr>
        <w:t>- El monto asignado, será depositado del uno al diez de cada mes en una cuenta en el Banco de la Ciudad de buenos Aires, a favor del beneficiario, el cual no tendrá obligación de efectuar rendición de cuentas de su inversión.- Para el caso de ser menor de edad, la beca será depositada en una cuenta a nombre de sus padres, tutores o representantes legales.</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9º</w:t>
      </w:r>
      <w:r w:rsidR="0024614D" w:rsidRPr="00F42354">
        <w:rPr>
          <w:rFonts w:ascii="Arial" w:hAnsi="Arial" w:cs="Arial"/>
          <w:sz w:val="22"/>
          <w:szCs w:val="22"/>
        </w:rPr>
        <w:t xml:space="preserve"> </w:t>
      </w:r>
      <w:r w:rsidRPr="00F42354">
        <w:rPr>
          <w:rFonts w:ascii="Arial" w:hAnsi="Arial" w:cs="Arial"/>
          <w:sz w:val="22"/>
          <w:szCs w:val="22"/>
        </w:rPr>
        <w:t>- A efectos de determinar el orden de mérito, y en caso de existir calificaciones iguales que impidan la selección automática de los premiados, para establecer el orden de los beneficiarios, el criterio de evaluación será el siguiente:</w:t>
      </w:r>
    </w:p>
    <w:p w:rsidR="001116AC" w:rsidRPr="00CD171B" w:rsidRDefault="001116AC" w:rsidP="00CD171B">
      <w:pPr>
        <w:pStyle w:val="Prrafodelista"/>
        <w:numPr>
          <w:ilvl w:val="0"/>
          <w:numId w:val="2"/>
        </w:numPr>
        <w:spacing w:line="360" w:lineRule="auto"/>
        <w:ind w:left="567" w:hanging="567"/>
        <w:jc w:val="both"/>
        <w:rPr>
          <w:rFonts w:ascii="Arial" w:hAnsi="Arial" w:cs="Arial"/>
          <w:sz w:val="22"/>
          <w:szCs w:val="22"/>
        </w:rPr>
      </w:pPr>
      <w:r w:rsidRPr="00CD171B">
        <w:rPr>
          <w:rFonts w:ascii="Arial" w:hAnsi="Arial" w:cs="Arial"/>
          <w:sz w:val="22"/>
          <w:szCs w:val="22"/>
        </w:rPr>
        <w:t>Mejores promedios de las calificaciones.</w:t>
      </w:r>
    </w:p>
    <w:p w:rsidR="001116AC" w:rsidRPr="00CD171B" w:rsidRDefault="001116AC" w:rsidP="00CD171B">
      <w:pPr>
        <w:pStyle w:val="Prrafodelista"/>
        <w:numPr>
          <w:ilvl w:val="0"/>
          <w:numId w:val="2"/>
        </w:numPr>
        <w:spacing w:line="360" w:lineRule="auto"/>
        <w:ind w:left="567" w:hanging="567"/>
        <w:jc w:val="both"/>
        <w:rPr>
          <w:rFonts w:ascii="Arial" w:hAnsi="Arial" w:cs="Arial"/>
          <w:sz w:val="22"/>
          <w:szCs w:val="22"/>
        </w:rPr>
      </w:pPr>
      <w:r w:rsidRPr="00CD171B">
        <w:rPr>
          <w:rFonts w:ascii="Arial" w:hAnsi="Arial" w:cs="Arial"/>
          <w:sz w:val="22"/>
          <w:szCs w:val="22"/>
        </w:rPr>
        <w:t>Carencia de sanciones disciplinarias impuestas por causas graves o muy graves.</w:t>
      </w:r>
    </w:p>
    <w:p w:rsidR="001116AC" w:rsidRPr="00CD171B" w:rsidRDefault="001116AC" w:rsidP="00CD171B">
      <w:pPr>
        <w:pStyle w:val="Prrafodelista"/>
        <w:numPr>
          <w:ilvl w:val="0"/>
          <w:numId w:val="2"/>
        </w:numPr>
        <w:spacing w:line="360" w:lineRule="auto"/>
        <w:ind w:left="567" w:hanging="567"/>
        <w:jc w:val="both"/>
        <w:rPr>
          <w:rFonts w:ascii="Arial" w:hAnsi="Arial" w:cs="Arial"/>
          <w:sz w:val="22"/>
          <w:szCs w:val="22"/>
        </w:rPr>
      </w:pPr>
      <w:r w:rsidRPr="00CD171B">
        <w:rPr>
          <w:rFonts w:ascii="Arial" w:hAnsi="Arial" w:cs="Arial"/>
          <w:sz w:val="22"/>
          <w:szCs w:val="22"/>
        </w:rPr>
        <w:t>Nivel de asistencia a clases, para lo cual se determinará el promedio positivo de asistencia a la totalidad de los ciclos lectivos.</w:t>
      </w:r>
    </w:p>
    <w:p w:rsidR="001116AC" w:rsidRPr="00CD171B" w:rsidRDefault="001116AC" w:rsidP="00CD171B">
      <w:pPr>
        <w:pStyle w:val="Prrafodelista"/>
        <w:numPr>
          <w:ilvl w:val="0"/>
          <w:numId w:val="2"/>
        </w:numPr>
        <w:spacing w:line="360" w:lineRule="auto"/>
        <w:ind w:left="567" w:hanging="567"/>
        <w:jc w:val="both"/>
        <w:rPr>
          <w:rFonts w:ascii="Arial" w:hAnsi="Arial" w:cs="Arial"/>
          <w:sz w:val="22"/>
          <w:szCs w:val="22"/>
        </w:rPr>
      </w:pPr>
      <w:r w:rsidRPr="00CD171B">
        <w:rPr>
          <w:rFonts w:ascii="Arial" w:hAnsi="Arial" w:cs="Arial"/>
          <w:sz w:val="22"/>
          <w:szCs w:val="22"/>
        </w:rPr>
        <w:t>Calificaciones del último año.</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10</w:t>
      </w:r>
      <w:r w:rsidR="0024614D" w:rsidRPr="00F42354">
        <w:rPr>
          <w:rFonts w:ascii="Arial" w:hAnsi="Arial" w:cs="Arial"/>
          <w:sz w:val="22"/>
          <w:szCs w:val="22"/>
        </w:rPr>
        <w:t xml:space="preserve"> </w:t>
      </w:r>
      <w:r w:rsidRPr="00F42354">
        <w:rPr>
          <w:rFonts w:ascii="Arial" w:hAnsi="Arial" w:cs="Arial"/>
          <w:sz w:val="22"/>
          <w:szCs w:val="22"/>
        </w:rPr>
        <w:t xml:space="preserve">- Los alumnos distinguidos y los establecimientos escolares a los que pertenecen, recibirán un Diploma en un acto público a llevarse a cabo en la Legislatura de la Ciudad Autónoma de Buenos Aires, en la primer sesión ordinaria de diputados a llevarse a cabo al año siguiente de la </w:t>
      </w:r>
      <w:r w:rsidRPr="00F42354">
        <w:rPr>
          <w:rFonts w:ascii="Arial" w:hAnsi="Arial" w:cs="Arial"/>
          <w:sz w:val="22"/>
          <w:szCs w:val="22"/>
        </w:rPr>
        <w:lastRenderedPageBreak/>
        <w:t>finalización de los estudios de nivel medio que motivaran el premio. El Gobierno de la Ciudad de Buenos Aires, deberá publicitar el evento, como así también el orden de mérito de los estudiantes beneficiarios.</w:t>
      </w:r>
    </w:p>
    <w:p w:rsidR="0024614D" w:rsidRPr="00F42354" w:rsidRDefault="0024614D"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11</w:t>
      </w:r>
      <w:r w:rsidR="0024614D" w:rsidRPr="00F42354">
        <w:rPr>
          <w:rFonts w:ascii="Arial" w:hAnsi="Arial" w:cs="Arial"/>
          <w:sz w:val="22"/>
          <w:szCs w:val="22"/>
        </w:rPr>
        <w:t xml:space="preserve"> </w:t>
      </w:r>
      <w:r w:rsidRPr="00F42354">
        <w:rPr>
          <w:rFonts w:ascii="Arial" w:hAnsi="Arial" w:cs="Arial"/>
          <w:sz w:val="22"/>
          <w:szCs w:val="22"/>
        </w:rPr>
        <w:t>- El Ministerio de Educación de la Ciudad, deberá difundir a través de los medios de comunicación, en la página Web, y en las escuelas, las bases y condiciones para la postulación de los estudiantes.</w:t>
      </w:r>
    </w:p>
    <w:p w:rsidR="00F42354" w:rsidRDefault="00F42354"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12</w:t>
      </w:r>
      <w:r w:rsidR="0024614D" w:rsidRPr="00F42354">
        <w:rPr>
          <w:rFonts w:ascii="Arial" w:hAnsi="Arial" w:cs="Arial"/>
          <w:sz w:val="22"/>
          <w:szCs w:val="22"/>
        </w:rPr>
        <w:t xml:space="preserve"> </w:t>
      </w:r>
      <w:r w:rsidRPr="00F42354">
        <w:rPr>
          <w:rFonts w:ascii="Arial" w:hAnsi="Arial" w:cs="Arial"/>
          <w:sz w:val="22"/>
          <w:szCs w:val="22"/>
        </w:rPr>
        <w:t>- Las erogaciones que se originen se imputarán a la partida presupuestaria correspondiente.-</w:t>
      </w:r>
    </w:p>
    <w:p w:rsidR="00F42354" w:rsidRDefault="00F42354"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13</w:t>
      </w:r>
      <w:r w:rsidR="0024614D" w:rsidRPr="00F42354">
        <w:rPr>
          <w:rFonts w:ascii="Arial" w:hAnsi="Arial" w:cs="Arial"/>
          <w:sz w:val="22"/>
          <w:szCs w:val="22"/>
        </w:rPr>
        <w:t xml:space="preserve"> </w:t>
      </w:r>
      <w:r w:rsidRPr="00F42354">
        <w:rPr>
          <w:rFonts w:ascii="Arial" w:hAnsi="Arial" w:cs="Arial"/>
          <w:sz w:val="22"/>
          <w:szCs w:val="22"/>
        </w:rPr>
        <w:t>- El Ministro de Educación de la Ciudad de Buenos Aires, podrá dictar las normas complementarias que fueran necesarias para dar cumplimiento a lo establecido en la presente Ley.</w:t>
      </w:r>
    </w:p>
    <w:p w:rsidR="00F42354" w:rsidRDefault="00F42354" w:rsidP="00F42354">
      <w:pPr>
        <w:spacing w:line="360" w:lineRule="auto"/>
        <w:jc w:val="both"/>
        <w:rPr>
          <w:rFonts w:ascii="Arial" w:hAnsi="Arial" w:cs="Arial"/>
          <w:sz w:val="22"/>
          <w:szCs w:val="22"/>
        </w:rPr>
      </w:pPr>
    </w:p>
    <w:p w:rsidR="001116AC" w:rsidRPr="00F42354" w:rsidRDefault="001116AC" w:rsidP="00F42354">
      <w:pPr>
        <w:spacing w:line="360" w:lineRule="auto"/>
        <w:jc w:val="both"/>
        <w:rPr>
          <w:rFonts w:ascii="Arial" w:hAnsi="Arial" w:cs="Arial"/>
          <w:sz w:val="22"/>
          <w:szCs w:val="22"/>
        </w:rPr>
      </w:pPr>
      <w:r w:rsidRPr="00F42354">
        <w:rPr>
          <w:rFonts w:ascii="Arial" w:hAnsi="Arial" w:cs="Arial"/>
          <w:sz w:val="22"/>
          <w:szCs w:val="22"/>
        </w:rPr>
        <w:t>Artículo 14</w:t>
      </w:r>
      <w:r w:rsidR="0024614D" w:rsidRPr="00F42354">
        <w:rPr>
          <w:rFonts w:ascii="Arial" w:hAnsi="Arial" w:cs="Arial"/>
          <w:sz w:val="22"/>
          <w:szCs w:val="22"/>
        </w:rPr>
        <w:t xml:space="preserve"> </w:t>
      </w:r>
      <w:r w:rsidRPr="00F42354">
        <w:rPr>
          <w:rFonts w:ascii="Arial" w:hAnsi="Arial" w:cs="Arial"/>
          <w:sz w:val="22"/>
          <w:szCs w:val="22"/>
        </w:rPr>
        <w:t>- La presente Ley entra en vigencia a partir de su publicación.</w:t>
      </w:r>
    </w:p>
    <w:p w:rsidR="0009329B" w:rsidRPr="00F42354" w:rsidRDefault="0009329B" w:rsidP="00F42354">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F42354" w:rsidTr="00F42354">
        <w:trPr>
          <w:jc w:val="center"/>
        </w:trPr>
        <w:tc>
          <w:tcPr>
            <w:tcW w:w="8969" w:type="dxa"/>
            <w:gridSpan w:val="2"/>
            <w:vAlign w:val="center"/>
          </w:tcPr>
          <w:p w:rsidR="0009329B" w:rsidRPr="00F42354" w:rsidRDefault="0009329B" w:rsidP="00F42354">
            <w:pPr>
              <w:pStyle w:val="Textosinformato"/>
              <w:spacing w:before="240" w:line="360" w:lineRule="auto"/>
              <w:jc w:val="center"/>
              <w:rPr>
                <w:rFonts w:ascii="Arial" w:hAnsi="Arial" w:cs="Arial"/>
                <w:sz w:val="22"/>
                <w:u w:val="single"/>
              </w:rPr>
            </w:pPr>
            <w:r w:rsidRPr="00F42354">
              <w:rPr>
                <w:rFonts w:ascii="Arial" w:hAnsi="Arial" w:cs="Arial"/>
                <w:b/>
                <w:sz w:val="22"/>
                <w:szCs w:val="22"/>
              </w:rPr>
              <w:t xml:space="preserve">LEY </w:t>
            </w:r>
            <w:r w:rsidR="00767CC6">
              <w:rPr>
                <w:rFonts w:ascii="Arial" w:hAnsi="Arial" w:cs="Arial"/>
                <w:b/>
                <w:sz w:val="22"/>
                <w:szCs w:val="22"/>
              </w:rPr>
              <w:t>F</w:t>
            </w:r>
            <w:r w:rsidR="003A2640" w:rsidRPr="00F42354">
              <w:rPr>
                <w:rFonts w:ascii="Arial" w:hAnsi="Arial" w:cs="Arial"/>
                <w:b/>
                <w:sz w:val="22"/>
                <w:szCs w:val="22"/>
              </w:rPr>
              <w:t xml:space="preserve"> </w:t>
            </w:r>
            <w:r w:rsidRPr="00F42354">
              <w:rPr>
                <w:rFonts w:ascii="Arial" w:hAnsi="Arial" w:cs="Arial"/>
                <w:b/>
                <w:sz w:val="22"/>
                <w:szCs w:val="22"/>
              </w:rPr>
              <w:t xml:space="preserve">- N° </w:t>
            </w:r>
            <w:r w:rsidR="001116AC" w:rsidRPr="00F42354">
              <w:rPr>
                <w:rFonts w:ascii="Arial" w:hAnsi="Arial" w:cs="Arial"/>
                <w:b/>
                <w:sz w:val="22"/>
                <w:szCs w:val="22"/>
              </w:rPr>
              <w:t>4</w:t>
            </w:r>
            <w:r w:rsidR="00CD171B">
              <w:rPr>
                <w:rFonts w:ascii="Arial" w:hAnsi="Arial" w:cs="Arial"/>
                <w:b/>
                <w:sz w:val="22"/>
                <w:szCs w:val="22"/>
              </w:rPr>
              <w:t>.</w:t>
            </w:r>
            <w:r w:rsidR="001116AC" w:rsidRPr="00F42354">
              <w:rPr>
                <w:rFonts w:ascii="Arial" w:hAnsi="Arial" w:cs="Arial"/>
                <w:b/>
                <w:sz w:val="22"/>
                <w:szCs w:val="22"/>
              </w:rPr>
              <w:t>087</w:t>
            </w:r>
          </w:p>
          <w:p w:rsidR="0009329B" w:rsidRPr="00F42354" w:rsidRDefault="0009329B" w:rsidP="00F42354">
            <w:pPr>
              <w:pStyle w:val="Textosinformato"/>
              <w:spacing w:line="360" w:lineRule="auto"/>
              <w:jc w:val="center"/>
              <w:rPr>
                <w:rFonts w:ascii="Arial" w:hAnsi="Arial" w:cs="Arial"/>
                <w:b/>
                <w:sz w:val="22"/>
                <w:u w:val="single"/>
              </w:rPr>
            </w:pPr>
            <w:r w:rsidRPr="00F42354">
              <w:rPr>
                <w:rFonts w:ascii="Arial" w:hAnsi="Arial" w:cs="Arial"/>
                <w:b/>
                <w:sz w:val="22"/>
                <w:szCs w:val="22"/>
              </w:rPr>
              <w:t>TABLA DE ANTECEDENTES</w:t>
            </w:r>
          </w:p>
        </w:tc>
      </w:tr>
      <w:tr w:rsidR="0009329B" w:rsidRPr="00F42354" w:rsidTr="00F42354">
        <w:trPr>
          <w:jc w:val="center"/>
        </w:trPr>
        <w:tc>
          <w:tcPr>
            <w:tcW w:w="3780" w:type="dxa"/>
            <w:vAlign w:val="center"/>
          </w:tcPr>
          <w:p w:rsidR="0009329B" w:rsidRPr="00F42354" w:rsidRDefault="0009329B" w:rsidP="00F42354">
            <w:pPr>
              <w:pStyle w:val="Textosinformato"/>
              <w:spacing w:line="360" w:lineRule="auto"/>
              <w:jc w:val="center"/>
              <w:rPr>
                <w:rFonts w:ascii="Arial" w:hAnsi="Arial" w:cs="Arial"/>
                <w:b/>
                <w:sz w:val="22"/>
              </w:rPr>
            </w:pPr>
            <w:r w:rsidRPr="00F42354">
              <w:rPr>
                <w:rFonts w:ascii="Arial" w:hAnsi="Arial" w:cs="Arial"/>
                <w:b/>
                <w:sz w:val="22"/>
                <w:szCs w:val="22"/>
              </w:rPr>
              <w:t>Artículo del Texto</w:t>
            </w:r>
          </w:p>
          <w:p w:rsidR="0009329B" w:rsidRPr="00F42354" w:rsidRDefault="0009329B" w:rsidP="00F42354">
            <w:pPr>
              <w:pStyle w:val="Textosinformato"/>
              <w:spacing w:line="360" w:lineRule="auto"/>
              <w:jc w:val="center"/>
              <w:rPr>
                <w:rFonts w:ascii="Arial" w:hAnsi="Arial" w:cs="Arial"/>
                <w:b/>
                <w:sz w:val="22"/>
              </w:rPr>
            </w:pPr>
            <w:r w:rsidRPr="00F42354">
              <w:rPr>
                <w:rFonts w:ascii="Arial" w:hAnsi="Arial" w:cs="Arial"/>
                <w:b/>
                <w:sz w:val="22"/>
                <w:szCs w:val="22"/>
              </w:rPr>
              <w:t>Definitivo</w:t>
            </w:r>
          </w:p>
        </w:tc>
        <w:tc>
          <w:tcPr>
            <w:tcW w:w="5189" w:type="dxa"/>
            <w:vAlign w:val="center"/>
          </w:tcPr>
          <w:p w:rsidR="0009329B" w:rsidRPr="00F42354" w:rsidRDefault="0009329B" w:rsidP="00F42354">
            <w:pPr>
              <w:pStyle w:val="Textosinformato"/>
              <w:spacing w:line="360" w:lineRule="auto"/>
              <w:jc w:val="center"/>
              <w:rPr>
                <w:rFonts w:ascii="Arial" w:hAnsi="Arial" w:cs="Arial"/>
                <w:b/>
                <w:sz w:val="22"/>
              </w:rPr>
            </w:pPr>
            <w:r w:rsidRPr="00F42354">
              <w:rPr>
                <w:rFonts w:ascii="Arial" w:hAnsi="Arial" w:cs="Arial"/>
                <w:b/>
                <w:sz w:val="22"/>
                <w:szCs w:val="22"/>
              </w:rPr>
              <w:t>Fuente</w:t>
            </w:r>
          </w:p>
        </w:tc>
      </w:tr>
      <w:tr w:rsidR="0009329B" w:rsidRPr="00F42354" w:rsidTr="00F42354">
        <w:trPr>
          <w:trHeight w:val="555"/>
          <w:jc w:val="center"/>
        </w:trPr>
        <w:tc>
          <w:tcPr>
            <w:tcW w:w="8969" w:type="dxa"/>
            <w:gridSpan w:val="2"/>
            <w:vAlign w:val="center"/>
          </w:tcPr>
          <w:p w:rsidR="0009329B" w:rsidRPr="00F42354" w:rsidRDefault="0009329B" w:rsidP="00F42354">
            <w:pPr>
              <w:pStyle w:val="Textosinformato"/>
              <w:spacing w:line="360" w:lineRule="auto"/>
              <w:jc w:val="center"/>
              <w:rPr>
                <w:rFonts w:ascii="Arial" w:hAnsi="Arial" w:cs="Arial"/>
                <w:sz w:val="22"/>
              </w:rPr>
            </w:pPr>
            <w:r w:rsidRPr="00F42354">
              <w:rPr>
                <w:rFonts w:ascii="Arial" w:hAnsi="Arial" w:cs="Arial"/>
                <w:sz w:val="22"/>
                <w:szCs w:val="22"/>
              </w:rPr>
              <w:t xml:space="preserve">Todos los artículos de este texto definitivo provienen del texto original de la Ley </w:t>
            </w:r>
            <w:r w:rsidR="001116AC" w:rsidRPr="00F42354">
              <w:rPr>
                <w:rFonts w:ascii="Arial" w:hAnsi="Arial" w:cs="Arial"/>
                <w:sz w:val="22"/>
                <w:szCs w:val="22"/>
              </w:rPr>
              <w:t>4</w:t>
            </w:r>
            <w:r w:rsidR="00CD171B">
              <w:rPr>
                <w:rFonts w:ascii="Arial" w:hAnsi="Arial" w:cs="Arial"/>
                <w:sz w:val="22"/>
                <w:szCs w:val="22"/>
              </w:rPr>
              <w:t>.</w:t>
            </w:r>
            <w:r w:rsidR="001116AC" w:rsidRPr="00F42354">
              <w:rPr>
                <w:rFonts w:ascii="Arial" w:hAnsi="Arial" w:cs="Arial"/>
                <w:sz w:val="22"/>
                <w:szCs w:val="22"/>
              </w:rPr>
              <w:t>087.</w:t>
            </w:r>
          </w:p>
        </w:tc>
      </w:tr>
    </w:tbl>
    <w:p w:rsidR="0009329B" w:rsidRPr="00F42354" w:rsidRDefault="0009329B" w:rsidP="00F42354">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F42354" w:rsidTr="00F42354">
        <w:trPr>
          <w:jc w:val="center"/>
        </w:trPr>
        <w:tc>
          <w:tcPr>
            <w:tcW w:w="8969" w:type="dxa"/>
            <w:gridSpan w:val="3"/>
            <w:vAlign w:val="center"/>
          </w:tcPr>
          <w:p w:rsidR="0009329B" w:rsidRPr="00F42354" w:rsidRDefault="0009329B" w:rsidP="00F42354">
            <w:pPr>
              <w:pStyle w:val="Textosinformato"/>
              <w:spacing w:before="240" w:line="360" w:lineRule="auto"/>
              <w:jc w:val="center"/>
              <w:rPr>
                <w:rFonts w:ascii="Arial" w:hAnsi="Arial" w:cs="Arial"/>
                <w:b/>
                <w:sz w:val="22"/>
              </w:rPr>
            </w:pPr>
            <w:r w:rsidRPr="00F42354">
              <w:rPr>
                <w:rFonts w:ascii="Arial" w:hAnsi="Arial" w:cs="Arial"/>
                <w:b/>
                <w:sz w:val="22"/>
                <w:szCs w:val="22"/>
              </w:rPr>
              <w:t xml:space="preserve">LEY </w:t>
            </w:r>
            <w:r w:rsidR="00767CC6">
              <w:rPr>
                <w:rFonts w:ascii="Arial" w:hAnsi="Arial" w:cs="Arial"/>
                <w:b/>
                <w:sz w:val="22"/>
                <w:szCs w:val="22"/>
              </w:rPr>
              <w:t>F</w:t>
            </w:r>
            <w:r w:rsidR="003A2640" w:rsidRPr="00F42354">
              <w:rPr>
                <w:rFonts w:ascii="Arial" w:hAnsi="Arial" w:cs="Arial"/>
                <w:b/>
                <w:sz w:val="22"/>
                <w:szCs w:val="22"/>
              </w:rPr>
              <w:t xml:space="preserve"> </w:t>
            </w:r>
            <w:r w:rsidRPr="00F42354">
              <w:rPr>
                <w:rFonts w:ascii="Arial" w:hAnsi="Arial" w:cs="Arial"/>
                <w:b/>
                <w:sz w:val="22"/>
                <w:szCs w:val="22"/>
              </w:rPr>
              <w:t xml:space="preserve">- N° </w:t>
            </w:r>
            <w:r w:rsidR="001116AC" w:rsidRPr="00F42354">
              <w:rPr>
                <w:rFonts w:ascii="Arial" w:hAnsi="Arial" w:cs="Arial"/>
                <w:b/>
                <w:sz w:val="22"/>
                <w:szCs w:val="22"/>
              </w:rPr>
              <w:t>4</w:t>
            </w:r>
            <w:r w:rsidR="00CD171B">
              <w:rPr>
                <w:rFonts w:ascii="Arial" w:hAnsi="Arial" w:cs="Arial"/>
                <w:b/>
                <w:sz w:val="22"/>
                <w:szCs w:val="22"/>
              </w:rPr>
              <w:t>.</w:t>
            </w:r>
            <w:r w:rsidR="001116AC" w:rsidRPr="00F42354">
              <w:rPr>
                <w:rFonts w:ascii="Arial" w:hAnsi="Arial" w:cs="Arial"/>
                <w:b/>
                <w:sz w:val="22"/>
                <w:szCs w:val="22"/>
              </w:rPr>
              <w:t>087</w:t>
            </w:r>
          </w:p>
          <w:p w:rsidR="0009329B" w:rsidRPr="00F42354" w:rsidRDefault="0009329B" w:rsidP="00F42354">
            <w:pPr>
              <w:pStyle w:val="Textosinformato"/>
              <w:spacing w:line="360" w:lineRule="auto"/>
              <w:jc w:val="center"/>
              <w:rPr>
                <w:rFonts w:ascii="Arial" w:hAnsi="Arial" w:cs="Arial"/>
                <w:sz w:val="22"/>
              </w:rPr>
            </w:pPr>
            <w:r w:rsidRPr="00F42354">
              <w:rPr>
                <w:rFonts w:ascii="Arial" w:hAnsi="Arial" w:cs="Arial"/>
                <w:b/>
                <w:sz w:val="22"/>
                <w:szCs w:val="22"/>
              </w:rPr>
              <w:t>TABLA DE EQUIVALENCIAS</w:t>
            </w:r>
          </w:p>
        </w:tc>
      </w:tr>
      <w:tr w:rsidR="0009329B" w:rsidRPr="00F42354" w:rsidTr="00F42354">
        <w:trPr>
          <w:jc w:val="center"/>
        </w:trPr>
        <w:tc>
          <w:tcPr>
            <w:tcW w:w="3090" w:type="dxa"/>
            <w:vAlign w:val="center"/>
          </w:tcPr>
          <w:p w:rsidR="0009329B" w:rsidRPr="00F42354" w:rsidRDefault="0009329B" w:rsidP="00F42354">
            <w:pPr>
              <w:spacing w:line="360" w:lineRule="auto"/>
              <w:jc w:val="center"/>
              <w:rPr>
                <w:rFonts w:ascii="Arial" w:hAnsi="Arial" w:cs="Arial"/>
                <w:b/>
              </w:rPr>
            </w:pPr>
            <w:r w:rsidRPr="00F42354">
              <w:rPr>
                <w:rFonts w:ascii="Arial" w:hAnsi="Arial" w:cs="Arial"/>
                <w:b/>
                <w:sz w:val="22"/>
                <w:szCs w:val="22"/>
              </w:rPr>
              <w:t>Número de artículo</w:t>
            </w:r>
          </w:p>
          <w:p w:rsidR="0009329B" w:rsidRPr="00F42354" w:rsidRDefault="0009329B" w:rsidP="00F42354">
            <w:pPr>
              <w:spacing w:line="360" w:lineRule="auto"/>
              <w:jc w:val="center"/>
              <w:rPr>
                <w:rFonts w:ascii="Arial" w:hAnsi="Arial" w:cs="Arial"/>
                <w:b/>
              </w:rPr>
            </w:pPr>
            <w:r w:rsidRPr="00F42354">
              <w:rPr>
                <w:rFonts w:ascii="Arial" w:hAnsi="Arial" w:cs="Arial"/>
                <w:b/>
                <w:sz w:val="22"/>
                <w:szCs w:val="22"/>
              </w:rPr>
              <w:t>del Texto Definitivo</w:t>
            </w:r>
          </w:p>
        </w:tc>
        <w:tc>
          <w:tcPr>
            <w:tcW w:w="2850" w:type="dxa"/>
            <w:vAlign w:val="center"/>
          </w:tcPr>
          <w:p w:rsidR="0009329B" w:rsidRPr="00F42354" w:rsidRDefault="0009329B" w:rsidP="00F42354">
            <w:pPr>
              <w:spacing w:line="360" w:lineRule="auto"/>
              <w:jc w:val="center"/>
              <w:rPr>
                <w:rFonts w:ascii="Arial" w:hAnsi="Arial" w:cs="Arial"/>
                <w:b/>
              </w:rPr>
            </w:pPr>
            <w:r w:rsidRPr="00F42354">
              <w:rPr>
                <w:rFonts w:ascii="Arial" w:hAnsi="Arial" w:cs="Arial"/>
                <w:b/>
                <w:sz w:val="22"/>
                <w:szCs w:val="22"/>
              </w:rPr>
              <w:t>Número de artículo</w:t>
            </w:r>
          </w:p>
          <w:p w:rsidR="0009329B" w:rsidRPr="00F42354" w:rsidRDefault="003A2640" w:rsidP="00F42354">
            <w:pPr>
              <w:spacing w:line="360" w:lineRule="auto"/>
              <w:jc w:val="center"/>
              <w:rPr>
                <w:rFonts w:ascii="Arial" w:hAnsi="Arial" w:cs="Arial"/>
                <w:b/>
              </w:rPr>
            </w:pPr>
            <w:r w:rsidRPr="00F42354">
              <w:rPr>
                <w:rFonts w:ascii="Arial" w:hAnsi="Arial" w:cs="Arial"/>
                <w:b/>
                <w:sz w:val="22"/>
                <w:szCs w:val="22"/>
              </w:rPr>
              <w:t xml:space="preserve">del Texto de Referencia (Ley </w:t>
            </w:r>
            <w:r w:rsidR="001116AC" w:rsidRPr="00F42354">
              <w:rPr>
                <w:rFonts w:ascii="Arial" w:hAnsi="Arial" w:cs="Arial"/>
                <w:b/>
                <w:sz w:val="22"/>
                <w:szCs w:val="22"/>
              </w:rPr>
              <w:t>4</w:t>
            </w:r>
            <w:r w:rsidR="00CD171B">
              <w:rPr>
                <w:rFonts w:ascii="Arial" w:hAnsi="Arial" w:cs="Arial"/>
                <w:b/>
                <w:sz w:val="22"/>
                <w:szCs w:val="22"/>
              </w:rPr>
              <w:t>.</w:t>
            </w:r>
            <w:r w:rsidR="001116AC" w:rsidRPr="00F42354">
              <w:rPr>
                <w:rFonts w:ascii="Arial" w:hAnsi="Arial" w:cs="Arial"/>
                <w:b/>
                <w:sz w:val="22"/>
                <w:szCs w:val="22"/>
              </w:rPr>
              <w:t>087</w:t>
            </w:r>
            <w:r w:rsidR="0009329B" w:rsidRPr="00F42354">
              <w:rPr>
                <w:rFonts w:ascii="Arial" w:hAnsi="Arial" w:cs="Arial"/>
                <w:b/>
                <w:sz w:val="22"/>
                <w:szCs w:val="22"/>
              </w:rPr>
              <w:t>)</w:t>
            </w:r>
          </w:p>
        </w:tc>
        <w:tc>
          <w:tcPr>
            <w:tcW w:w="3029" w:type="dxa"/>
            <w:vAlign w:val="center"/>
          </w:tcPr>
          <w:p w:rsidR="0009329B" w:rsidRPr="00F42354" w:rsidRDefault="0009329B" w:rsidP="00F42354">
            <w:pPr>
              <w:spacing w:line="360" w:lineRule="auto"/>
              <w:jc w:val="center"/>
              <w:rPr>
                <w:rFonts w:ascii="Arial" w:hAnsi="Arial" w:cs="Arial"/>
                <w:b/>
              </w:rPr>
            </w:pPr>
            <w:r w:rsidRPr="00F42354">
              <w:rPr>
                <w:rFonts w:ascii="Arial" w:hAnsi="Arial" w:cs="Arial"/>
                <w:b/>
                <w:sz w:val="22"/>
                <w:szCs w:val="22"/>
              </w:rPr>
              <w:t>Observaciones</w:t>
            </w:r>
          </w:p>
        </w:tc>
      </w:tr>
      <w:tr w:rsidR="0009329B" w:rsidRPr="00F42354" w:rsidTr="00F42354">
        <w:trPr>
          <w:jc w:val="center"/>
        </w:trPr>
        <w:tc>
          <w:tcPr>
            <w:tcW w:w="8969" w:type="dxa"/>
            <w:gridSpan w:val="3"/>
            <w:vAlign w:val="center"/>
          </w:tcPr>
          <w:p w:rsidR="0009329B" w:rsidRPr="00F42354" w:rsidRDefault="0009329B" w:rsidP="00F42354">
            <w:pPr>
              <w:spacing w:line="360" w:lineRule="auto"/>
              <w:jc w:val="center"/>
              <w:rPr>
                <w:rFonts w:ascii="Arial" w:hAnsi="Arial" w:cs="Arial"/>
              </w:rPr>
            </w:pPr>
            <w:r w:rsidRPr="00F42354">
              <w:rPr>
                <w:rFonts w:ascii="Arial" w:hAnsi="Arial" w:cs="Arial"/>
                <w:sz w:val="22"/>
                <w:szCs w:val="22"/>
              </w:rPr>
              <w:t xml:space="preserve">La numeración de los artículos del Texto Definitivo corresponde a la numeración original de la Ley </w:t>
            </w:r>
            <w:r w:rsidR="001116AC" w:rsidRPr="00F42354">
              <w:rPr>
                <w:rFonts w:ascii="Arial" w:hAnsi="Arial" w:cs="Arial"/>
                <w:sz w:val="22"/>
                <w:szCs w:val="22"/>
              </w:rPr>
              <w:t>4</w:t>
            </w:r>
            <w:r w:rsidR="00CD171B">
              <w:rPr>
                <w:rFonts w:ascii="Arial" w:hAnsi="Arial" w:cs="Arial"/>
                <w:sz w:val="22"/>
                <w:szCs w:val="22"/>
              </w:rPr>
              <w:t>.</w:t>
            </w:r>
            <w:r w:rsidR="001116AC" w:rsidRPr="00F42354">
              <w:rPr>
                <w:rFonts w:ascii="Arial" w:hAnsi="Arial" w:cs="Arial"/>
                <w:sz w:val="22"/>
                <w:szCs w:val="22"/>
              </w:rPr>
              <w:t>087.</w:t>
            </w:r>
          </w:p>
        </w:tc>
      </w:tr>
    </w:tbl>
    <w:p w:rsidR="0009329B" w:rsidRPr="00F42354" w:rsidRDefault="0009329B" w:rsidP="00F42354">
      <w:pPr>
        <w:spacing w:line="360" w:lineRule="auto"/>
        <w:rPr>
          <w:rFonts w:ascii="Arial" w:hAnsi="Arial" w:cs="Arial"/>
          <w:sz w:val="22"/>
          <w:szCs w:val="22"/>
        </w:rPr>
      </w:pPr>
    </w:p>
    <w:p w:rsidR="0009329B" w:rsidRPr="00F42354" w:rsidRDefault="00F914CB" w:rsidP="00F42354">
      <w:pPr>
        <w:spacing w:line="360" w:lineRule="auto"/>
        <w:rPr>
          <w:rFonts w:ascii="Arial" w:hAnsi="Arial" w:cs="Arial"/>
          <w:b/>
          <w:sz w:val="22"/>
          <w:szCs w:val="22"/>
        </w:rPr>
      </w:pPr>
      <w:r w:rsidRPr="00F42354">
        <w:rPr>
          <w:rFonts w:ascii="Arial" w:hAnsi="Arial" w:cs="Arial"/>
          <w:b/>
          <w:sz w:val="22"/>
          <w:szCs w:val="22"/>
          <w:u w:val="single"/>
        </w:rPr>
        <w:t>Observaciones Generales</w:t>
      </w:r>
      <w:r w:rsidRPr="00F42354">
        <w:rPr>
          <w:rFonts w:ascii="Arial" w:hAnsi="Arial" w:cs="Arial"/>
          <w:b/>
          <w:sz w:val="22"/>
          <w:szCs w:val="22"/>
        </w:rPr>
        <w:t>:</w:t>
      </w:r>
    </w:p>
    <w:p w:rsidR="001116AC" w:rsidRPr="00F42354" w:rsidRDefault="001116AC" w:rsidP="00F42354">
      <w:pPr>
        <w:spacing w:line="360" w:lineRule="auto"/>
        <w:jc w:val="both"/>
        <w:rPr>
          <w:rFonts w:ascii="Arial" w:hAnsi="Arial"/>
          <w:sz w:val="22"/>
          <w:szCs w:val="22"/>
        </w:rPr>
      </w:pPr>
      <w:r w:rsidRPr="00F42354">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F42354">
        <w:rPr>
          <w:rFonts w:ascii="Arial" w:hAnsi="Arial" w:cs="Arial"/>
          <w:color w:val="222222"/>
          <w:sz w:val="22"/>
          <w:szCs w:val="22"/>
          <w:shd w:val="clear" w:color="auto" w:fill="FFFFFF"/>
        </w:rPr>
        <w:t> </w:t>
      </w:r>
    </w:p>
    <w:p w:rsidR="001116AC" w:rsidRPr="00F42354" w:rsidRDefault="001116AC" w:rsidP="00F42354">
      <w:pPr>
        <w:spacing w:line="360" w:lineRule="auto"/>
        <w:rPr>
          <w:rFonts w:ascii="Arial" w:hAnsi="Arial" w:cs="Arial"/>
          <w:sz w:val="22"/>
          <w:szCs w:val="22"/>
        </w:rPr>
      </w:pPr>
    </w:p>
    <w:sectPr w:rsidR="001116AC" w:rsidRPr="00F42354" w:rsidSect="00F4235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A3AA0"/>
    <w:multiLevelType w:val="hybridMultilevel"/>
    <w:tmpl w:val="96CA53B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77716E6"/>
    <w:multiLevelType w:val="hybridMultilevel"/>
    <w:tmpl w:val="395A964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1116AC"/>
    <w:rsid w:val="0024614D"/>
    <w:rsid w:val="002B476A"/>
    <w:rsid w:val="002D2DC8"/>
    <w:rsid w:val="002D6858"/>
    <w:rsid w:val="00333DA6"/>
    <w:rsid w:val="003A2640"/>
    <w:rsid w:val="004A7641"/>
    <w:rsid w:val="004C0475"/>
    <w:rsid w:val="00512240"/>
    <w:rsid w:val="005C0D00"/>
    <w:rsid w:val="005D403A"/>
    <w:rsid w:val="006506AC"/>
    <w:rsid w:val="006B1B39"/>
    <w:rsid w:val="00767CC6"/>
    <w:rsid w:val="008F2F27"/>
    <w:rsid w:val="009140A3"/>
    <w:rsid w:val="00A476C0"/>
    <w:rsid w:val="00BF0F88"/>
    <w:rsid w:val="00C67C06"/>
    <w:rsid w:val="00CD171B"/>
    <w:rsid w:val="00F42354"/>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CD171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1024</Words>
  <Characters>5637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2014-09-03T18:46:00Z</dcterms:created>
  <dcterms:modified xsi:type="dcterms:W3CDTF">2015-10-29T19:26:00Z</dcterms:modified>
</cp:coreProperties>
</file>