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A87913" w:rsidRDefault="002377DF" w:rsidP="00A8791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7913">
        <w:rPr>
          <w:rFonts w:ascii="Arial" w:hAnsi="Arial" w:cs="Arial"/>
          <w:b/>
          <w:sz w:val="22"/>
          <w:szCs w:val="22"/>
        </w:rPr>
        <w:t>LC-4074</w:t>
      </w:r>
    </w:p>
    <w:p w:rsidR="00A87913" w:rsidRDefault="00A87913" w:rsidP="00A8791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87913" w:rsidRPr="00A87913" w:rsidRDefault="003639F4" w:rsidP="00A8791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639F4">
        <w:rPr>
          <w:rFonts w:ascii="Arial" w:hAnsi="Arial" w:cs="Arial"/>
          <w:b/>
          <w:sz w:val="22"/>
          <w:szCs w:val="22"/>
        </w:rPr>
        <w:t>LEY G - N° 4.074</w:t>
      </w:r>
    </w:p>
    <w:p w:rsidR="00A87913" w:rsidRDefault="00A87913" w:rsidP="00A8791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 xml:space="preserve">Artículo 1º.- Créase en el ámbito del Ministerio de Cultura de la Ciudad o el organismo que en el futuro lo reemplace, el “Registro de Establecimientos y/o Comercios Notables de la Ciudad de Buenos Aires“. </w:t>
      </w:r>
    </w:p>
    <w:p w:rsidR="003639F4" w:rsidRPr="00D1213E" w:rsidRDefault="003639F4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1213E" w:rsidRP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 xml:space="preserve">Artículo 2º.- A los efectos de la presente Ley, se considerará como “Establecimiento y/o Comercio notable“: </w:t>
      </w:r>
    </w:p>
    <w:p w:rsidR="00D1213E" w:rsidRPr="003639F4" w:rsidRDefault="00D1213E" w:rsidP="003639F4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Aquel establecimiento y/o comercio relacionado con hechos culturales y/o históricos de significación, así como a aquel cuya antigüedad, diseño arquitectónico o relevancia local y/o social, acervo específico, tradición y/o elaboración artesanal de sus productos le otorguen un valor propio. </w:t>
      </w:r>
    </w:p>
    <w:p w:rsidR="00D1213E" w:rsidRPr="003639F4" w:rsidRDefault="00D1213E" w:rsidP="003639F4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No se considerarán notables a aquellos establecimientos y/o comercios que posean una antigüedad menor a los treinta (30) años de actividad ininterrumpida en un mismo rubro a partir de la publicación de la presente. </w:t>
      </w:r>
    </w:p>
    <w:p w:rsidR="00D1213E" w:rsidRDefault="00D1213E" w:rsidP="003639F4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>Se exceptúa de los alcances de la presente ley a aquellos establecimientos comprendidos en los términos de la Ley 35</w:t>
      </w:r>
      <w:r w:rsidR="009B4A52" w:rsidRPr="003639F4">
        <w:rPr>
          <w:rFonts w:ascii="Arial" w:hAnsi="Arial" w:cs="Arial"/>
          <w:sz w:val="22"/>
          <w:szCs w:val="22"/>
        </w:rPr>
        <w:t>#</w:t>
      </w:r>
      <w:r w:rsidRPr="003639F4">
        <w:rPr>
          <w:rFonts w:ascii="Arial" w:hAnsi="Arial" w:cs="Arial"/>
          <w:sz w:val="22"/>
          <w:szCs w:val="22"/>
        </w:rPr>
        <w:t xml:space="preserve">. </w:t>
      </w:r>
    </w:p>
    <w:p w:rsidR="003639F4" w:rsidRPr="003639F4" w:rsidRDefault="003639F4" w:rsidP="003639F4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D1213E" w:rsidRP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 xml:space="preserve">Artículo 3º.- A los efectos de la elaboración y actualización del “Registro de Establecimientos y/o Comercios Notables de la Ciudad Autónoma de Buenos Aires“, </w:t>
      </w:r>
      <w:proofErr w:type="spellStart"/>
      <w:r w:rsidRPr="00D1213E">
        <w:rPr>
          <w:rFonts w:ascii="Arial" w:hAnsi="Arial" w:cs="Arial"/>
          <w:sz w:val="22"/>
          <w:szCs w:val="22"/>
        </w:rPr>
        <w:t>dispónese</w:t>
      </w:r>
      <w:proofErr w:type="spellEnd"/>
      <w:r w:rsidRPr="00D1213E">
        <w:rPr>
          <w:rFonts w:ascii="Arial" w:hAnsi="Arial" w:cs="Arial"/>
          <w:sz w:val="22"/>
          <w:szCs w:val="22"/>
        </w:rPr>
        <w:t xml:space="preserve"> la integración de una Comisión Evaluadora integrada por: </w:t>
      </w:r>
    </w:p>
    <w:p w:rsidR="00D1213E" w:rsidRPr="003639F4" w:rsidRDefault="00D1213E" w:rsidP="003639F4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Un (1) representante designado por el Ministerio de Cultura. </w:t>
      </w:r>
    </w:p>
    <w:p w:rsidR="00D1213E" w:rsidRPr="003639F4" w:rsidRDefault="00D1213E" w:rsidP="003639F4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Tres (3) representantes de la Legislatura de la Ciudad Autónoma de Buenos Aires, en representación de las comisiones de Cultura, Desarrollo Económico, Empleo y Mercosur y de Turismo y Deportes, o de aquellas que las sustituyan en el futuro con las mismas competencias. </w:t>
      </w:r>
    </w:p>
    <w:p w:rsidR="00D1213E" w:rsidRDefault="00D1213E" w:rsidP="003639F4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Un miembro de la Comisión para la Preservación del Patrimonio Histórico Cultural de la Ciudad de Buenos Aires. </w:t>
      </w:r>
    </w:p>
    <w:p w:rsidR="003639F4" w:rsidRPr="003639F4" w:rsidRDefault="003639F4" w:rsidP="003639F4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>Artículo 4º.- En caso de cambiarse la nomenclatura original del comercio en forma posterior a la inclusión del mismo en el Registro creado en virtud del Art. 1º, la Comisión</w:t>
      </w:r>
      <w:r w:rsidR="002F7821">
        <w:rPr>
          <w:rFonts w:ascii="Arial" w:hAnsi="Arial" w:cs="Arial"/>
          <w:sz w:val="22"/>
          <w:szCs w:val="22"/>
        </w:rPr>
        <w:t xml:space="preserve"> Evaluadora creada por el Art. 3</w:t>
      </w:r>
      <w:r w:rsidRPr="00D1213E">
        <w:rPr>
          <w:rFonts w:ascii="Arial" w:hAnsi="Arial" w:cs="Arial"/>
          <w:sz w:val="22"/>
          <w:szCs w:val="22"/>
        </w:rPr>
        <w:t xml:space="preserve">º evaluará la continuidad del establecimiento en el mismo. </w:t>
      </w:r>
    </w:p>
    <w:p w:rsidR="003639F4" w:rsidRPr="00D1213E" w:rsidRDefault="003639F4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>Artículo 5º.- Las Juntas Comunales podrán remitir a la Comisión Evalua</w:t>
      </w:r>
      <w:r w:rsidR="002F7821">
        <w:rPr>
          <w:rFonts w:ascii="Arial" w:hAnsi="Arial" w:cs="Arial"/>
          <w:sz w:val="22"/>
          <w:szCs w:val="22"/>
        </w:rPr>
        <w:t>dora creada en virtud del Art. 3</w:t>
      </w:r>
      <w:r w:rsidRPr="00D1213E">
        <w:rPr>
          <w:rFonts w:ascii="Arial" w:hAnsi="Arial" w:cs="Arial"/>
          <w:sz w:val="22"/>
          <w:szCs w:val="22"/>
        </w:rPr>
        <w:t xml:space="preserve">º propuestas para incluir en el Registro a comercios notables correspondientes a sus </w:t>
      </w:r>
      <w:r w:rsidRPr="00D1213E">
        <w:rPr>
          <w:rFonts w:ascii="Arial" w:hAnsi="Arial" w:cs="Arial"/>
          <w:sz w:val="22"/>
          <w:szCs w:val="22"/>
        </w:rPr>
        <w:lastRenderedPageBreak/>
        <w:t xml:space="preserve">respectivas Comunas. Asimismo, la Comisión Evaluadora podrá solicitar opinión no vinculante a las Juntas Comunales respecto de la posible inclusión de comercios ubicados en las respectivas Comunas. </w:t>
      </w:r>
    </w:p>
    <w:p w:rsidR="003639F4" w:rsidRPr="00D1213E" w:rsidRDefault="003639F4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1213E" w:rsidRP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 xml:space="preserve">Artículo 6º.- Serán funciones y obligaciones de la Comisión Evaluadora: </w:t>
      </w:r>
    </w:p>
    <w:p w:rsidR="00D1213E" w:rsidRPr="003639F4" w:rsidRDefault="00D1213E" w:rsidP="003639F4">
      <w:pPr>
        <w:pStyle w:val="Prrafodelista"/>
        <w:numPr>
          <w:ilvl w:val="1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Elaborar y actualizar un catálogo de establecimientos y/o comercios notables en el ámbito de la Ciudad y su difusión en los centros de actividad turística. </w:t>
      </w:r>
    </w:p>
    <w:p w:rsidR="00D1213E" w:rsidRPr="003639F4" w:rsidRDefault="00D1213E" w:rsidP="003639F4">
      <w:pPr>
        <w:pStyle w:val="Prrafodelista"/>
        <w:numPr>
          <w:ilvl w:val="1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Consensuar y proponer para los bienes que se incorporen a dicho catálogo proyectos de conservación, rehabilitación o cuando correspondan, restauración edilicia y mobiliaria con asesoramiento técnico especializado del Gobierno de la Ciudad de Buenos Aires u otra institución. </w:t>
      </w:r>
    </w:p>
    <w:p w:rsidR="00D1213E" w:rsidRPr="003639F4" w:rsidRDefault="00D1213E" w:rsidP="003639F4">
      <w:pPr>
        <w:pStyle w:val="Prrafodelista"/>
        <w:numPr>
          <w:ilvl w:val="1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Promover la participación de los locales registrados en la actividad cultural y turística de la ciudad, impulsando, en éstos, actividades artísticas acorde a sus características. </w:t>
      </w:r>
    </w:p>
    <w:p w:rsidR="00D1213E" w:rsidRPr="003639F4" w:rsidRDefault="00D1213E" w:rsidP="003639F4">
      <w:pPr>
        <w:pStyle w:val="Prrafodelista"/>
        <w:numPr>
          <w:ilvl w:val="1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Investigar sobre posibles establecimientos y/o comercios notables ubicados en los barrios más alejados de los circuitos más transitados turísticamente en la Ciudad. </w:t>
      </w:r>
    </w:p>
    <w:p w:rsidR="00D1213E" w:rsidRDefault="00D1213E" w:rsidP="003639F4">
      <w:pPr>
        <w:pStyle w:val="Prrafodelista"/>
        <w:numPr>
          <w:ilvl w:val="1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639F4">
        <w:rPr>
          <w:rFonts w:ascii="Arial" w:hAnsi="Arial" w:cs="Arial"/>
          <w:sz w:val="22"/>
          <w:szCs w:val="22"/>
        </w:rPr>
        <w:t xml:space="preserve">Presentar a la Legislatura de la Ciudad Autónoma de Buenos Aires un programa anual de actividades y planificaciones. </w:t>
      </w:r>
    </w:p>
    <w:p w:rsidR="003639F4" w:rsidRPr="003639F4" w:rsidRDefault="003639F4" w:rsidP="003639F4">
      <w:pPr>
        <w:pStyle w:val="Prrafodelista"/>
        <w:spacing w:line="360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 xml:space="preserve">Artículo 7º.- La Autoridad de Aplicación dispondrá de un plazo de treinta (30) días a partir de la promulgación de la presente, para convocar a la reunión constitutiva de la Comisión Evaluadora. Una vez constituida, ésta se dará su propio reglamento interno y forma de funcionamiento. Todos los integrantes de la Comisión se desempeñarán en forma honoraria. </w:t>
      </w:r>
    </w:p>
    <w:p w:rsidR="003639F4" w:rsidRPr="00D1213E" w:rsidRDefault="003639F4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1213E" w:rsidRPr="00D1213E" w:rsidRDefault="00D1213E" w:rsidP="00D1213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213E">
        <w:rPr>
          <w:rFonts w:ascii="Arial" w:hAnsi="Arial" w:cs="Arial"/>
          <w:sz w:val="22"/>
          <w:szCs w:val="22"/>
        </w:rPr>
        <w:t xml:space="preserve">Artículo 8º.- La Autoridad de Aplicación deberá difundir el “Registro de Establecimientos y Comercios Notables de la Ciudad Autónoma de Buenos Aires” a través de la página de Internet del Gobierno de la Ciudad Autónoma de Buenos Aires, y de la impresión de un catálogo a los fines de hacer público y de acceso libre el mismo, estimulando que todos aquellos/as propietarios/as que posean establecimientos y/o comercios notables se incorporen voluntariamente. </w:t>
      </w:r>
    </w:p>
    <w:p w:rsidR="0009329B" w:rsidRPr="00A87913" w:rsidRDefault="0009329B" w:rsidP="00A8791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87913" w:rsidTr="003A2640">
        <w:trPr>
          <w:jc w:val="center"/>
        </w:trPr>
        <w:tc>
          <w:tcPr>
            <w:tcW w:w="8969" w:type="dxa"/>
            <w:gridSpan w:val="2"/>
          </w:tcPr>
          <w:p w:rsidR="0009329B" w:rsidRPr="00A87913" w:rsidRDefault="0009329B" w:rsidP="00A879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A8791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639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074</w:t>
            </w:r>
          </w:p>
          <w:p w:rsidR="0009329B" w:rsidRPr="00A87913" w:rsidRDefault="0009329B" w:rsidP="003639F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87913" w:rsidTr="003A2640">
        <w:trPr>
          <w:jc w:val="center"/>
        </w:trPr>
        <w:tc>
          <w:tcPr>
            <w:tcW w:w="3780" w:type="dxa"/>
            <w:vAlign w:val="center"/>
          </w:tcPr>
          <w:p w:rsidR="0009329B" w:rsidRPr="00A87913" w:rsidRDefault="0009329B" w:rsidP="00A879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A87913" w:rsidRDefault="0009329B" w:rsidP="00A879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87913" w:rsidRDefault="0009329B" w:rsidP="00A879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8791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87913" w:rsidRDefault="0009329B" w:rsidP="00A8791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A8791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2377DF" w:rsidRPr="00A87913">
              <w:rPr>
                <w:rFonts w:ascii="Arial" w:hAnsi="Arial" w:cs="Arial"/>
                <w:sz w:val="22"/>
                <w:szCs w:val="22"/>
              </w:rPr>
              <w:t>4</w:t>
            </w:r>
            <w:r w:rsidR="003639F4">
              <w:rPr>
                <w:rFonts w:ascii="Arial" w:hAnsi="Arial" w:cs="Arial"/>
                <w:sz w:val="22"/>
                <w:szCs w:val="22"/>
              </w:rPr>
              <w:t>.</w:t>
            </w:r>
            <w:r w:rsidR="002377DF" w:rsidRPr="00A87913">
              <w:rPr>
                <w:rFonts w:ascii="Arial" w:hAnsi="Arial" w:cs="Arial"/>
                <w:sz w:val="22"/>
                <w:szCs w:val="22"/>
              </w:rPr>
              <w:t>074</w:t>
            </w:r>
            <w:r w:rsidRPr="00A8791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87913" w:rsidRDefault="0009329B" w:rsidP="00A8791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87913" w:rsidTr="003A2640">
        <w:trPr>
          <w:jc w:val="center"/>
        </w:trPr>
        <w:tc>
          <w:tcPr>
            <w:tcW w:w="8969" w:type="dxa"/>
            <w:gridSpan w:val="3"/>
          </w:tcPr>
          <w:p w:rsidR="0009329B" w:rsidRPr="00A87913" w:rsidRDefault="0009329B" w:rsidP="00A8791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A8791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639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074</w:t>
            </w:r>
          </w:p>
          <w:p w:rsidR="0009329B" w:rsidRPr="00A87913" w:rsidRDefault="0009329B" w:rsidP="00A8791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87913" w:rsidTr="003A2640">
        <w:trPr>
          <w:jc w:val="center"/>
        </w:trPr>
        <w:tc>
          <w:tcPr>
            <w:tcW w:w="3090" w:type="dxa"/>
            <w:vAlign w:val="center"/>
          </w:tcPr>
          <w:p w:rsidR="0009329B" w:rsidRPr="00A87913" w:rsidRDefault="0009329B" w:rsidP="00A879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7913" w:rsidRDefault="0009329B" w:rsidP="00A879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87913" w:rsidRDefault="0009329B" w:rsidP="00A879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87913" w:rsidRDefault="003A2640" w:rsidP="00A879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3639F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377DF" w:rsidRPr="00A87913">
              <w:rPr>
                <w:rFonts w:ascii="Arial" w:hAnsi="Arial" w:cs="Arial"/>
                <w:b/>
                <w:sz w:val="22"/>
                <w:szCs w:val="22"/>
              </w:rPr>
              <w:t>074</w:t>
            </w:r>
            <w:r w:rsidR="0009329B" w:rsidRPr="00A8791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87913" w:rsidRDefault="0009329B" w:rsidP="00A8791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791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87913" w:rsidTr="003A2640">
        <w:trPr>
          <w:jc w:val="center"/>
        </w:trPr>
        <w:tc>
          <w:tcPr>
            <w:tcW w:w="8969" w:type="dxa"/>
            <w:gridSpan w:val="3"/>
          </w:tcPr>
          <w:p w:rsidR="0009329B" w:rsidRPr="00A87913" w:rsidRDefault="0009329B" w:rsidP="00A8791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8791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2377DF" w:rsidRPr="00A87913">
              <w:rPr>
                <w:rFonts w:ascii="Arial" w:hAnsi="Arial" w:cs="Arial"/>
                <w:sz w:val="22"/>
                <w:szCs w:val="22"/>
              </w:rPr>
              <w:t>4</w:t>
            </w:r>
            <w:r w:rsidR="003639F4">
              <w:rPr>
                <w:rFonts w:ascii="Arial" w:hAnsi="Arial" w:cs="Arial"/>
                <w:sz w:val="22"/>
                <w:szCs w:val="22"/>
              </w:rPr>
              <w:t>.</w:t>
            </w:r>
            <w:r w:rsidR="002377DF" w:rsidRPr="00A87913">
              <w:rPr>
                <w:rFonts w:ascii="Arial" w:hAnsi="Arial" w:cs="Arial"/>
                <w:sz w:val="22"/>
                <w:szCs w:val="22"/>
              </w:rPr>
              <w:t>074</w:t>
            </w:r>
            <w:r w:rsidRPr="00A8791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87913" w:rsidRDefault="0009329B" w:rsidP="00A87913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A87913" w:rsidRDefault="00F914CB" w:rsidP="00A8791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8791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87913">
        <w:rPr>
          <w:rFonts w:ascii="Arial" w:hAnsi="Arial" w:cs="Arial"/>
          <w:b/>
          <w:sz w:val="22"/>
          <w:szCs w:val="22"/>
        </w:rPr>
        <w:t>:</w:t>
      </w:r>
    </w:p>
    <w:p w:rsidR="0029506A" w:rsidRPr="002F7821" w:rsidRDefault="002377DF" w:rsidP="00A8791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/>
          <w:sz w:val="22"/>
          <w:szCs w:val="22"/>
        </w:rPr>
      </w:pPr>
      <w:r w:rsidRPr="00A87913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A87913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  <w:bookmarkStart w:id="0" w:name="_GoBack"/>
      <w:bookmarkEnd w:id="0"/>
    </w:p>
    <w:p w:rsidR="002F7821" w:rsidRPr="002F7821" w:rsidRDefault="002F7821" w:rsidP="002F7821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/>
          <w:sz w:val="22"/>
          <w:szCs w:val="22"/>
        </w:rPr>
      </w:pPr>
      <w:r w:rsidRPr="002F7821">
        <w:rPr>
          <w:rFonts w:ascii="Arial" w:hAnsi="Arial" w:cs="Arial"/>
          <w:sz w:val="22"/>
          <w:szCs w:val="22"/>
        </w:rPr>
        <w:t>Artículo 4º</w:t>
      </w:r>
      <w:r>
        <w:rPr>
          <w:rFonts w:ascii="Arial" w:hAnsi="Arial" w:cs="Arial"/>
          <w:sz w:val="22"/>
          <w:szCs w:val="22"/>
        </w:rPr>
        <w:t xml:space="preserve"> y 5°: </w:t>
      </w:r>
      <w:r w:rsidRPr="002F7821">
        <w:rPr>
          <w:rFonts w:ascii="Arial" w:hAnsi="Arial" w:cs="Arial"/>
          <w:sz w:val="22"/>
          <w:szCs w:val="22"/>
        </w:rPr>
        <w:t>en el texto original en ambos artículos se referencia a la Comisión Evaluadora creada por Articulo 4°. Se trata de una referencia interna errónea en tanto la Comisión Evaluadora fue creada por el Artículo 3°. En ambos casos se corrigió la referencia errónea y se puso la correcta.</w:t>
      </w:r>
    </w:p>
    <w:p w:rsidR="002F7821" w:rsidRPr="002F7821" w:rsidRDefault="002F7821" w:rsidP="002F7821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:rsidR="0029506A" w:rsidRPr="00A62232" w:rsidRDefault="0029506A" w:rsidP="00A87913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/>
          <w:sz w:val="22"/>
          <w:szCs w:val="22"/>
        </w:rPr>
      </w:pPr>
      <w:r w:rsidRPr="00A87913">
        <w:rPr>
          <w:rFonts w:ascii="Arial" w:hAnsi="Arial" w:cs="Arial"/>
          <w:color w:val="222222"/>
          <w:sz w:val="22"/>
          <w:szCs w:val="22"/>
          <w:shd w:val="clear" w:color="auto" w:fill="FFFFFF"/>
        </w:rPr>
        <w:t># La presente norma contiene remisiones externas #</w:t>
      </w:r>
    </w:p>
    <w:p w:rsidR="002377DF" w:rsidRPr="00A87913" w:rsidRDefault="002377DF" w:rsidP="00A87913">
      <w:pPr>
        <w:spacing w:line="360" w:lineRule="auto"/>
        <w:ind w:left="567" w:hanging="567"/>
        <w:rPr>
          <w:rFonts w:ascii="Arial" w:hAnsi="Arial" w:cs="Arial"/>
          <w:sz w:val="22"/>
          <w:szCs w:val="22"/>
        </w:rPr>
      </w:pPr>
    </w:p>
    <w:sectPr w:rsidR="002377DF" w:rsidRPr="00A87913" w:rsidSect="00A8791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60A94"/>
    <w:multiLevelType w:val="hybridMultilevel"/>
    <w:tmpl w:val="BA98FF0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579A4"/>
    <w:multiLevelType w:val="hybridMultilevel"/>
    <w:tmpl w:val="6E6217AA"/>
    <w:lvl w:ilvl="0" w:tplc="090080F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E3EB4"/>
    <w:multiLevelType w:val="hybridMultilevel"/>
    <w:tmpl w:val="A048568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A0139"/>
    <w:multiLevelType w:val="hybridMultilevel"/>
    <w:tmpl w:val="1172865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A6965"/>
    <w:multiLevelType w:val="hybridMultilevel"/>
    <w:tmpl w:val="103048EA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E7480"/>
    <w:multiLevelType w:val="hybridMultilevel"/>
    <w:tmpl w:val="2C0ADC7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EF0C4F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20C01"/>
    <w:rsid w:val="0009329B"/>
    <w:rsid w:val="00112CBF"/>
    <w:rsid w:val="002042AF"/>
    <w:rsid w:val="002377DF"/>
    <w:rsid w:val="0029506A"/>
    <w:rsid w:val="002B476A"/>
    <w:rsid w:val="002D2DC8"/>
    <w:rsid w:val="002F7821"/>
    <w:rsid w:val="00333DA6"/>
    <w:rsid w:val="003639F4"/>
    <w:rsid w:val="003A2640"/>
    <w:rsid w:val="004A7641"/>
    <w:rsid w:val="005C0D00"/>
    <w:rsid w:val="005D403A"/>
    <w:rsid w:val="006506AC"/>
    <w:rsid w:val="006B0A75"/>
    <w:rsid w:val="006B1B39"/>
    <w:rsid w:val="006C5EBB"/>
    <w:rsid w:val="00852C24"/>
    <w:rsid w:val="009B4A52"/>
    <w:rsid w:val="00A476C0"/>
    <w:rsid w:val="00A62232"/>
    <w:rsid w:val="00A87913"/>
    <w:rsid w:val="00BF0F88"/>
    <w:rsid w:val="00C67C06"/>
    <w:rsid w:val="00D1213E"/>
    <w:rsid w:val="00D5480B"/>
    <w:rsid w:val="00F008DC"/>
    <w:rsid w:val="00F76F73"/>
    <w:rsid w:val="00F914CB"/>
    <w:rsid w:val="00FD412D"/>
    <w:rsid w:val="00FF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950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787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2015-01-22T19:03:00Z</dcterms:created>
  <dcterms:modified xsi:type="dcterms:W3CDTF">2015-09-28T19:49:00Z</dcterms:modified>
</cp:coreProperties>
</file>