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4669" w:rsidRPr="00ED2B79" w:rsidRDefault="008C72C4" w:rsidP="00ED2B79">
      <w:pPr>
        <w:spacing w:line="360" w:lineRule="auto"/>
        <w:rPr>
          <w:rFonts w:ascii="Arial" w:hAnsi="Arial" w:cs="Arial"/>
          <w:b/>
          <w:sz w:val="22"/>
          <w:szCs w:val="22"/>
        </w:rPr>
      </w:pPr>
      <w:r w:rsidRPr="00ED2B79">
        <w:rPr>
          <w:rFonts w:ascii="Arial" w:hAnsi="Arial" w:cs="Arial"/>
          <w:b/>
          <w:sz w:val="22"/>
          <w:szCs w:val="22"/>
        </w:rPr>
        <w:t>LC-4043</w:t>
      </w:r>
    </w:p>
    <w:p w:rsidR="00ED2B79" w:rsidRDefault="00ED2B79" w:rsidP="00ED2B79">
      <w:pPr>
        <w:spacing w:line="360" w:lineRule="auto"/>
        <w:jc w:val="center"/>
        <w:rPr>
          <w:rFonts w:ascii="Arial" w:hAnsi="Arial" w:cs="Arial"/>
          <w:b/>
          <w:sz w:val="22"/>
          <w:szCs w:val="22"/>
        </w:rPr>
      </w:pPr>
    </w:p>
    <w:p w:rsidR="0009329B" w:rsidRPr="00ED2B79" w:rsidRDefault="0009329B" w:rsidP="00972718">
      <w:pPr>
        <w:pStyle w:val="NormalWeb"/>
        <w:spacing w:before="0" w:beforeAutospacing="0" w:after="0" w:afterAutospacing="0" w:line="360" w:lineRule="auto"/>
        <w:jc w:val="center"/>
        <w:rPr>
          <w:rFonts w:ascii="Arial" w:hAnsi="Arial" w:cs="Arial"/>
          <w:b/>
          <w:sz w:val="22"/>
          <w:szCs w:val="22"/>
        </w:rPr>
      </w:pPr>
      <w:r w:rsidRPr="00ED2B79">
        <w:rPr>
          <w:rFonts w:ascii="Arial" w:hAnsi="Arial" w:cs="Arial"/>
          <w:b/>
          <w:sz w:val="22"/>
          <w:szCs w:val="22"/>
        </w:rPr>
        <w:t xml:space="preserve">LEY </w:t>
      </w:r>
      <w:r w:rsidR="008C72C4" w:rsidRPr="00ED2B79">
        <w:rPr>
          <w:rFonts w:ascii="Arial" w:hAnsi="Arial" w:cs="Arial"/>
          <w:b/>
          <w:sz w:val="22"/>
          <w:szCs w:val="22"/>
        </w:rPr>
        <w:t>H</w:t>
      </w:r>
      <w:r w:rsidR="003F1762" w:rsidRPr="00ED2B79">
        <w:rPr>
          <w:rFonts w:ascii="Arial" w:hAnsi="Arial" w:cs="Arial"/>
          <w:b/>
          <w:sz w:val="22"/>
          <w:szCs w:val="22"/>
        </w:rPr>
        <w:t xml:space="preserve"> </w:t>
      </w:r>
      <w:r w:rsidRPr="00ED2B79">
        <w:rPr>
          <w:rFonts w:ascii="Arial" w:hAnsi="Arial" w:cs="Arial"/>
          <w:b/>
          <w:sz w:val="22"/>
          <w:szCs w:val="22"/>
        </w:rPr>
        <w:t xml:space="preserve">- N° </w:t>
      </w:r>
      <w:r w:rsidR="008C72C4" w:rsidRPr="00ED2B79">
        <w:rPr>
          <w:rFonts w:ascii="Arial" w:hAnsi="Arial" w:cs="Arial"/>
          <w:b/>
          <w:sz w:val="22"/>
          <w:szCs w:val="22"/>
        </w:rPr>
        <w:t>4</w:t>
      </w:r>
      <w:r w:rsidR="00ED2B79">
        <w:rPr>
          <w:rFonts w:ascii="Arial" w:hAnsi="Arial" w:cs="Arial"/>
          <w:b/>
          <w:sz w:val="22"/>
          <w:szCs w:val="22"/>
        </w:rPr>
        <w:t>.</w:t>
      </w:r>
      <w:r w:rsidR="008C72C4" w:rsidRPr="00ED2B79">
        <w:rPr>
          <w:rFonts w:ascii="Arial" w:hAnsi="Arial" w:cs="Arial"/>
          <w:b/>
          <w:sz w:val="22"/>
          <w:szCs w:val="22"/>
        </w:rPr>
        <w:t>043</w:t>
      </w:r>
    </w:p>
    <w:p w:rsidR="008C72C4" w:rsidRPr="00ED2B79" w:rsidRDefault="008C72C4" w:rsidP="00ED2B79">
      <w:pPr>
        <w:spacing w:line="360" w:lineRule="auto"/>
        <w:jc w:val="both"/>
        <w:rPr>
          <w:rFonts w:ascii="Arial" w:hAnsi="Arial" w:cs="Arial"/>
          <w:sz w:val="22"/>
          <w:szCs w:val="22"/>
          <w:lang w:val="es-AR"/>
        </w:rPr>
      </w:pPr>
    </w:p>
    <w:p w:rsidR="008C72C4" w:rsidRPr="00ED2B79" w:rsidRDefault="008C72C4" w:rsidP="00ED2B79">
      <w:pPr>
        <w:spacing w:line="360" w:lineRule="auto"/>
        <w:jc w:val="both"/>
        <w:rPr>
          <w:rFonts w:ascii="Arial" w:hAnsi="Arial" w:cs="Arial"/>
          <w:sz w:val="22"/>
          <w:szCs w:val="22"/>
          <w:lang w:val="es-AR"/>
        </w:rPr>
      </w:pPr>
      <w:r w:rsidRPr="00ED2B79">
        <w:rPr>
          <w:rFonts w:ascii="Arial" w:hAnsi="Arial" w:cs="Arial"/>
          <w:sz w:val="22"/>
          <w:szCs w:val="22"/>
          <w:lang w:val="es-AR"/>
        </w:rPr>
        <w:t>Artículo 1º.- Créase el Registro de Donantes Voluntarios de Sangre de la Ciudad Autónoma de Buenos Aires.</w:t>
      </w:r>
    </w:p>
    <w:p w:rsidR="008C72C4" w:rsidRPr="00ED2B79" w:rsidRDefault="008C72C4" w:rsidP="00ED2B79">
      <w:pPr>
        <w:spacing w:line="360" w:lineRule="auto"/>
        <w:jc w:val="both"/>
        <w:rPr>
          <w:rFonts w:ascii="Arial" w:hAnsi="Arial" w:cs="Arial"/>
          <w:sz w:val="22"/>
          <w:szCs w:val="22"/>
          <w:lang w:val="es-AR"/>
        </w:rPr>
      </w:pPr>
    </w:p>
    <w:p w:rsidR="008C72C4" w:rsidRPr="00ED2B79" w:rsidRDefault="008C72C4" w:rsidP="00ED2B79">
      <w:pPr>
        <w:spacing w:line="360" w:lineRule="auto"/>
        <w:jc w:val="both"/>
        <w:rPr>
          <w:rFonts w:ascii="Arial" w:hAnsi="Arial" w:cs="Arial"/>
          <w:sz w:val="22"/>
          <w:szCs w:val="22"/>
          <w:lang w:val="es-AR"/>
        </w:rPr>
      </w:pPr>
      <w:r w:rsidRPr="00ED2B79">
        <w:rPr>
          <w:rFonts w:ascii="Arial" w:hAnsi="Arial" w:cs="Arial"/>
          <w:sz w:val="22"/>
          <w:szCs w:val="22"/>
          <w:lang w:val="es-AR"/>
        </w:rPr>
        <w:t>Artículo 2º.- El objeto del registro es:</w:t>
      </w:r>
    </w:p>
    <w:p w:rsidR="008C72C4" w:rsidRPr="00972718" w:rsidRDefault="008C72C4" w:rsidP="00972718">
      <w:pPr>
        <w:pStyle w:val="Prrafodelista"/>
        <w:numPr>
          <w:ilvl w:val="0"/>
          <w:numId w:val="2"/>
        </w:numPr>
        <w:spacing w:line="360" w:lineRule="auto"/>
        <w:ind w:left="567" w:hanging="567"/>
        <w:jc w:val="both"/>
        <w:rPr>
          <w:rFonts w:ascii="Arial" w:hAnsi="Arial" w:cs="Arial"/>
          <w:sz w:val="22"/>
          <w:szCs w:val="22"/>
          <w:lang w:val="es-AR"/>
        </w:rPr>
      </w:pPr>
      <w:r w:rsidRPr="00972718">
        <w:rPr>
          <w:rFonts w:ascii="Arial" w:hAnsi="Arial" w:cs="Arial"/>
          <w:sz w:val="22"/>
          <w:szCs w:val="22"/>
          <w:lang w:val="es-AR"/>
        </w:rPr>
        <w:t>Obtener una base de datos sistematizada y que permita identificar a potenciales donantes para ser convocados.</w:t>
      </w:r>
    </w:p>
    <w:p w:rsidR="008C72C4" w:rsidRPr="00972718" w:rsidRDefault="008C72C4" w:rsidP="00972718">
      <w:pPr>
        <w:pStyle w:val="Prrafodelista"/>
        <w:numPr>
          <w:ilvl w:val="0"/>
          <w:numId w:val="2"/>
        </w:numPr>
        <w:spacing w:line="360" w:lineRule="auto"/>
        <w:ind w:left="567" w:hanging="567"/>
        <w:jc w:val="both"/>
        <w:rPr>
          <w:rFonts w:ascii="Arial" w:hAnsi="Arial" w:cs="Arial"/>
          <w:sz w:val="22"/>
          <w:szCs w:val="22"/>
          <w:lang w:val="es-AR"/>
        </w:rPr>
      </w:pPr>
      <w:r w:rsidRPr="00972718">
        <w:rPr>
          <w:rFonts w:ascii="Arial" w:hAnsi="Arial" w:cs="Arial"/>
          <w:sz w:val="22"/>
          <w:szCs w:val="22"/>
          <w:lang w:val="es-AR"/>
        </w:rPr>
        <w:t>Facilitar la búsqueda de donantes en emergencias, cuando los procedimientos de autotransfusión, reposición, donación espontánea u otros no cubran la necesidad médica de los pacientes (en los términos del artículo 9º inciso j de la Ley 3328 #).</w:t>
      </w:r>
    </w:p>
    <w:p w:rsidR="008C72C4" w:rsidRPr="00972718" w:rsidRDefault="008C72C4" w:rsidP="00972718">
      <w:pPr>
        <w:pStyle w:val="Prrafodelista"/>
        <w:numPr>
          <w:ilvl w:val="0"/>
          <w:numId w:val="2"/>
        </w:numPr>
        <w:spacing w:line="360" w:lineRule="auto"/>
        <w:ind w:left="567" w:hanging="567"/>
        <w:jc w:val="both"/>
        <w:rPr>
          <w:rFonts w:ascii="Arial" w:hAnsi="Arial" w:cs="Arial"/>
          <w:sz w:val="22"/>
          <w:szCs w:val="22"/>
          <w:lang w:val="es-AR"/>
        </w:rPr>
      </w:pPr>
      <w:r w:rsidRPr="00972718">
        <w:rPr>
          <w:rFonts w:ascii="Arial" w:hAnsi="Arial" w:cs="Arial"/>
          <w:sz w:val="22"/>
          <w:szCs w:val="22"/>
          <w:lang w:val="es-AR"/>
        </w:rPr>
        <w:t>Promover la donación voluntaria y gratuita de sangre de conformidad con lo previsto en el artículo 9º inciso i) de la Ley 3328 #.</w:t>
      </w:r>
    </w:p>
    <w:p w:rsidR="008C72C4" w:rsidRPr="00ED2B79" w:rsidRDefault="008C72C4" w:rsidP="00ED2B79">
      <w:pPr>
        <w:spacing w:line="360" w:lineRule="auto"/>
        <w:jc w:val="both"/>
        <w:rPr>
          <w:rFonts w:ascii="Arial" w:hAnsi="Arial" w:cs="Arial"/>
          <w:sz w:val="22"/>
          <w:szCs w:val="22"/>
          <w:lang w:val="es-AR"/>
        </w:rPr>
      </w:pPr>
    </w:p>
    <w:p w:rsidR="008C72C4" w:rsidRPr="00ED2B79" w:rsidRDefault="008C72C4" w:rsidP="00ED2B79">
      <w:pPr>
        <w:spacing w:line="360" w:lineRule="auto"/>
        <w:jc w:val="both"/>
        <w:rPr>
          <w:rFonts w:ascii="Arial" w:hAnsi="Arial" w:cs="Arial"/>
          <w:sz w:val="22"/>
          <w:szCs w:val="22"/>
          <w:lang w:val="es-AR"/>
        </w:rPr>
      </w:pPr>
      <w:r w:rsidRPr="00ED2B79">
        <w:rPr>
          <w:rFonts w:ascii="Arial" w:hAnsi="Arial" w:cs="Arial"/>
          <w:sz w:val="22"/>
          <w:szCs w:val="22"/>
          <w:lang w:val="es-AR"/>
        </w:rPr>
        <w:t>Artículo 3º.- El registro será digital, formará parte del Sistema de Sangre de la Ciudad (artículo 4º de la Ley 3328 #) y será regulado, sistematizado y evaluado por la autoridad de aplicación de la Ley 3328 #, en concordancia al artículo 9º inciso ñ). La autoridad de aplicación determinará los datos y demás requisitos que deberán reunir los donantes para inscribirse en el registro y contendrá, sin perjuicio de lo que determine la reglamentación, la siguiente información:</w:t>
      </w:r>
    </w:p>
    <w:p w:rsidR="008C72C4" w:rsidRPr="00972718" w:rsidRDefault="008C72C4" w:rsidP="00972718">
      <w:pPr>
        <w:pStyle w:val="Prrafodelista"/>
        <w:numPr>
          <w:ilvl w:val="0"/>
          <w:numId w:val="4"/>
        </w:numPr>
        <w:spacing w:line="360" w:lineRule="auto"/>
        <w:ind w:left="567" w:hanging="567"/>
        <w:jc w:val="both"/>
        <w:rPr>
          <w:rFonts w:ascii="Arial" w:hAnsi="Arial" w:cs="Arial"/>
          <w:sz w:val="22"/>
          <w:szCs w:val="22"/>
          <w:lang w:val="es-AR"/>
        </w:rPr>
      </w:pPr>
      <w:r w:rsidRPr="00972718">
        <w:rPr>
          <w:rFonts w:ascii="Arial" w:hAnsi="Arial" w:cs="Arial"/>
          <w:sz w:val="22"/>
          <w:szCs w:val="22"/>
          <w:lang w:val="es-AR"/>
        </w:rPr>
        <w:t>Datos de individualización que permitan un acceso rápido al donante.</w:t>
      </w:r>
    </w:p>
    <w:p w:rsidR="008C72C4" w:rsidRPr="00972718" w:rsidRDefault="008C72C4" w:rsidP="00972718">
      <w:pPr>
        <w:pStyle w:val="Prrafodelista"/>
        <w:numPr>
          <w:ilvl w:val="0"/>
          <w:numId w:val="4"/>
        </w:numPr>
        <w:spacing w:line="360" w:lineRule="auto"/>
        <w:ind w:left="567" w:hanging="567"/>
        <w:jc w:val="both"/>
        <w:rPr>
          <w:rFonts w:ascii="Arial" w:hAnsi="Arial" w:cs="Arial"/>
          <w:sz w:val="22"/>
          <w:szCs w:val="22"/>
          <w:lang w:val="es-AR"/>
        </w:rPr>
      </w:pPr>
      <w:r w:rsidRPr="00972718">
        <w:rPr>
          <w:rFonts w:ascii="Arial" w:hAnsi="Arial" w:cs="Arial"/>
          <w:sz w:val="22"/>
          <w:szCs w:val="22"/>
          <w:lang w:val="es-AR"/>
        </w:rPr>
        <w:t>Por cada donante consignará fecha del último acto de donación, que permita cumplir con la frecuencia establecida por las normas vigentes.</w:t>
      </w:r>
    </w:p>
    <w:p w:rsidR="008C72C4" w:rsidRPr="00972718" w:rsidRDefault="008C72C4" w:rsidP="00972718">
      <w:pPr>
        <w:pStyle w:val="Prrafodelista"/>
        <w:numPr>
          <w:ilvl w:val="0"/>
          <w:numId w:val="4"/>
        </w:numPr>
        <w:spacing w:line="360" w:lineRule="auto"/>
        <w:ind w:left="567" w:hanging="567"/>
        <w:jc w:val="both"/>
        <w:rPr>
          <w:rFonts w:ascii="Arial" w:hAnsi="Arial" w:cs="Arial"/>
          <w:sz w:val="22"/>
          <w:szCs w:val="22"/>
          <w:lang w:val="es-AR"/>
        </w:rPr>
      </w:pPr>
      <w:r w:rsidRPr="00972718">
        <w:rPr>
          <w:rFonts w:ascii="Arial" w:hAnsi="Arial" w:cs="Arial"/>
          <w:sz w:val="22"/>
          <w:szCs w:val="22"/>
          <w:lang w:val="es-AR"/>
        </w:rPr>
        <w:t>Reservas que haya establecido el donante en cuanto horario, días, distancia máxima al centro de donación o cualquier otra manifestada en su inscripción.</w:t>
      </w:r>
    </w:p>
    <w:p w:rsidR="00ED2B79" w:rsidRDefault="00ED2B79" w:rsidP="00ED2B79">
      <w:pPr>
        <w:spacing w:line="360" w:lineRule="auto"/>
        <w:jc w:val="both"/>
        <w:rPr>
          <w:rFonts w:ascii="Arial" w:hAnsi="Arial" w:cs="Arial"/>
          <w:sz w:val="22"/>
          <w:szCs w:val="22"/>
          <w:lang w:val="es-AR"/>
        </w:rPr>
      </w:pPr>
    </w:p>
    <w:p w:rsidR="008C72C4" w:rsidRPr="00ED2B79" w:rsidRDefault="008C72C4" w:rsidP="00ED2B79">
      <w:pPr>
        <w:spacing w:line="360" w:lineRule="auto"/>
        <w:jc w:val="both"/>
        <w:rPr>
          <w:rFonts w:ascii="Arial" w:hAnsi="Arial" w:cs="Arial"/>
          <w:sz w:val="22"/>
          <w:szCs w:val="22"/>
          <w:lang w:val="es-AR"/>
        </w:rPr>
      </w:pPr>
      <w:r w:rsidRPr="00ED2B79">
        <w:rPr>
          <w:rFonts w:ascii="Arial" w:hAnsi="Arial" w:cs="Arial"/>
          <w:sz w:val="22"/>
          <w:szCs w:val="22"/>
          <w:lang w:val="es-AR"/>
        </w:rPr>
        <w:t>Artículo 4º.- La incorporación será voluntaria y gratuita. Se preverá especialmente la incorporarán al registro aquellas personas que hayan donado sangre voluntariamente en un centro habilitado por la autoridad de aplicación, donde se le realizarán las prácticas médicas que correspondan y se dejara expresa constancia escrita de la voluntad del adherente en un acta que firmará el interesado.</w:t>
      </w:r>
    </w:p>
    <w:p w:rsidR="008C72C4" w:rsidRPr="00ED2B79" w:rsidRDefault="008C72C4" w:rsidP="00ED2B79">
      <w:pPr>
        <w:spacing w:line="360" w:lineRule="auto"/>
        <w:jc w:val="both"/>
        <w:rPr>
          <w:rFonts w:ascii="Arial" w:hAnsi="Arial" w:cs="Arial"/>
          <w:sz w:val="22"/>
          <w:szCs w:val="22"/>
          <w:lang w:val="es-AR"/>
        </w:rPr>
      </w:pPr>
      <w:r w:rsidRPr="00ED2B79">
        <w:rPr>
          <w:rFonts w:ascii="Arial" w:hAnsi="Arial" w:cs="Arial"/>
          <w:sz w:val="22"/>
          <w:szCs w:val="22"/>
          <w:lang w:val="es-AR"/>
        </w:rPr>
        <w:t>Los dadores voluntarios de sangre, tendrán derecho, a que se les otorgue copias de los estudios realizados, en función de la donación de sangre realizada.</w:t>
      </w:r>
    </w:p>
    <w:p w:rsidR="008C72C4" w:rsidRPr="00ED2B79" w:rsidRDefault="008C72C4" w:rsidP="00ED2B79">
      <w:pPr>
        <w:spacing w:line="360" w:lineRule="auto"/>
        <w:jc w:val="both"/>
        <w:rPr>
          <w:rFonts w:ascii="Arial" w:hAnsi="Arial" w:cs="Arial"/>
          <w:sz w:val="22"/>
          <w:szCs w:val="22"/>
          <w:lang w:val="es-AR"/>
        </w:rPr>
      </w:pPr>
    </w:p>
    <w:p w:rsidR="008C72C4" w:rsidRPr="00ED2B79" w:rsidRDefault="008C72C4" w:rsidP="00ED2B79">
      <w:pPr>
        <w:spacing w:line="360" w:lineRule="auto"/>
        <w:jc w:val="both"/>
        <w:rPr>
          <w:rFonts w:ascii="Arial" w:hAnsi="Arial" w:cs="Arial"/>
          <w:sz w:val="22"/>
          <w:szCs w:val="22"/>
          <w:lang w:val="es-AR"/>
        </w:rPr>
      </w:pPr>
      <w:r w:rsidRPr="00ED2B79">
        <w:rPr>
          <w:rFonts w:ascii="Arial" w:hAnsi="Arial" w:cs="Arial"/>
          <w:sz w:val="22"/>
          <w:szCs w:val="22"/>
          <w:lang w:val="es-AR"/>
        </w:rPr>
        <w:t xml:space="preserve">Artículo 5º.- Los datos personales consignados en el registro están sujetos a la Ley 1845 # en sus partes pertinentes. El donante que por cualquier medio haya manifestado su voluntad de donar sangre podrá, en cualquier oportunidad, expresar su imposibilidad o deseo de no donar sangre en </w:t>
      </w:r>
      <w:r w:rsidRPr="00ED2B79">
        <w:rPr>
          <w:rFonts w:ascii="Arial" w:hAnsi="Arial" w:cs="Arial"/>
          <w:sz w:val="22"/>
          <w:szCs w:val="22"/>
          <w:lang w:val="es-AR"/>
        </w:rPr>
        <w:lastRenderedPageBreak/>
        <w:t>determinada circunstancia así como también revocar su decisión de permanecer inscripto/a en el registro sin exigencia de formalidad alguna.</w:t>
      </w:r>
    </w:p>
    <w:p w:rsidR="008C72C4" w:rsidRPr="00ED2B79" w:rsidRDefault="008C72C4" w:rsidP="00ED2B79">
      <w:pPr>
        <w:spacing w:line="360" w:lineRule="auto"/>
        <w:jc w:val="both"/>
        <w:rPr>
          <w:rFonts w:ascii="Arial" w:hAnsi="Arial" w:cs="Arial"/>
          <w:sz w:val="22"/>
          <w:szCs w:val="22"/>
          <w:lang w:val="es-AR"/>
        </w:rPr>
      </w:pPr>
    </w:p>
    <w:p w:rsidR="008C72C4" w:rsidRPr="00ED2B79" w:rsidRDefault="008C72C4" w:rsidP="00ED2B79">
      <w:pPr>
        <w:spacing w:line="360" w:lineRule="auto"/>
        <w:jc w:val="both"/>
        <w:rPr>
          <w:rFonts w:ascii="Arial" w:hAnsi="Arial" w:cs="Arial"/>
          <w:sz w:val="22"/>
          <w:szCs w:val="22"/>
          <w:lang w:val="es-AR"/>
        </w:rPr>
      </w:pPr>
      <w:r w:rsidRPr="00ED2B79">
        <w:rPr>
          <w:rFonts w:ascii="Arial" w:hAnsi="Arial" w:cs="Arial"/>
          <w:sz w:val="22"/>
          <w:szCs w:val="22"/>
          <w:lang w:val="es-AR"/>
        </w:rPr>
        <w:t>Artículo 6º.- La operatoria de consulta de las bases contara con un responsable supervisor que verificará el correcto uso del registro. Tendrán acceso al registro vía web o por los medios que la reglamentación establezca, los subsectores de salud, de conformidad con los requisitos establecidos por la autoridad de aplicación, la que podrá incorporar grados de acceso a la misma y la articulación en red de bancos de sangre.</w:t>
      </w:r>
    </w:p>
    <w:p w:rsidR="008C72C4" w:rsidRPr="00ED2B79" w:rsidRDefault="008C72C4" w:rsidP="00ED2B79">
      <w:pPr>
        <w:spacing w:line="360" w:lineRule="auto"/>
        <w:jc w:val="both"/>
        <w:rPr>
          <w:rFonts w:ascii="Arial" w:hAnsi="Arial" w:cs="Arial"/>
          <w:sz w:val="22"/>
          <w:szCs w:val="22"/>
          <w:lang w:val="es-AR"/>
        </w:rPr>
      </w:pPr>
    </w:p>
    <w:p w:rsidR="008C72C4" w:rsidRPr="00ED2B79" w:rsidRDefault="008C72C4" w:rsidP="00ED2B79">
      <w:pPr>
        <w:spacing w:line="360" w:lineRule="auto"/>
        <w:jc w:val="both"/>
        <w:rPr>
          <w:rFonts w:ascii="Arial" w:hAnsi="Arial" w:cs="Arial"/>
          <w:sz w:val="22"/>
          <w:szCs w:val="22"/>
          <w:lang w:val="es-AR"/>
        </w:rPr>
      </w:pPr>
      <w:r w:rsidRPr="00ED2B79">
        <w:rPr>
          <w:rFonts w:ascii="Arial" w:hAnsi="Arial" w:cs="Arial"/>
          <w:sz w:val="22"/>
          <w:szCs w:val="22"/>
          <w:lang w:val="es-AR"/>
        </w:rPr>
        <w:t>Artículo 7º.- El Poder Ejecutivo adoptará las medidas necesarias para que en cada comicio electoral a efectuarse en la Ciudad se instale en todos los locales donde se lleven a cabo los mismos un sitio destinado a recabar la voluntad de los ciudadanos respecto a la incorporación al registro.</w:t>
      </w:r>
    </w:p>
    <w:p w:rsidR="008C72C4" w:rsidRPr="00ED2B79" w:rsidRDefault="008C72C4" w:rsidP="00ED2B79">
      <w:pPr>
        <w:spacing w:line="360" w:lineRule="auto"/>
        <w:jc w:val="both"/>
        <w:rPr>
          <w:rFonts w:ascii="Arial" w:hAnsi="Arial" w:cs="Arial"/>
          <w:sz w:val="22"/>
          <w:szCs w:val="22"/>
          <w:lang w:val="es-AR"/>
        </w:rPr>
      </w:pPr>
    </w:p>
    <w:p w:rsidR="008C72C4" w:rsidRPr="00ED2B79" w:rsidRDefault="008C72C4" w:rsidP="00ED2B79">
      <w:pPr>
        <w:spacing w:line="360" w:lineRule="auto"/>
        <w:jc w:val="both"/>
        <w:rPr>
          <w:rFonts w:ascii="Arial" w:hAnsi="Arial" w:cs="Arial"/>
          <w:sz w:val="22"/>
          <w:szCs w:val="22"/>
          <w:lang w:val="es-AR"/>
        </w:rPr>
      </w:pPr>
      <w:r w:rsidRPr="00ED2B79">
        <w:rPr>
          <w:rFonts w:ascii="Arial" w:hAnsi="Arial" w:cs="Arial"/>
          <w:sz w:val="22"/>
          <w:szCs w:val="22"/>
          <w:lang w:val="es-AR"/>
        </w:rPr>
        <w:t>Artículo 8º.- La autoridad de aplicación deberá desarrollar adicionalmente las siguientes acciones para el desarrollo del registro:</w:t>
      </w:r>
    </w:p>
    <w:p w:rsidR="008C72C4" w:rsidRPr="00972718" w:rsidRDefault="008C72C4" w:rsidP="00972718">
      <w:pPr>
        <w:pStyle w:val="Prrafodelista"/>
        <w:numPr>
          <w:ilvl w:val="0"/>
          <w:numId w:val="6"/>
        </w:numPr>
        <w:spacing w:line="360" w:lineRule="auto"/>
        <w:ind w:left="567" w:hanging="567"/>
        <w:jc w:val="both"/>
        <w:rPr>
          <w:rFonts w:ascii="Arial" w:hAnsi="Arial" w:cs="Arial"/>
          <w:sz w:val="22"/>
          <w:szCs w:val="22"/>
          <w:lang w:val="es-AR"/>
        </w:rPr>
      </w:pPr>
      <w:r w:rsidRPr="00972718">
        <w:rPr>
          <w:rFonts w:ascii="Arial" w:hAnsi="Arial" w:cs="Arial"/>
          <w:sz w:val="22"/>
          <w:szCs w:val="22"/>
          <w:lang w:val="es-AR"/>
        </w:rPr>
        <w:t>La promoción y difusión del registro en el marco del desarrollo de conductas proactivas destinadas a la donación voluntaria y habitual de sangre en los términos de la Ley 3328 #.</w:t>
      </w:r>
    </w:p>
    <w:p w:rsidR="008C72C4" w:rsidRPr="00972718" w:rsidRDefault="008C72C4" w:rsidP="00972718">
      <w:pPr>
        <w:pStyle w:val="Prrafodelista"/>
        <w:numPr>
          <w:ilvl w:val="0"/>
          <w:numId w:val="6"/>
        </w:numPr>
        <w:spacing w:line="360" w:lineRule="auto"/>
        <w:ind w:left="567" w:hanging="567"/>
        <w:jc w:val="both"/>
        <w:rPr>
          <w:rFonts w:ascii="Arial" w:hAnsi="Arial" w:cs="Arial"/>
          <w:sz w:val="22"/>
          <w:szCs w:val="22"/>
          <w:lang w:val="es-AR"/>
        </w:rPr>
      </w:pPr>
      <w:r w:rsidRPr="00972718">
        <w:rPr>
          <w:rFonts w:ascii="Arial" w:hAnsi="Arial" w:cs="Arial"/>
          <w:sz w:val="22"/>
          <w:szCs w:val="22"/>
          <w:lang w:val="es-AR"/>
        </w:rPr>
        <w:t>La capacitación del personal de la Salud de los distintos subsectores sobre la operatoria del presente registro.</w:t>
      </w:r>
    </w:p>
    <w:p w:rsidR="008C72C4" w:rsidRPr="00972718" w:rsidRDefault="008C72C4" w:rsidP="00972718">
      <w:pPr>
        <w:pStyle w:val="Prrafodelista"/>
        <w:numPr>
          <w:ilvl w:val="0"/>
          <w:numId w:val="6"/>
        </w:numPr>
        <w:spacing w:line="360" w:lineRule="auto"/>
        <w:ind w:left="567" w:hanging="567"/>
        <w:jc w:val="both"/>
        <w:rPr>
          <w:rFonts w:ascii="Arial" w:hAnsi="Arial" w:cs="Arial"/>
          <w:sz w:val="22"/>
          <w:szCs w:val="22"/>
          <w:lang w:val="es-AR"/>
        </w:rPr>
      </w:pPr>
      <w:r w:rsidRPr="00972718">
        <w:rPr>
          <w:rFonts w:ascii="Arial" w:hAnsi="Arial" w:cs="Arial"/>
          <w:sz w:val="22"/>
          <w:szCs w:val="22"/>
          <w:lang w:val="es-AR"/>
        </w:rPr>
        <w:t>La reglamentación de etapas de cumplimiento de los objetivos y normas previstas en la presente ley así como formas de comunicación y articulación entre los diversos subsectores de Salud.</w:t>
      </w:r>
    </w:p>
    <w:p w:rsidR="008C72C4" w:rsidRPr="00ED2B79" w:rsidRDefault="008C72C4" w:rsidP="00ED2B79">
      <w:pPr>
        <w:spacing w:line="360" w:lineRule="auto"/>
        <w:jc w:val="both"/>
        <w:rPr>
          <w:rFonts w:ascii="Arial" w:hAnsi="Arial" w:cs="Arial"/>
          <w:sz w:val="22"/>
          <w:szCs w:val="22"/>
          <w:lang w:val="es-AR"/>
        </w:rPr>
      </w:pPr>
    </w:p>
    <w:p w:rsidR="008C72C4" w:rsidRPr="00ED2B79" w:rsidRDefault="00053DAA" w:rsidP="00ED2B79">
      <w:pPr>
        <w:spacing w:line="360" w:lineRule="auto"/>
        <w:jc w:val="both"/>
        <w:rPr>
          <w:rFonts w:ascii="Arial" w:hAnsi="Arial" w:cs="Arial"/>
          <w:sz w:val="22"/>
          <w:szCs w:val="22"/>
          <w:lang w:val="es-AR"/>
        </w:rPr>
      </w:pPr>
      <w:r w:rsidRPr="00ED2B79">
        <w:rPr>
          <w:rFonts w:ascii="Arial" w:hAnsi="Arial" w:cs="Arial"/>
          <w:sz w:val="22"/>
          <w:szCs w:val="22"/>
          <w:lang w:val="es-AR"/>
        </w:rPr>
        <w:t>Artí</w:t>
      </w:r>
      <w:r w:rsidR="008C72C4" w:rsidRPr="00ED2B79">
        <w:rPr>
          <w:rFonts w:ascii="Arial" w:hAnsi="Arial" w:cs="Arial"/>
          <w:sz w:val="22"/>
          <w:szCs w:val="22"/>
          <w:lang w:val="es-AR"/>
        </w:rPr>
        <w:t>culo 9º.- Los gastos que demande el cumplimiento de lo dispuesto en esta ley serán imputados a la partida presupuestaria correspondiente.</w:t>
      </w:r>
    </w:p>
    <w:p w:rsidR="008C72C4" w:rsidRDefault="008C72C4" w:rsidP="00ED2B79">
      <w:pPr>
        <w:spacing w:line="360" w:lineRule="auto"/>
        <w:jc w:val="both"/>
        <w:rPr>
          <w:rFonts w:ascii="Arial" w:hAnsi="Arial" w:cs="Arial"/>
          <w:sz w:val="22"/>
          <w:szCs w:val="22"/>
          <w:lang w:val="es-AR"/>
        </w:rPr>
      </w:pPr>
    </w:p>
    <w:p w:rsidR="00972718" w:rsidRPr="00ED2B79" w:rsidRDefault="00972718" w:rsidP="00ED2B79">
      <w:pPr>
        <w:spacing w:line="360" w:lineRule="auto"/>
        <w:jc w:val="both"/>
        <w:rPr>
          <w:rFonts w:ascii="Arial" w:hAnsi="Arial" w:cs="Arial"/>
          <w:sz w:val="22"/>
          <w:szCs w:val="22"/>
          <w:lang w:val="es-AR"/>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09329B" w:rsidRPr="00ED2B79" w:rsidTr="00ED2B79">
        <w:trPr>
          <w:jc w:val="center"/>
        </w:trPr>
        <w:tc>
          <w:tcPr>
            <w:tcW w:w="9000" w:type="dxa"/>
            <w:gridSpan w:val="2"/>
            <w:vAlign w:val="center"/>
          </w:tcPr>
          <w:p w:rsidR="0009329B" w:rsidRPr="00ED2B79" w:rsidRDefault="0009329B" w:rsidP="00ED2B79">
            <w:pPr>
              <w:pStyle w:val="Textosinformato"/>
              <w:spacing w:before="240" w:line="360" w:lineRule="auto"/>
              <w:jc w:val="center"/>
              <w:rPr>
                <w:rFonts w:ascii="Arial" w:hAnsi="Arial" w:cs="Arial"/>
                <w:sz w:val="22"/>
                <w:u w:val="single"/>
              </w:rPr>
            </w:pPr>
            <w:r w:rsidRPr="00ED2B79">
              <w:rPr>
                <w:rFonts w:ascii="Arial" w:hAnsi="Arial" w:cs="Arial"/>
                <w:b/>
                <w:sz w:val="22"/>
                <w:szCs w:val="22"/>
              </w:rPr>
              <w:t>LEY</w:t>
            </w:r>
            <w:r w:rsidR="008C72C4" w:rsidRPr="00ED2B79">
              <w:rPr>
                <w:rFonts w:ascii="Arial" w:hAnsi="Arial" w:cs="Arial"/>
                <w:b/>
                <w:sz w:val="22"/>
                <w:szCs w:val="22"/>
              </w:rPr>
              <w:t xml:space="preserve"> H</w:t>
            </w:r>
            <w:r w:rsidRPr="00ED2B79">
              <w:rPr>
                <w:rFonts w:ascii="Arial" w:hAnsi="Arial" w:cs="Arial"/>
                <w:b/>
                <w:sz w:val="22"/>
                <w:szCs w:val="22"/>
              </w:rPr>
              <w:t xml:space="preserve"> - N° </w:t>
            </w:r>
            <w:r w:rsidR="008C72C4" w:rsidRPr="00ED2B79">
              <w:rPr>
                <w:rFonts w:ascii="Arial" w:hAnsi="Arial" w:cs="Arial"/>
                <w:b/>
                <w:sz w:val="22"/>
                <w:szCs w:val="22"/>
              </w:rPr>
              <w:t>4</w:t>
            </w:r>
            <w:r w:rsidR="00972718">
              <w:rPr>
                <w:rFonts w:ascii="Arial" w:hAnsi="Arial" w:cs="Arial"/>
                <w:b/>
                <w:sz w:val="22"/>
                <w:szCs w:val="22"/>
              </w:rPr>
              <w:t>.</w:t>
            </w:r>
            <w:r w:rsidR="008C72C4" w:rsidRPr="00ED2B79">
              <w:rPr>
                <w:rFonts w:ascii="Arial" w:hAnsi="Arial" w:cs="Arial"/>
                <w:b/>
                <w:sz w:val="22"/>
                <w:szCs w:val="22"/>
              </w:rPr>
              <w:t>043</w:t>
            </w:r>
          </w:p>
          <w:p w:rsidR="0009329B" w:rsidRPr="00ED2B79" w:rsidRDefault="0009329B" w:rsidP="00ED2B79">
            <w:pPr>
              <w:pStyle w:val="Textosinformato"/>
              <w:spacing w:line="360" w:lineRule="auto"/>
              <w:jc w:val="center"/>
              <w:rPr>
                <w:rFonts w:ascii="Arial" w:hAnsi="Arial" w:cs="Arial"/>
                <w:b/>
                <w:sz w:val="22"/>
                <w:u w:val="single"/>
              </w:rPr>
            </w:pPr>
            <w:r w:rsidRPr="00ED2B79">
              <w:rPr>
                <w:rFonts w:ascii="Arial" w:hAnsi="Arial" w:cs="Arial"/>
                <w:b/>
                <w:sz w:val="22"/>
                <w:szCs w:val="22"/>
              </w:rPr>
              <w:t>TABLA DE ANTECEDENTES</w:t>
            </w:r>
          </w:p>
        </w:tc>
      </w:tr>
      <w:tr w:rsidR="0009329B" w:rsidRPr="00ED2B79" w:rsidTr="00ED2B79">
        <w:trPr>
          <w:jc w:val="center"/>
        </w:trPr>
        <w:tc>
          <w:tcPr>
            <w:tcW w:w="3780" w:type="dxa"/>
            <w:vAlign w:val="center"/>
          </w:tcPr>
          <w:p w:rsidR="0009329B" w:rsidRPr="00ED2B79" w:rsidRDefault="0009329B" w:rsidP="00ED2B79">
            <w:pPr>
              <w:pStyle w:val="Textosinformato"/>
              <w:spacing w:line="360" w:lineRule="auto"/>
              <w:jc w:val="center"/>
              <w:rPr>
                <w:rFonts w:ascii="Arial" w:hAnsi="Arial" w:cs="Arial"/>
                <w:b/>
                <w:sz w:val="22"/>
              </w:rPr>
            </w:pPr>
            <w:r w:rsidRPr="00ED2B79">
              <w:rPr>
                <w:rFonts w:ascii="Arial" w:hAnsi="Arial" w:cs="Arial"/>
                <w:b/>
                <w:sz w:val="22"/>
                <w:szCs w:val="22"/>
              </w:rPr>
              <w:t>Artículo del Texto</w:t>
            </w:r>
          </w:p>
          <w:p w:rsidR="0009329B" w:rsidRPr="00ED2B79" w:rsidRDefault="0009329B" w:rsidP="00ED2B79">
            <w:pPr>
              <w:pStyle w:val="Textosinformato"/>
              <w:spacing w:line="360" w:lineRule="auto"/>
              <w:jc w:val="center"/>
              <w:rPr>
                <w:rFonts w:ascii="Arial" w:hAnsi="Arial" w:cs="Arial"/>
                <w:b/>
                <w:sz w:val="22"/>
              </w:rPr>
            </w:pPr>
            <w:r w:rsidRPr="00ED2B79">
              <w:rPr>
                <w:rFonts w:ascii="Arial" w:hAnsi="Arial" w:cs="Arial"/>
                <w:b/>
                <w:sz w:val="22"/>
                <w:szCs w:val="22"/>
              </w:rPr>
              <w:t>Definitivo</w:t>
            </w:r>
          </w:p>
        </w:tc>
        <w:tc>
          <w:tcPr>
            <w:tcW w:w="5220" w:type="dxa"/>
            <w:vAlign w:val="center"/>
          </w:tcPr>
          <w:p w:rsidR="0009329B" w:rsidRPr="00ED2B79" w:rsidRDefault="0009329B" w:rsidP="00ED2B79">
            <w:pPr>
              <w:pStyle w:val="Textosinformato"/>
              <w:spacing w:line="360" w:lineRule="auto"/>
              <w:jc w:val="center"/>
              <w:rPr>
                <w:rFonts w:ascii="Arial" w:hAnsi="Arial" w:cs="Arial"/>
                <w:b/>
                <w:sz w:val="22"/>
              </w:rPr>
            </w:pPr>
            <w:r w:rsidRPr="00ED2B79">
              <w:rPr>
                <w:rFonts w:ascii="Arial" w:hAnsi="Arial" w:cs="Arial"/>
                <w:b/>
                <w:sz w:val="22"/>
                <w:szCs w:val="22"/>
              </w:rPr>
              <w:t>Fuente</w:t>
            </w:r>
          </w:p>
        </w:tc>
      </w:tr>
      <w:tr w:rsidR="0009329B" w:rsidRPr="00ED2B79" w:rsidTr="00ED2B79">
        <w:trPr>
          <w:trHeight w:val="555"/>
          <w:jc w:val="center"/>
        </w:trPr>
        <w:tc>
          <w:tcPr>
            <w:tcW w:w="9000" w:type="dxa"/>
            <w:gridSpan w:val="2"/>
            <w:vAlign w:val="center"/>
          </w:tcPr>
          <w:p w:rsidR="0009329B" w:rsidRPr="00ED2B79" w:rsidRDefault="0009329B" w:rsidP="00ED2B79">
            <w:pPr>
              <w:pStyle w:val="Textosinformato"/>
              <w:spacing w:line="360" w:lineRule="auto"/>
              <w:jc w:val="center"/>
              <w:rPr>
                <w:rFonts w:ascii="Arial" w:hAnsi="Arial" w:cs="Arial"/>
                <w:sz w:val="22"/>
              </w:rPr>
            </w:pPr>
            <w:r w:rsidRPr="00ED2B79">
              <w:rPr>
                <w:rFonts w:ascii="Arial" w:hAnsi="Arial" w:cs="Arial"/>
                <w:sz w:val="22"/>
                <w:szCs w:val="22"/>
              </w:rPr>
              <w:t>Todos los artículos de este texto definitivo provienen del texto original de la Ley</w:t>
            </w:r>
            <w:r w:rsidR="008C72C4" w:rsidRPr="00ED2B79">
              <w:rPr>
                <w:rFonts w:ascii="Arial" w:hAnsi="Arial" w:cs="Arial"/>
                <w:sz w:val="22"/>
                <w:szCs w:val="22"/>
              </w:rPr>
              <w:t xml:space="preserve"> N°</w:t>
            </w:r>
            <w:r w:rsidR="00972718">
              <w:rPr>
                <w:rFonts w:ascii="Arial" w:hAnsi="Arial" w:cs="Arial"/>
                <w:sz w:val="22"/>
                <w:szCs w:val="22"/>
              </w:rPr>
              <w:t xml:space="preserve"> </w:t>
            </w:r>
            <w:r w:rsidR="008C72C4" w:rsidRPr="00ED2B79">
              <w:rPr>
                <w:rFonts w:ascii="Arial" w:hAnsi="Arial" w:cs="Arial"/>
                <w:sz w:val="22"/>
                <w:szCs w:val="22"/>
              </w:rPr>
              <w:t>4</w:t>
            </w:r>
            <w:r w:rsidR="00972718">
              <w:rPr>
                <w:rFonts w:ascii="Arial" w:hAnsi="Arial" w:cs="Arial"/>
                <w:sz w:val="22"/>
                <w:szCs w:val="22"/>
              </w:rPr>
              <w:t>.</w:t>
            </w:r>
            <w:r w:rsidR="008C72C4" w:rsidRPr="00ED2B79">
              <w:rPr>
                <w:rFonts w:ascii="Arial" w:hAnsi="Arial" w:cs="Arial"/>
                <w:sz w:val="22"/>
                <w:szCs w:val="22"/>
              </w:rPr>
              <w:t>043</w:t>
            </w:r>
            <w:r w:rsidRPr="00ED2B79">
              <w:rPr>
                <w:rFonts w:ascii="Arial" w:hAnsi="Arial" w:cs="Arial"/>
                <w:sz w:val="22"/>
                <w:szCs w:val="22"/>
              </w:rPr>
              <w:t>.</w:t>
            </w:r>
          </w:p>
        </w:tc>
      </w:tr>
    </w:tbl>
    <w:p w:rsidR="0009329B" w:rsidRPr="00ED2B79" w:rsidRDefault="0009329B" w:rsidP="00ED2B79">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240"/>
      </w:tblGrid>
      <w:tr w:rsidR="0009329B" w:rsidRPr="00ED2B79" w:rsidTr="00ED2B79">
        <w:trPr>
          <w:jc w:val="center"/>
        </w:trPr>
        <w:tc>
          <w:tcPr>
            <w:tcW w:w="9180" w:type="dxa"/>
            <w:gridSpan w:val="3"/>
            <w:vAlign w:val="center"/>
          </w:tcPr>
          <w:p w:rsidR="0009329B" w:rsidRPr="00ED2B79" w:rsidRDefault="0009329B" w:rsidP="00ED2B79">
            <w:pPr>
              <w:pStyle w:val="Textosinformato"/>
              <w:spacing w:before="240" w:line="360" w:lineRule="auto"/>
              <w:jc w:val="center"/>
              <w:rPr>
                <w:rFonts w:ascii="Arial" w:hAnsi="Arial" w:cs="Arial"/>
                <w:b/>
                <w:sz w:val="22"/>
              </w:rPr>
            </w:pPr>
            <w:bookmarkStart w:id="0" w:name="_GoBack"/>
            <w:r w:rsidRPr="00ED2B79">
              <w:rPr>
                <w:rFonts w:ascii="Arial" w:hAnsi="Arial" w:cs="Arial"/>
                <w:b/>
                <w:sz w:val="22"/>
                <w:szCs w:val="22"/>
              </w:rPr>
              <w:lastRenderedPageBreak/>
              <w:t xml:space="preserve">LEY </w:t>
            </w:r>
            <w:r w:rsidR="003F1762" w:rsidRPr="00ED2B79">
              <w:rPr>
                <w:rFonts w:ascii="Arial" w:hAnsi="Arial" w:cs="Arial"/>
                <w:b/>
                <w:sz w:val="22"/>
                <w:szCs w:val="22"/>
              </w:rPr>
              <w:t xml:space="preserve"> </w:t>
            </w:r>
            <w:r w:rsidR="008C72C4" w:rsidRPr="00ED2B79">
              <w:rPr>
                <w:rFonts w:ascii="Arial" w:hAnsi="Arial" w:cs="Arial"/>
                <w:b/>
                <w:sz w:val="22"/>
                <w:szCs w:val="22"/>
              </w:rPr>
              <w:t xml:space="preserve">H </w:t>
            </w:r>
            <w:r w:rsidRPr="00ED2B79">
              <w:rPr>
                <w:rFonts w:ascii="Arial" w:hAnsi="Arial" w:cs="Arial"/>
                <w:b/>
                <w:sz w:val="22"/>
                <w:szCs w:val="22"/>
              </w:rPr>
              <w:t xml:space="preserve">- N° </w:t>
            </w:r>
            <w:r w:rsidR="008C72C4" w:rsidRPr="00ED2B79">
              <w:rPr>
                <w:rFonts w:ascii="Arial" w:hAnsi="Arial" w:cs="Arial"/>
                <w:b/>
                <w:sz w:val="22"/>
                <w:szCs w:val="22"/>
              </w:rPr>
              <w:t>4</w:t>
            </w:r>
            <w:r w:rsidR="00972718">
              <w:rPr>
                <w:rFonts w:ascii="Arial" w:hAnsi="Arial" w:cs="Arial"/>
                <w:b/>
                <w:sz w:val="22"/>
                <w:szCs w:val="22"/>
              </w:rPr>
              <w:t>.</w:t>
            </w:r>
            <w:r w:rsidR="008C72C4" w:rsidRPr="00ED2B79">
              <w:rPr>
                <w:rFonts w:ascii="Arial" w:hAnsi="Arial" w:cs="Arial"/>
                <w:b/>
                <w:sz w:val="22"/>
                <w:szCs w:val="22"/>
              </w:rPr>
              <w:t>043</w:t>
            </w:r>
          </w:p>
          <w:p w:rsidR="0009329B" w:rsidRPr="00ED2B79" w:rsidRDefault="0009329B" w:rsidP="00ED2B79">
            <w:pPr>
              <w:pStyle w:val="Textosinformato"/>
              <w:spacing w:line="360" w:lineRule="auto"/>
              <w:jc w:val="center"/>
              <w:rPr>
                <w:rFonts w:ascii="Arial" w:hAnsi="Arial" w:cs="Arial"/>
                <w:sz w:val="22"/>
              </w:rPr>
            </w:pPr>
            <w:r w:rsidRPr="00ED2B79">
              <w:rPr>
                <w:rFonts w:ascii="Arial" w:hAnsi="Arial" w:cs="Arial"/>
                <w:b/>
                <w:sz w:val="22"/>
                <w:szCs w:val="22"/>
              </w:rPr>
              <w:t>TABLA DE EQUIVALENCIAS</w:t>
            </w:r>
          </w:p>
        </w:tc>
      </w:tr>
      <w:tr w:rsidR="0009329B" w:rsidRPr="00ED2B79" w:rsidTr="00ED2B79">
        <w:trPr>
          <w:jc w:val="center"/>
        </w:trPr>
        <w:tc>
          <w:tcPr>
            <w:tcW w:w="3090" w:type="dxa"/>
            <w:vAlign w:val="center"/>
          </w:tcPr>
          <w:p w:rsidR="0009329B" w:rsidRPr="00ED2B79" w:rsidRDefault="0009329B" w:rsidP="00ED2B79">
            <w:pPr>
              <w:spacing w:line="360" w:lineRule="auto"/>
              <w:jc w:val="center"/>
              <w:rPr>
                <w:rFonts w:ascii="Arial" w:hAnsi="Arial" w:cs="Arial"/>
                <w:b/>
              </w:rPr>
            </w:pPr>
            <w:r w:rsidRPr="00ED2B79">
              <w:rPr>
                <w:rFonts w:ascii="Arial" w:hAnsi="Arial" w:cs="Arial"/>
                <w:b/>
                <w:sz w:val="22"/>
                <w:szCs w:val="22"/>
              </w:rPr>
              <w:t>Número de artículo</w:t>
            </w:r>
          </w:p>
          <w:p w:rsidR="0009329B" w:rsidRPr="00ED2B79" w:rsidRDefault="0009329B" w:rsidP="00ED2B79">
            <w:pPr>
              <w:spacing w:line="360" w:lineRule="auto"/>
              <w:jc w:val="center"/>
              <w:rPr>
                <w:rFonts w:ascii="Arial" w:hAnsi="Arial" w:cs="Arial"/>
                <w:b/>
              </w:rPr>
            </w:pPr>
            <w:r w:rsidRPr="00ED2B79">
              <w:rPr>
                <w:rFonts w:ascii="Arial" w:hAnsi="Arial" w:cs="Arial"/>
                <w:b/>
                <w:sz w:val="22"/>
                <w:szCs w:val="22"/>
              </w:rPr>
              <w:t>del Texto Definitivo</w:t>
            </w:r>
          </w:p>
        </w:tc>
        <w:tc>
          <w:tcPr>
            <w:tcW w:w="2850" w:type="dxa"/>
            <w:vAlign w:val="center"/>
          </w:tcPr>
          <w:p w:rsidR="0009329B" w:rsidRPr="00ED2B79" w:rsidRDefault="0009329B" w:rsidP="00ED2B79">
            <w:pPr>
              <w:spacing w:line="360" w:lineRule="auto"/>
              <w:jc w:val="center"/>
              <w:rPr>
                <w:rFonts w:ascii="Arial" w:hAnsi="Arial" w:cs="Arial"/>
                <w:b/>
              </w:rPr>
            </w:pPr>
            <w:r w:rsidRPr="00ED2B79">
              <w:rPr>
                <w:rFonts w:ascii="Arial" w:hAnsi="Arial" w:cs="Arial"/>
                <w:b/>
                <w:sz w:val="22"/>
                <w:szCs w:val="22"/>
              </w:rPr>
              <w:t>Número de artículo</w:t>
            </w:r>
          </w:p>
          <w:p w:rsidR="0009329B" w:rsidRPr="00972718" w:rsidRDefault="0009329B" w:rsidP="00972718">
            <w:pPr>
              <w:spacing w:line="360" w:lineRule="auto"/>
              <w:jc w:val="center"/>
              <w:rPr>
                <w:rFonts w:ascii="Arial" w:hAnsi="Arial" w:cs="Arial"/>
                <w:b/>
                <w:sz w:val="22"/>
                <w:szCs w:val="22"/>
              </w:rPr>
            </w:pPr>
            <w:r w:rsidRPr="00ED2B79">
              <w:rPr>
                <w:rFonts w:ascii="Arial" w:hAnsi="Arial" w:cs="Arial"/>
                <w:b/>
                <w:sz w:val="22"/>
                <w:szCs w:val="22"/>
              </w:rPr>
              <w:t>del Texto de Referencia (Ley</w:t>
            </w:r>
            <w:r w:rsidR="008C72C4" w:rsidRPr="00ED2B79">
              <w:rPr>
                <w:rFonts w:ascii="Arial" w:hAnsi="Arial" w:cs="Arial"/>
                <w:b/>
                <w:sz w:val="22"/>
                <w:szCs w:val="22"/>
              </w:rPr>
              <w:t xml:space="preserve">  4</w:t>
            </w:r>
            <w:r w:rsidR="00972718">
              <w:rPr>
                <w:rFonts w:ascii="Arial" w:hAnsi="Arial" w:cs="Arial"/>
                <w:b/>
                <w:sz w:val="22"/>
                <w:szCs w:val="22"/>
              </w:rPr>
              <w:t>.</w:t>
            </w:r>
            <w:r w:rsidR="008C72C4" w:rsidRPr="00ED2B79">
              <w:rPr>
                <w:rFonts w:ascii="Arial" w:hAnsi="Arial" w:cs="Arial"/>
                <w:b/>
                <w:sz w:val="22"/>
                <w:szCs w:val="22"/>
              </w:rPr>
              <w:t>043</w:t>
            </w:r>
            <w:r w:rsidRPr="00ED2B79">
              <w:rPr>
                <w:rFonts w:ascii="Arial" w:hAnsi="Arial" w:cs="Arial"/>
                <w:b/>
                <w:sz w:val="22"/>
                <w:szCs w:val="22"/>
              </w:rPr>
              <w:t>)</w:t>
            </w:r>
          </w:p>
        </w:tc>
        <w:tc>
          <w:tcPr>
            <w:tcW w:w="3240" w:type="dxa"/>
            <w:vAlign w:val="center"/>
          </w:tcPr>
          <w:p w:rsidR="0009329B" w:rsidRPr="00ED2B79" w:rsidRDefault="0009329B" w:rsidP="00ED2B79">
            <w:pPr>
              <w:spacing w:line="360" w:lineRule="auto"/>
              <w:jc w:val="center"/>
              <w:rPr>
                <w:rFonts w:ascii="Arial" w:hAnsi="Arial" w:cs="Arial"/>
                <w:b/>
              </w:rPr>
            </w:pPr>
            <w:r w:rsidRPr="00ED2B79">
              <w:rPr>
                <w:rFonts w:ascii="Arial" w:hAnsi="Arial" w:cs="Arial"/>
                <w:b/>
                <w:sz w:val="22"/>
                <w:szCs w:val="22"/>
              </w:rPr>
              <w:t>Observaciones</w:t>
            </w:r>
          </w:p>
        </w:tc>
      </w:tr>
      <w:tr w:rsidR="0009329B" w:rsidRPr="00ED2B79" w:rsidTr="00ED2B79">
        <w:trPr>
          <w:jc w:val="center"/>
        </w:trPr>
        <w:tc>
          <w:tcPr>
            <w:tcW w:w="9180" w:type="dxa"/>
            <w:gridSpan w:val="3"/>
            <w:vAlign w:val="center"/>
          </w:tcPr>
          <w:p w:rsidR="0009329B" w:rsidRPr="00ED2B79" w:rsidRDefault="0009329B" w:rsidP="00ED2B79">
            <w:pPr>
              <w:spacing w:line="360" w:lineRule="auto"/>
              <w:jc w:val="center"/>
              <w:rPr>
                <w:rFonts w:ascii="Arial" w:hAnsi="Arial" w:cs="Arial"/>
              </w:rPr>
            </w:pPr>
            <w:r w:rsidRPr="00ED2B79">
              <w:rPr>
                <w:rFonts w:ascii="Arial" w:hAnsi="Arial" w:cs="Arial"/>
                <w:sz w:val="22"/>
                <w:szCs w:val="22"/>
              </w:rPr>
              <w:t>La numeración de los artículos del Texto Definitivo corresponde a la numeración original de la Ley</w:t>
            </w:r>
            <w:r w:rsidR="003F1762" w:rsidRPr="00ED2B79">
              <w:rPr>
                <w:rFonts w:ascii="Arial" w:hAnsi="Arial" w:cs="Arial"/>
                <w:sz w:val="22"/>
                <w:szCs w:val="22"/>
              </w:rPr>
              <w:t xml:space="preserve">  </w:t>
            </w:r>
            <w:r w:rsidR="008C72C4" w:rsidRPr="00ED2B79">
              <w:rPr>
                <w:rFonts w:ascii="Arial" w:hAnsi="Arial" w:cs="Arial"/>
                <w:sz w:val="22"/>
                <w:szCs w:val="22"/>
              </w:rPr>
              <w:t>N°</w:t>
            </w:r>
            <w:r w:rsidR="00972718">
              <w:rPr>
                <w:rFonts w:ascii="Arial" w:hAnsi="Arial" w:cs="Arial"/>
                <w:sz w:val="22"/>
                <w:szCs w:val="22"/>
              </w:rPr>
              <w:t xml:space="preserve"> </w:t>
            </w:r>
            <w:r w:rsidR="008C72C4" w:rsidRPr="00ED2B79">
              <w:rPr>
                <w:rFonts w:ascii="Arial" w:hAnsi="Arial" w:cs="Arial"/>
                <w:sz w:val="22"/>
                <w:szCs w:val="22"/>
              </w:rPr>
              <w:t>4</w:t>
            </w:r>
            <w:r w:rsidR="00972718">
              <w:rPr>
                <w:rFonts w:ascii="Arial" w:hAnsi="Arial" w:cs="Arial"/>
                <w:sz w:val="22"/>
                <w:szCs w:val="22"/>
              </w:rPr>
              <w:t>.</w:t>
            </w:r>
            <w:r w:rsidR="008C72C4" w:rsidRPr="00ED2B79">
              <w:rPr>
                <w:rFonts w:ascii="Arial" w:hAnsi="Arial" w:cs="Arial"/>
                <w:sz w:val="22"/>
                <w:szCs w:val="22"/>
              </w:rPr>
              <w:t>043</w:t>
            </w:r>
            <w:r w:rsidRPr="00ED2B79">
              <w:rPr>
                <w:rFonts w:ascii="Arial" w:hAnsi="Arial" w:cs="Arial"/>
                <w:sz w:val="22"/>
                <w:szCs w:val="22"/>
              </w:rPr>
              <w:t>.</w:t>
            </w:r>
          </w:p>
        </w:tc>
      </w:tr>
      <w:bookmarkEnd w:id="0"/>
    </w:tbl>
    <w:p w:rsidR="0009329B" w:rsidRPr="00ED2B79" w:rsidRDefault="0009329B" w:rsidP="00ED2B79">
      <w:pPr>
        <w:spacing w:line="360" w:lineRule="auto"/>
        <w:rPr>
          <w:rFonts w:ascii="Arial" w:hAnsi="Arial" w:cs="Arial"/>
          <w:sz w:val="22"/>
          <w:szCs w:val="22"/>
        </w:rPr>
      </w:pPr>
    </w:p>
    <w:p w:rsidR="00F914CB" w:rsidRPr="00ED2B79" w:rsidRDefault="00F914CB" w:rsidP="00ED2B79">
      <w:pPr>
        <w:spacing w:line="360" w:lineRule="auto"/>
        <w:rPr>
          <w:rFonts w:ascii="Arial" w:hAnsi="Arial" w:cs="Arial"/>
          <w:b/>
          <w:sz w:val="22"/>
          <w:szCs w:val="22"/>
          <w:u w:val="single"/>
        </w:rPr>
      </w:pPr>
      <w:r w:rsidRPr="00ED2B79">
        <w:rPr>
          <w:rFonts w:ascii="Arial" w:hAnsi="Arial" w:cs="Arial"/>
          <w:b/>
          <w:sz w:val="22"/>
          <w:szCs w:val="22"/>
          <w:u w:val="single"/>
        </w:rPr>
        <w:t>Observaciones Generales:</w:t>
      </w:r>
    </w:p>
    <w:p w:rsidR="008C72C4" w:rsidRPr="00ED2B79" w:rsidRDefault="008C72C4" w:rsidP="00ED2B79">
      <w:pPr>
        <w:spacing w:line="360" w:lineRule="auto"/>
        <w:rPr>
          <w:rFonts w:ascii="Arial" w:hAnsi="Arial" w:cs="Arial"/>
          <w:sz w:val="22"/>
          <w:szCs w:val="22"/>
        </w:rPr>
      </w:pPr>
      <w:r w:rsidRPr="00ED2B79">
        <w:rPr>
          <w:rFonts w:ascii="Arial" w:hAnsi="Arial" w:cs="Arial"/>
          <w:sz w:val="22"/>
          <w:szCs w:val="22"/>
        </w:rPr>
        <w:t># La presente Norma contiene remisiones externas #</w:t>
      </w:r>
    </w:p>
    <w:p w:rsidR="008C72C4" w:rsidRPr="00ED2B79" w:rsidRDefault="008C72C4" w:rsidP="00ED2B79">
      <w:pPr>
        <w:spacing w:line="360" w:lineRule="auto"/>
        <w:rPr>
          <w:rFonts w:ascii="Arial" w:hAnsi="Arial" w:cs="Arial"/>
          <w:b/>
          <w:sz w:val="22"/>
          <w:szCs w:val="22"/>
          <w:u w:val="single"/>
        </w:rPr>
      </w:pPr>
    </w:p>
    <w:p w:rsidR="0009329B" w:rsidRPr="00ED2B79" w:rsidRDefault="0009329B" w:rsidP="00ED2B79">
      <w:pPr>
        <w:spacing w:line="360" w:lineRule="auto"/>
        <w:rPr>
          <w:rFonts w:ascii="Arial" w:hAnsi="Arial" w:cs="Arial"/>
          <w:sz w:val="22"/>
          <w:szCs w:val="22"/>
        </w:rPr>
      </w:pPr>
    </w:p>
    <w:sectPr w:rsidR="0009329B" w:rsidRPr="00ED2B79" w:rsidSect="00ED2B79">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1035CC"/>
    <w:multiLevelType w:val="hybridMultilevel"/>
    <w:tmpl w:val="B0B24E0E"/>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33EB75F2"/>
    <w:multiLevelType w:val="hybridMultilevel"/>
    <w:tmpl w:val="28304010"/>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52217A22"/>
    <w:multiLevelType w:val="hybridMultilevel"/>
    <w:tmpl w:val="3F003C2C"/>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5575405B"/>
    <w:multiLevelType w:val="hybridMultilevel"/>
    <w:tmpl w:val="5712D4B4"/>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nsid w:val="55C36DDC"/>
    <w:multiLevelType w:val="hybridMultilevel"/>
    <w:tmpl w:val="E9CCCC3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nsid w:val="77845FC8"/>
    <w:multiLevelType w:val="hybridMultilevel"/>
    <w:tmpl w:val="83F61DFC"/>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5"/>
  </w:num>
  <w:num w:numId="2">
    <w:abstractNumId w:val="2"/>
  </w:num>
  <w:num w:numId="3">
    <w:abstractNumId w:val="3"/>
  </w:num>
  <w:num w:numId="4">
    <w:abstractNumId w:val="4"/>
  </w:num>
  <w:num w:numId="5">
    <w:abstractNumId w:val="1"/>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9329B"/>
    <w:rsid w:val="00053DAA"/>
    <w:rsid w:val="0009329B"/>
    <w:rsid w:val="000C4AFC"/>
    <w:rsid w:val="000D2BAC"/>
    <w:rsid w:val="001573B4"/>
    <w:rsid w:val="00192DDE"/>
    <w:rsid w:val="002D2DC8"/>
    <w:rsid w:val="00356505"/>
    <w:rsid w:val="003F1762"/>
    <w:rsid w:val="004A7641"/>
    <w:rsid w:val="005A4669"/>
    <w:rsid w:val="006506AC"/>
    <w:rsid w:val="006F6B15"/>
    <w:rsid w:val="008C72C4"/>
    <w:rsid w:val="008E3EF3"/>
    <w:rsid w:val="00972718"/>
    <w:rsid w:val="00C67C06"/>
    <w:rsid w:val="00C8756B"/>
    <w:rsid w:val="00DD2789"/>
    <w:rsid w:val="00ED2B79"/>
    <w:rsid w:val="00F76F73"/>
    <w:rsid w:val="00F914CB"/>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paragraph" w:styleId="Ttulo2">
    <w:name w:val="heading 2"/>
    <w:basedOn w:val="Normal"/>
    <w:next w:val="Normal"/>
    <w:link w:val="Ttulo2Car"/>
    <w:qFormat/>
    <w:rsid w:val="00356505"/>
    <w:pPr>
      <w:keepNext/>
      <w:spacing w:before="240" w:after="60"/>
      <w:outlineLvl w:val="1"/>
    </w:pPr>
    <w:rPr>
      <w:rFonts w:ascii="Arial" w:hAnsi="Arial" w:cs="Arial"/>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character" w:customStyle="1" w:styleId="Ttulo2Car">
    <w:name w:val="Título 2 Car"/>
    <w:basedOn w:val="Fuentedeprrafopredeter"/>
    <w:link w:val="Ttulo2"/>
    <w:rsid w:val="00356505"/>
    <w:rPr>
      <w:rFonts w:ascii="Arial" w:eastAsia="Times New Roman" w:hAnsi="Arial" w:cs="Arial"/>
      <w:b/>
      <w:bCs/>
      <w:i/>
      <w:iCs/>
      <w:sz w:val="28"/>
      <w:szCs w:val="28"/>
      <w:lang w:val="es-ES" w:eastAsia="es-ES"/>
    </w:rPr>
  </w:style>
  <w:style w:type="table" w:styleId="Tablaconcuadrcula">
    <w:name w:val="Table Grid"/>
    <w:basedOn w:val="Tablanormal"/>
    <w:rsid w:val="00356505"/>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97271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687</Words>
  <Characters>3782</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5</cp:revision>
  <dcterms:created xsi:type="dcterms:W3CDTF">2014-08-22T15:21:00Z</dcterms:created>
  <dcterms:modified xsi:type="dcterms:W3CDTF">2015-10-06T19:32:00Z</dcterms:modified>
</cp:coreProperties>
</file>