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F840DE" w:rsidRDefault="00511403" w:rsidP="00F840D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840DE">
        <w:rPr>
          <w:rFonts w:ascii="Arial" w:hAnsi="Arial" w:cs="Arial"/>
          <w:b/>
          <w:sz w:val="22"/>
          <w:szCs w:val="22"/>
        </w:rPr>
        <w:t>LC-3857</w:t>
      </w:r>
    </w:p>
    <w:p w:rsidR="00F840DE" w:rsidRDefault="00F840DE" w:rsidP="00F840D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840DE" w:rsidRPr="00F840DE" w:rsidRDefault="00302901" w:rsidP="00F840D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02901">
        <w:rPr>
          <w:rFonts w:ascii="Arial" w:hAnsi="Arial" w:cs="Arial"/>
          <w:b/>
          <w:sz w:val="22"/>
          <w:szCs w:val="22"/>
        </w:rPr>
        <w:t>LEY G - N° 3.857</w:t>
      </w:r>
    </w:p>
    <w:p w:rsidR="00F840DE" w:rsidRDefault="00F840DE" w:rsidP="00F840D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1403" w:rsidRPr="00F840DE" w:rsidRDefault="00511403" w:rsidP="00F840D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840DE">
        <w:rPr>
          <w:rFonts w:ascii="Arial" w:hAnsi="Arial" w:cs="Arial"/>
          <w:sz w:val="22"/>
          <w:szCs w:val="22"/>
        </w:rPr>
        <w:t>Artículo 1º.- Declárase como Sitio Histórico, en los términos del art. 4º inc. a) de la Ley 1227 # a:</w:t>
      </w:r>
    </w:p>
    <w:p w:rsidR="00511403" w:rsidRPr="00302901" w:rsidRDefault="00511403" w:rsidP="0030290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2901">
        <w:rPr>
          <w:rFonts w:ascii="Arial" w:hAnsi="Arial" w:cs="Arial"/>
          <w:sz w:val="22"/>
          <w:szCs w:val="22"/>
        </w:rPr>
        <w:t xml:space="preserve">La Plaza Coronel Martín Irigoyen, limitada por las calles Larrazábal, Caaguazú, </w:t>
      </w:r>
      <w:proofErr w:type="spellStart"/>
      <w:r w:rsidRPr="00302901">
        <w:rPr>
          <w:rFonts w:ascii="Arial" w:hAnsi="Arial" w:cs="Arial"/>
          <w:sz w:val="22"/>
          <w:szCs w:val="22"/>
        </w:rPr>
        <w:t>Fonrouge</w:t>
      </w:r>
      <w:proofErr w:type="spellEnd"/>
      <w:r w:rsidRPr="00302901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302901">
        <w:rPr>
          <w:rFonts w:ascii="Arial" w:hAnsi="Arial" w:cs="Arial"/>
          <w:sz w:val="22"/>
          <w:szCs w:val="22"/>
        </w:rPr>
        <w:t>Cossio</w:t>
      </w:r>
      <w:proofErr w:type="spellEnd"/>
      <w:r w:rsidRPr="00302901">
        <w:rPr>
          <w:rFonts w:ascii="Arial" w:hAnsi="Arial" w:cs="Arial"/>
          <w:sz w:val="22"/>
          <w:szCs w:val="22"/>
        </w:rPr>
        <w:t>.</w:t>
      </w:r>
    </w:p>
    <w:p w:rsidR="00511403" w:rsidRPr="00302901" w:rsidRDefault="00511403" w:rsidP="0030290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2901">
        <w:rPr>
          <w:rFonts w:ascii="Arial" w:hAnsi="Arial" w:cs="Arial"/>
          <w:sz w:val="22"/>
          <w:szCs w:val="22"/>
        </w:rPr>
        <w:t>El Anexo Plaza Coronel Martín Irigoyen, ubicado en la parcela de la Manzana 12, Sección 60, Fracción A, Circunscripción 1, delimitada por los siguientes polígonos:</w:t>
      </w:r>
    </w:p>
    <w:p w:rsidR="00511403" w:rsidRPr="00CA08A3" w:rsidRDefault="00511403" w:rsidP="00CA08A3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08A3">
        <w:rPr>
          <w:rFonts w:ascii="Arial" w:hAnsi="Arial" w:cs="Arial"/>
          <w:sz w:val="22"/>
          <w:szCs w:val="22"/>
        </w:rPr>
        <w:t xml:space="preserve">Al Sudeste; por la calle Caaguazú, desde su intersección con la Av. Larrazábal hasta su intersección con la calle </w:t>
      </w:r>
      <w:proofErr w:type="spellStart"/>
      <w:r w:rsidRPr="00CA08A3">
        <w:rPr>
          <w:rFonts w:ascii="Arial" w:hAnsi="Arial" w:cs="Arial"/>
          <w:sz w:val="22"/>
          <w:szCs w:val="22"/>
        </w:rPr>
        <w:t>Fonrouge</w:t>
      </w:r>
      <w:proofErr w:type="spellEnd"/>
      <w:r w:rsidRPr="00CA08A3">
        <w:rPr>
          <w:rFonts w:ascii="Arial" w:hAnsi="Arial" w:cs="Arial"/>
          <w:sz w:val="22"/>
          <w:szCs w:val="22"/>
        </w:rPr>
        <w:t>.</w:t>
      </w:r>
    </w:p>
    <w:p w:rsidR="00511403" w:rsidRPr="00CA08A3" w:rsidRDefault="00511403" w:rsidP="00CA08A3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08A3">
        <w:rPr>
          <w:rFonts w:ascii="Arial" w:hAnsi="Arial" w:cs="Arial"/>
          <w:sz w:val="22"/>
          <w:szCs w:val="22"/>
        </w:rPr>
        <w:t xml:space="preserve">Al Noroeste, por el eje de la Línea de Frente Interno de la medianera existente desde su prolongación imaginaria con la intersección de la calle </w:t>
      </w:r>
      <w:proofErr w:type="spellStart"/>
      <w:r w:rsidRPr="00CA08A3">
        <w:rPr>
          <w:rFonts w:ascii="Arial" w:hAnsi="Arial" w:cs="Arial"/>
          <w:sz w:val="22"/>
          <w:szCs w:val="22"/>
        </w:rPr>
        <w:t>Fonrouge</w:t>
      </w:r>
      <w:proofErr w:type="spellEnd"/>
      <w:r w:rsidRPr="00CA08A3">
        <w:rPr>
          <w:rFonts w:ascii="Arial" w:hAnsi="Arial" w:cs="Arial"/>
          <w:sz w:val="22"/>
          <w:szCs w:val="22"/>
        </w:rPr>
        <w:t>, hasta su confluencia con la Av. Larrazábal.</w:t>
      </w:r>
    </w:p>
    <w:p w:rsidR="00511403" w:rsidRPr="00CA08A3" w:rsidRDefault="00511403" w:rsidP="00CA08A3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08A3">
        <w:rPr>
          <w:rFonts w:ascii="Arial" w:hAnsi="Arial" w:cs="Arial"/>
          <w:sz w:val="22"/>
          <w:szCs w:val="22"/>
        </w:rPr>
        <w:t>Al Sudoeste; con la Av. Larrazábal, desde su intersección con las prolongación imaginaria de la Línea de Frente Interno de la medianera existente, hasta su intersección con la calle Caaguazú.</w:t>
      </w:r>
    </w:p>
    <w:p w:rsidR="00511403" w:rsidRPr="00CA08A3" w:rsidRDefault="00511403" w:rsidP="00CA08A3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A08A3">
        <w:rPr>
          <w:rFonts w:ascii="Arial" w:hAnsi="Arial" w:cs="Arial"/>
          <w:sz w:val="22"/>
          <w:szCs w:val="22"/>
        </w:rPr>
        <w:t xml:space="preserve">Al Noreste; por la calle </w:t>
      </w:r>
      <w:proofErr w:type="spellStart"/>
      <w:r w:rsidRPr="00CA08A3">
        <w:rPr>
          <w:rFonts w:ascii="Arial" w:hAnsi="Arial" w:cs="Arial"/>
          <w:sz w:val="22"/>
          <w:szCs w:val="22"/>
        </w:rPr>
        <w:t>Fonrouge</w:t>
      </w:r>
      <w:proofErr w:type="spellEnd"/>
      <w:r w:rsidRPr="00CA08A3">
        <w:rPr>
          <w:rFonts w:ascii="Arial" w:hAnsi="Arial" w:cs="Arial"/>
          <w:sz w:val="22"/>
          <w:szCs w:val="22"/>
        </w:rPr>
        <w:t>, desde su intersección con la calle Caaguazú hasta su intersección con la prolongación imaginaria de la Línea de Frente Interno de la medianera existente.</w:t>
      </w:r>
    </w:p>
    <w:p w:rsidR="0009329B" w:rsidRPr="00F840DE" w:rsidRDefault="0009329B" w:rsidP="00F840D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840DE" w:rsidTr="003A2640">
        <w:trPr>
          <w:jc w:val="center"/>
        </w:trPr>
        <w:tc>
          <w:tcPr>
            <w:tcW w:w="8969" w:type="dxa"/>
            <w:gridSpan w:val="2"/>
          </w:tcPr>
          <w:p w:rsidR="0009329B" w:rsidRPr="00F840DE" w:rsidRDefault="0009329B" w:rsidP="00F840D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840D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11403" w:rsidRPr="00F840D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F840D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11403" w:rsidRPr="00F840DE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30290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11403" w:rsidRPr="00F840DE">
              <w:rPr>
                <w:rFonts w:ascii="Arial" w:hAnsi="Arial" w:cs="Arial"/>
                <w:b/>
                <w:sz w:val="22"/>
                <w:szCs w:val="22"/>
              </w:rPr>
              <w:t>857</w:t>
            </w:r>
          </w:p>
          <w:p w:rsidR="0009329B" w:rsidRPr="00F840DE" w:rsidRDefault="0009329B" w:rsidP="00F840D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840D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840DE" w:rsidTr="003A2640">
        <w:trPr>
          <w:jc w:val="center"/>
        </w:trPr>
        <w:tc>
          <w:tcPr>
            <w:tcW w:w="3780" w:type="dxa"/>
            <w:vAlign w:val="center"/>
          </w:tcPr>
          <w:p w:rsidR="0009329B" w:rsidRPr="00F840DE" w:rsidRDefault="0009329B" w:rsidP="0030290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40D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029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840D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840DE" w:rsidRDefault="0009329B" w:rsidP="00F840D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40D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840DE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F840DE" w:rsidRDefault="0009329B" w:rsidP="00F840DE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F840D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511403" w:rsidRPr="00F840DE">
              <w:rPr>
                <w:rFonts w:ascii="Arial" w:hAnsi="Arial" w:cs="Arial"/>
                <w:sz w:val="22"/>
                <w:szCs w:val="22"/>
              </w:rPr>
              <w:t>3</w:t>
            </w:r>
            <w:r w:rsidR="00302901">
              <w:rPr>
                <w:rFonts w:ascii="Arial" w:hAnsi="Arial" w:cs="Arial"/>
                <w:sz w:val="22"/>
                <w:szCs w:val="22"/>
              </w:rPr>
              <w:t>.</w:t>
            </w:r>
            <w:r w:rsidR="00511403" w:rsidRPr="00F840DE">
              <w:rPr>
                <w:rFonts w:ascii="Arial" w:hAnsi="Arial" w:cs="Arial"/>
                <w:sz w:val="22"/>
                <w:szCs w:val="22"/>
              </w:rPr>
              <w:t>857</w:t>
            </w:r>
            <w:r w:rsidRPr="00F840D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840DE" w:rsidRDefault="0009329B" w:rsidP="00F840D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609"/>
        <w:gridCol w:w="2270"/>
      </w:tblGrid>
      <w:tr w:rsidR="0009329B" w:rsidRPr="00F840DE" w:rsidTr="003A2640">
        <w:trPr>
          <w:jc w:val="center"/>
        </w:trPr>
        <w:tc>
          <w:tcPr>
            <w:tcW w:w="8969" w:type="dxa"/>
            <w:gridSpan w:val="3"/>
          </w:tcPr>
          <w:p w:rsidR="0009329B" w:rsidRPr="00F840DE" w:rsidRDefault="0009329B" w:rsidP="00F840D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F840D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11403" w:rsidRPr="00F840DE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F840D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11403" w:rsidRPr="00F840DE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30290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11403" w:rsidRPr="00F840DE">
              <w:rPr>
                <w:rFonts w:ascii="Arial" w:hAnsi="Arial" w:cs="Arial"/>
                <w:b/>
                <w:sz w:val="22"/>
                <w:szCs w:val="22"/>
              </w:rPr>
              <w:t>857</w:t>
            </w:r>
          </w:p>
          <w:p w:rsidR="0009329B" w:rsidRPr="00F840DE" w:rsidRDefault="0009329B" w:rsidP="00F840D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840D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840DE" w:rsidTr="00564574">
        <w:trPr>
          <w:jc w:val="center"/>
        </w:trPr>
        <w:tc>
          <w:tcPr>
            <w:tcW w:w="3090" w:type="dxa"/>
            <w:vAlign w:val="center"/>
          </w:tcPr>
          <w:p w:rsidR="0009329B" w:rsidRPr="00F840DE" w:rsidRDefault="0009329B" w:rsidP="00F840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40D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840DE" w:rsidRDefault="0009329B" w:rsidP="00F840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40D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609" w:type="dxa"/>
            <w:vAlign w:val="center"/>
          </w:tcPr>
          <w:p w:rsidR="0009329B" w:rsidRPr="00F840DE" w:rsidRDefault="0009329B" w:rsidP="0056457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40D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564574">
              <w:rPr>
                <w:rFonts w:ascii="Arial" w:hAnsi="Arial" w:cs="Arial"/>
                <w:b/>
              </w:rPr>
              <w:t xml:space="preserve"> </w:t>
            </w:r>
            <w:r w:rsidR="003A2640" w:rsidRPr="00F840DE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11403" w:rsidRPr="00F840DE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30290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11403" w:rsidRPr="00F840DE">
              <w:rPr>
                <w:rFonts w:ascii="Arial" w:hAnsi="Arial" w:cs="Arial"/>
                <w:b/>
                <w:sz w:val="22"/>
                <w:szCs w:val="22"/>
              </w:rPr>
              <w:t>857</w:t>
            </w:r>
            <w:r w:rsidRPr="00F840D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270" w:type="dxa"/>
            <w:vAlign w:val="center"/>
          </w:tcPr>
          <w:p w:rsidR="0009329B" w:rsidRPr="00F840DE" w:rsidRDefault="0009329B" w:rsidP="00F840D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40D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840DE" w:rsidTr="003A2640">
        <w:trPr>
          <w:jc w:val="center"/>
        </w:trPr>
        <w:tc>
          <w:tcPr>
            <w:tcW w:w="8969" w:type="dxa"/>
            <w:gridSpan w:val="3"/>
          </w:tcPr>
          <w:p w:rsidR="0009329B" w:rsidRPr="00F840DE" w:rsidRDefault="0009329B" w:rsidP="00F840D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840DE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11403" w:rsidRPr="00F840DE">
              <w:rPr>
                <w:rFonts w:ascii="Arial" w:hAnsi="Arial" w:cs="Arial"/>
                <w:sz w:val="22"/>
                <w:szCs w:val="22"/>
              </w:rPr>
              <w:t>3</w:t>
            </w:r>
            <w:r w:rsidR="00302901">
              <w:rPr>
                <w:rFonts w:ascii="Arial" w:hAnsi="Arial" w:cs="Arial"/>
                <w:sz w:val="22"/>
                <w:szCs w:val="22"/>
              </w:rPr>
              <w:t>.</w:t>
            </w:r>
            <w:r w:rsidR="00511403" w:rsidRPr="00F840DE">
              <w:rPr>
                <w:rFonts w:ascii="Arial" w:hAnsi="Arial" w:cs="Arial"/>
                <w:sz w:val="22"/>
                <w:szCs w:val="22"/>
              </w:rPr>
              <w:t>857</w:t>
            </w:r>
            <w:r w:rsidRPr="00F840D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840DE" w:rsidRDefault="0009329B" w:rsidP="00F840DE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F840DE" w:rsidRDefault="00F914CB" w:rsidP="00F840D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840DE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F840DE">
        <w:rPr>
          <w:rFonts w:ascii="Arial" w:hAnsi="Arial" w:cs="Arial"/>
          <w:b/>
          <w:sz w:val="22"/>
          <w:szCs w:val="22"/>
        </w:rPr>
        <w:t>:</w:t>
      </w:r>
    </w:p>
    <w:p w:rsidR="00511403" w:rsidRPr="00F840DE" w:rsidRDefault="00511403" w:rsidP="00F840DE">
      <w:pPr>
        <w:spacing w:line="360" w:lineRule="auto"/>
        <w:rPr>
          <w:rFonts w:ascii="Arial" w:hAnsi="Arial" w:cs="Arial"/>
          <w:sz w:val="22"/>
          <w:szCs w:val="22"/>
        </w:rPr>
      </w:pPr>
      <w:r w:rsidRPr="00F840DE">
        <w:rPr>
          <w:rFonts w:ascii="Arial" w:hAnsi="Arial"/>
          <w:sz w:val="22"/>
          <w:szCs w:val="22"/>
        </w:rPr>
        <w:lastRenderedPageBreak/>
        <w:t># La presente Norma contiene remisiones externas #</w:t>
      </w:r>
    </w:p>
    <w:sectPr w:rsidR="00511403" w:rsidRPr="00F840DE" w:rsidSect="00F840D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57CF3"/>
    <w:multiLevelType w:val="hybridMultilevel"/>
    <w:tmpl w:val="42680CCC"/>
    <w:lvl w:ilvl="0" w:tplc="7ADA7F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CD7A28"/>
    <w:multiLevelType w:val="hybridMultilevel"/>
    <w:tmpl w:val="6204AD9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0B3FED"/>
    <w:multiLevelType w:val="hybridMultilevel"/>
    <w:tmpl w:val="1A2A2BA2"/>
    <w:lvl w:ilvl="0" w:tplc="7ADA7F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A3D06"/>
    <w:multiLevelType w:val="hybridMultilevel"/>
    <w:tmpl w:val="8984EFF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865A4"/>
    <w:rsid w:val="002B476A"/>
    <w:rsid w:val="002D2DC8"/>
    <w:rsid w:val="00302901"/>
    <w:rsid w:val="00333DA6"/>
    <w:rsid w:val="003A2640"/>
    <w:rsid w:val="004A7641"/>
    <w:rsid w:val="00511403"/>
    <w:rsid w:val="00564574"/>
    <w:rsid w:val="005C0D00"/>
    <w:rsid w:val="005D403A"/>
    <w:rsid w:val="006506AC"/>
    <w:rsid w:val="006B1B39"/>
    <w:rsid w:val="00A476C0"/>
    <w:rsid w:val="00A53B52"/>
    <w:rsid w:val="00B42B34"/>
    <w:rsid w:val="00BF0F88"/>
    <w:rsid w:val="00C67C06"/>
    <w:rsid w:val="00CA08A3"/>
    <w:rsid w:val="00F76F73"/>
    <w:rsid w:val="00F840DE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029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2015-10-13T16:51:00Z</dcterms:modified>
</cp:coreProperties>
</file>