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Default="00057B04" w:rsidP="00DA2D6A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DA2D6A">
        <w:rPr>
          <w:rFonts w:ascii="Arial" w:hAnsi="Arial" w:cs="Arial"/>
          <w:b/>
          <w:sz w:val="22"/>
          <w:szCs w:val="22"/>
        </w:rPr>
        <w:t>LC-3855</w:t>
      </w:r>
    </w:p>
    <w:p w:rsidR="00DA2D6A" w:rsidRPr="00DA2D6A" w:rsidRDefault="00DA2D6A" w:rsidP="00DA2D6A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DA2D6A" w:rsidRPr="00DA2D6A" w:rsidRDefault="008F1AB8" w:rsidP="00DA2D6A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8F1AB8">
        <w:rPr>
          <w:rFonts w:ascii="Arial" w:hAnsi="Arial" w:cs="Arial"/>
          <w:b/>
          <w:sz w:val="22"/>
          <w:szCs w:val="22"/>
        </w:rPr>
        <w:t>LEY G - N° 3</w:t>
      </w:r>
      <w:r>
        <w:rPr>
          <w:rFonts w:ascii="Arial" w:hAnsi="Arial" w:cs="Arial"/>
          <w:b/>
          <w:sz w:val="22"/>
          <w:szCs w:val="22"/>
        </w:rPr>
        <w:t>.</w:t>
      </w:r>
      <w:r w:rsidRPr="008F1AB8">
        <w:rPr>
          <w:rFonts w:ascii="Arial" w:hAnsi="Arial" w:cs="Arial"/>
          <w:b/>
          <w:sz w:val="22"/>
          <w:szCs w:val="22"/>
        </w:rPr>
        <w:t>855</w:t>
      </w:r>
    </w:p>
    <w:p w:rsidR="00DA2D6A" w:rsidRDefault="00DA2D6A" w:rsidP="00DA2D6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057B04" w:rsidRPr="00DA2D6A" w:rsidRDefault="00057B04" w:rsidP="00DA2D6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A2D6A">
        <w:rPr>
          <w:rFonts w:ascii="Arial" w:hAnsi="Arial" w:cs="Arial"/>
          <w:sz w:val="22"/>
          <w:szCs w:val="22"/>
        </w:rPr>
        <w:t>Artículo 1º.- Declárase integrante del Patrimonio Cultural de la Ciudad Autónoma de Buenos Aires de acuerdo con la Ley 1</w:t>
      </w:r>
      <w:r w:rsidR="008F1AB8">
        <w:rPr>
          <w:rFonts w:ascii="Arial" w:hAnsi="Arial" w:cs="Arial"/>
          <w:sz w:val="22"/>
          <w:szCs w:val="22"/>
        </w:rPr>
        <w:t>.</w:t>
      </w:r>
      <w:r w:rsidRPr="00DA2D6A">
        <w:rPr>
          <w:rFonts w:ascii="Arial" w:hAnsi="Arial" w:cs="Arial"/>
          <w:sz w:val="22"/>
          <w:szCs w:val="22"/>
        </w:rPr>
        <w:t xml:space="preserve">227 # Art. 4° inc. b) Monumentos, al puente vehicular de estructura metálica que constituye la prolongación de la calle Ituzaingó entre las de </w:t>
      </w:r>
      <w:proofErr w:type="spellStart"/>
      <w:r w:rsidRPr="00DA2D6A">
        <w:rPr>
          <w:rFonts w:ascii="Arial" w:hAnsi="Arial" w:cs="Arial"/>
          <w:sz w:val="22"/>
          <w:szCs w:val="22"/>
        </w:rPr>
        <w:t>Guanahaní</w:t>
      </w:r>
      <w:proofErr w:type="spellEnd"/>
      <w:r w:rsidRPr="00DA2D6A">
        <w:rPr>
          <w:rFonts w:ascii="Arial" w:hAnsi="Arial" w:cs="Arial"/>
          <w:sz w:val="22"/>
          <w:szCs w:val="22"/>
        </w:rPr>
        <w:t xml:space="preserve"> y Paracas, y que sirve de paso sobre las vías del ex Ferrocarril Gral. Roca.</w:t>
      </w:r>
    </w:p>
    <w:p w:rsidR="0009329B" w:rsidRPr="00DA2D6A" w:rsidRDefault="0009329B" w:rsidP="00DA2D6A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DA2D6A" w:rsidTr="003A2640">
        <w:trPr>
          <w:jc w:val="center"/>
        </w:trPr>
        <w:tc>
          <w:tcPr>
            <w:tcW w:w="8969" w:type="dxa"/>
            <w:gridSpan w:val="2"/>
          </w:tcPr>
          <w:p w:rsidR="0009329B" w:rsidRPr="00DA2D6A" w:rsidRDefault="0009329B" w:rsidP="00DA2D6A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DA2D6A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057B04" w:rsidRPr="00DA2D6A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Pr="00DA2D6A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057B04" w:rsidRPr="00DA2D6A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8F1AB8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057B04" w:rsidRPr="00DA2D6A">
              <w:rPr>
                <w:rFonts w:ascii="Arial" w:hAnsi="Arial" w:cs="Arial"/>
                <w:b/>
                <w:sz w:val="22"/>
                <w:szCs w:val="22"/>
              </w:rPr>
              <w:t>855</w:t>
            </w:r>
          </w:p>
          <w:p w:rsidR="0009329B" w:rsidRPr="00DA2D6A" w:rsidRDefault="0009329B" w:rsidP="00DA2D6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DA2D6A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DA2D6A" w:rsidTr="003A2640">
        <w:trPr>
          <w:jc w:val="center"/>
        </w:trPr>
        <w:tc>
          <w:tcPr>
            <w:tcW w:w="3780" w:type="dxa"/>
            <w:vAlign w:val="center"/>
          </w:tcPr>
          <w:p w:rsidR="0009329B" w:rsidRPr="00DA2D6A" w:rsidRDefault="0009329B" w:rsidP="00DA2D6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DA2D6A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09329B" w:rsidRPr="00DA2D6A" w:rsidRDefault="0009329B" w:rsidP="00DA2D6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DA2D6A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DA2D6A" w:rsidRDefault="0009329B" w:rsidP="00DA2D6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DA2D6A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DA2D6A" w:rsidTr="003A2640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DA2D6A" w:rsidRDefault="0009329B" w:rsidP="00DA2D6A">
            <w:pPr>
              <w:pStyle w:val="Textosinformato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DA2D6A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057B04" w:rsidRPr="00DA2D6A">
              <w:rPr>
                <w:rFonts w:ascii="Arial" w:hAnsi="Arial" w:cs="Arial"/>
                <w:sz w:val="22"/>
                <w:szCs w:val="22"/>
              </w:rPr>
              <w:t>3</w:t>
            </w:r>
            <w:r w:rsidR="008F1AB8">
              <w:rPr>
                <w:rFonts w:ascii="Arial" w:hAnsi="Arial" w:cs="Arial"/>
                <w:sz w:val="22"/>
                <w:szCs w:val="22"/>
              </w:rPr>
              <w:t>.</w:t>
            </w:r>
            <w:r w:rsidR="00057B04" w:rsidRPr="00DA2D6A">
              <w:rPr>
                <w:rFonts w:ascii="Arial" w:hAnsi="Arial" w:cs="Arial"/>
                <w:sz w:val="22"/>
                <w:szCs w:val="22"/>
              </w:rPr>
              <w:t>85</w:t>
            </w:r>
            <w:r w:rsidRPr="00DA2D6A">
              <w:rPr>
                <w:rFonts w:ascii="Arial" w:hAnsi="Arial" w:cs="Arial"/>
                <w:sz w:val="22"/>
                <w:szCs w:val="22"/>
              </w:rPr>
              <w:t>5.</w:t>
            </w:r>
          </w:p>
        </w:tc>
      </w:tr>
    </w:tbl>
    <w:p w:rsidR="0009329B" w:rsidRPr="00DA2D6A" w:rsidRDefault="0009329B" w:rsidP="00DA2D6A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DA2D6A" w:rsidTr="003A2640">
        <w:trPr>
          <w:jc w:val="center"/>
        </w:trPr>
        <w:tc>
          <w:tcPr>
            <w:tcW w:w="8969" w:type="dxa"/>
            <w:gridSpan w:val="3"/>
          </w:tcPr>
          <w:p w:rsidR="0009329B" w:rsidRPr="00DA2D6A" w:rsidRDefault="0009329B" w:rsidP="00DA2D6A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bookmarkStart w:id="0" w:name="_GoBack"/>
            <w:bookmarkEnd w:id="0"/>
            <w:r w:rsidRPr="00DA2D6A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057B04" w:rsidRPr="00DA2D6A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Pr="00DA2D6A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057B04" w:rsidRPr="00DA2D6A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8F1AB8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057B04" w:rsidRPr="00DA2D6A">
              <w:rPr>
                <w:rFonts w:ascii="Arial" w:hAnsi="Arial" w:cs="Arial"/>
                <w:b/>
                <w:sz w:val="22"/>
                <w:szCs w:val="22"/>
              </w:rPr>
              <w:t>855</w:t>
            </w:r>
          </w:p>
          <w:p w:rsidR="0009329B" w:rsidRPr="00DA2D6A" w:rsidRDefault="0009329B" w:rsidP="00DA2D6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DA2D6A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DA2D6A" w:rsidTr="003A2640">
        <w:trPr>
          <w:jc w:val="center"/>
        </w:trPr>
        <w:tc>
          <w:tcPr>
            <w:tcW w:w="3090" w:type="dxa"/>
            <w:vAlign w:val="center"/>
          </w:tcPr>
          <w:p w:rsidR="0009329B" w:rsidRPr="00DA2D6A" w:rsidRDefault="0009329B" w:rsidP="00DA2D6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A2D6A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DA2D6A" w:rsidRDefault="0009329B" w:rsidP="00DA2D6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A2D6A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DA2D6A" w:rsidRDefault="0009329B" w:rsidP="00DA2D6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A2D6A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DA2D6A" w:rsidRDefault="003A2640" w:rsidP="00DA2D6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A2D6A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057B04" w:rsidRPr="00DA2D6A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8F1AB8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057B04" w:rsidRPr="00DA2D6A">
              <w:rPr>
                <w:rFonts w:ascii="Arial" w:hAnsi="Arial" w:cs="Arial"/>
                <w:b/>
                <w:sz w:val="22"/>
                <w:szCs w:val="22"/>
              </w:rPr>
              <w:t>855</w:t>
            </w:r>
            <w:r w:rsidR="0009329B" w:rsidRPr="00DA2D6A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DA2D6A" w:rsidRDefault="0009329B" w:rsidP="00DA2D6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A2D6A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DA2D6A" w:rsidTr="003A2640">
        <w:trPr>
          <w:jc w:val="center"/>
        </w:trPr>
        <w:tc>
          <w:tcPr>
            <w:tcW w:w="8969" w:type="dxa"/>
            <w:gridSpan w:val="3"/>
          </w:tcPr>
          <w:p w:rsidR="0009329B" w:rsidRPr="00DA2D6A" w:rsidRDefault="0009329B" w:rsidP="00DA2D6A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DA2D6A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057B04" w:rsidRPr="00DA2D6A">
              <w:rPr>
                <w:rFonts w:ascii="Arial" w:hAnsi="Arial" w:cs="Arial"/>
                <w:sz w:val="22"/>
                <w:szCs w:val="22"/>
              </w:rPr>
              <w:t>3</w:t>
            </w:r>
            <w:r w:rsidR="008F1AB8">
              <w:rPr>
                <w:rFonts w:ascii="Arial" w:hAnsi="Arial" w:cs="Arial"/>
                <w:sz w:val="22"/>
                <w:szCs w:val="22"/>
              </w:rPr>
              <w:t>.</w:t>
            </w:r>
            <w:r w:rsidR="00057B04" w:rsidRPr="00DA2D6A">
              <w:rPr>
                <w:rFonts w:ascii="Arial" w:hAnsi="Arial" w:cs="Arial"/>
                <w:sz w:val="22"/>
                <w:szCs w:val="22"/>
              </w:rPr>
              <w:t>855</w:t>
            </w:r>
            <w:r w:rsidRPr="00DA2D6A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DA2D6A" w:rsidRDefault="0009329B" w:rsidP="00DA2D6A">
      <w:pPr>
        <w:spacing w:line="360" w:lineRule="auto"/>
        <w:rPr>
          <w:rFonts w:ascii="Arial" w:hAnsi="Arial" w:cs="Arial"/>
          <w:sz w:val="22"/>
          <w:szCs w:val="22"/>
        </w:rPr>
      </w:pPr>
    </w:p>
    <w:p w:rsidR="0009329B" w:rsidRPr="00DA2D6A" w:rsidRDefault="00F914CB" w:rsidP="00DA2D6A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DA2D6A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DA2D6A">
        <w:rPr>
          <w:rFonts w:ascii="Arial" w:hAnsi="Arial" w:cs="Arial"/>
          <w:b/>
          <w:sz w:val="22"/>
          <w:szCs w:val="22"/>
        </w:rPr>
        <w:t>:</w:t>
      </w:r>
    </w:p>
    <w:p w:rsidR="00057B04" w:rsidRPr="00DA2D6A" w:rsidRDefault="00057B04" w:rsidP="00DA2D6A">
      <w:pPr>
        <w:spacing w:line="360" w:lineRule="auto"/>
        <w:rPr>
          <w:rFonts w:ascii="Arial" w:hAnsi="Arial" w:cs="Arial"/>
          <w:sz w:val="22"/>
          <w:szCs w:val="22"/>
        </w:rPr>
      </w:pPr>
      <w:r w:rsidRPr="00DA2D6A">
        <w:rPr>
          <w:rFonts w:ascii="Arial" w:hAnsi="Arial"/>
          <w:sz w:val="22"/>
          <w:szCs w:val="22"/>
        </w:rPr>
        <w:t># La presente Norma contiene remisiones externas #</w:t>
      </w:r>
    </w:p>
    <w:sectPr w:rsidR="00057B04" w:rsidRPr="00DA2D6A" w:rsidSect="00DA2D6A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329B"/>
    <w:rsid w:val="00057B04"/>
    <w:rsid w:val="0009329B"/>
    <w:rsid w:val="002B476A"/>
    <w:rsid w:val="002D2DC8"/>
    <w:rsid w:val="00333DA6"/>
    <w:rsid w:val="003A2640"/>
    <w:rsid w:val="004A7641"/>
    <w:rsid w:val="005C0D00"/>
    <w:rsid w:val="005D403A"/>
    <w:rsid w:val="006506AC"/>
    <w:rsid w:val="006B1B39"/>
    <w:rsid w:val="008F1AB8"/>
    <w:rsid w:val="009C6802"/>
    <w:rsid w:val="00A476C0"/>
    <w:rsid w:val="00BF0F88"/>
    <w:rsid w:val="00C67C06"/>
    <w:rsid w:val="00DA2D6A"/>
    <w:rsid w:val="00E943FB"/>
    <w:rsid w:val="00F76F73"/>
    <w:rsid w:val="00F914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135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2014-09-03T18:46:00Z</dcterms:created>
  <dcterms:modified xsi:type="dcterms:W3CDTF">2015-09-28T19:17:00Z</dcterms:modified>
</cp:coreProperties>
</file>