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76F0F" w:rsidRDefault="00F65D7D" w:rsidP="00676F0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76F0F">
        <w:rPr>
          <w:rFonts w:ascii="Arial" w:hAnsi="Arial" w:cs="Arial"/>
          <w:b/>
          <w:sz w:val="22"/>
          <w:szCs w:val="22"/>
        </w:rPr>
        <w:t>LC-3784</w:t>
      </w:r>
    </w:p>
    <w:p w:rsidR="00676F0F" w:rsidRDefault="00676F0F" w:rsidP="00676F0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76F0F" w:rsidRPr="00676F0F" w:rsidRDefault="00AF6E51" w:rsidP="00676F0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F6E51">
        <w:rPr>
          <w:rFonts w:ascii="Arial" w:hAnsi="Arial" w:cs="Arial"/>
          <w:b/>
          <w:sz w:val="22"/>
          <w:szCs w:val="22"/>
        </w:rPr>
        <w:t>LEY G - N° 3.784</w:t>
      </w:r>
    </w:p>
    <w:p w:rsidR="00676F0F" w:rsidRDefault="00676F0F" w:rsidP="00676F0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5D7D" w:rsidRPr="00676F0F" w:rsidRDefault="00F65D7D" w:rsidP="00676F0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6F0F">
        <w:rPr>
          <w:rFonts w:ascii="Arial" w:hAnsi="Arial" w:cs="Arial"/>
          <w:sz w:val="22"/>
          <w:szCs w:val="22"/>
        </w:rPr>
        <w:t>Artículo 1º.- Establécese en el ámbito de la Ciudad Autónoma de Buenos Aires la “Semana del Uso Seguro de Internet”, entre los días 6 de Marzo, Día Nacional de la Internet Segura, y el 14 de Marzo.</w:t>
      </w:r>
    </w:p>
    <w:p w:rsidR="00676F0F" w:rsidRDefault="00676F0F" w:rsidP="00676F0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5D7D" w:rsidRPr="00676F0F" w:rsidRDefault="00F65D7D" w:rsidP="00676F0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6F0F">
        <w:rPr>
          <w:rFonts w:ascii="Arial" w:hAnsi="Arial" w:cs="Arial"/>
          <w:sz w:val="22"/>
          <w:szCs w:val="22"/>
        </w:rPr>
        <w:t>Artículo 2º.- Anualmente y en la fecha citada, el Gobierno de la Ciudad organiza y desarrolla una campaña de difusión a fin de promover en niños, niñas y adolescentes, padres y mayores a cargo e instituciones educativas medidas para el Uso Seguro de Internet.</w:t>
      </w:r>
    </w:p>
    <w:p w:rsidR="00676F0F" w:rsidRDefault="00676F0F" w:rsidP="00676F0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5D7D" w:rsidRPr="00676F0F" w:rsidRDefault="00F65D7D" w:rsidP="00676F0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6F0F">
        <w:rPr>
          <w:rFonts w:ascii="Arial" w:hAnsi="Arial" w:cs="Arial"/>
          <w:sz w:val="22"/>
          <w:szCs w:val="22"/>
        </w:rPr>
        <w:t>Artículo 3º.- Entre las medidas a difundir y promover se debe tener en cuenta: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Proveer información y fortalecer las capacidades de los padres y personas responsables sobre los eventuales riesgos a los que se enfrentan las niñas, niños y adolescentes en los ambientes digitales.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Fomentar el sentido de responsabilidad transmitiendo clara y sencillamente a niños, niñas y adolescentes que Internet es un ámbito con reglas y normas.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Reflexionar sobre los aspectos positivos y negativos del uso de pseudónimos en</w:t>
      </w:r>
      <w:r w:rsidR="00AF6E51" w:rsidRPr="00AF6E51">
        <w:rPr>
          <w:rFonts w:ascii="Arial" w:hAnsi="Arial" w:cs="Arial"/>
          <w:sz w:val="22"/>
          <w:szCs w:val="22"/>
        </w:rPr>
        <w:t xml:space="preserve"> </w:t>
      </w:r>
      <w:r w:rsidRPr="00AF6E51">
        <w:rPr>
          <w:rFonts w:ascii="Arial" w:hAnsi="Arial" w:cs="Arial"/>
          <w:sz w:val="22"/>
          <w:szCs w:val="22"/>
        </w:rPr>
        <w:t>Internet.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Enfatizar el respeto a la vida privada, intimidad y destacar que es importante que las niñas, niños y adolescentes sepan que aquello que pueden publicar pueden vulnerar sus derechos y de terceros.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Informar acerca de los contenidos prohibidos en Internet y en las redes sociales digitales.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Difundir las políticas de privacidad, seguridad y alertas con las que cuentan los instrumentos de acceso y aquellos sitios web en los que las niñas, niños y adolescentes son usuarios frecuentes como las redes sociales digitales.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Informar sobre los mecanismos de protección y las responsabilidades civiles, penales o administrativas que existen cuando se vulneran derechos propios o de terceros en la red.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Promover el conocimiento de la legislación local en cuanto a protección de datos y protección de la vida privada. Enfocando en la importancia del respeto a la privacidad de las informaciones personales de cada uno de ellos y de los demás.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Se debe enseñar a las niñas, niños y adolescentes a buscar y a discriminar las fuentes.</w:t>
      </w:r>
    </w:p>
    <w:p w:rsidR="00F65D7D" w:rsidRPr="00AF6E51" w:rsidRDefault="00F65D7D" w:rsidP="00AF6E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F6E51">
        <w:rPr>
          <w:rFonts w:ascii="Arial" w:hAnsi="Arial" w:cs="Arial"/>
          <w:sz w:val="22"/>
          <w:szCs w:val="22"/>
        </w:rPr>
        <w:t>Difundir los mecanismos de respuesta para atención a las víctimas de abusos en</w:t>
      </w:r>
      <w:r w:rsidR="00AF6E51" w:rsidRPr="00AF6E51">
        <w:rPr>
          <w:rFonts w:ascii="Arial" w:hAnsi="Arial" w:cs="Arial"/>
          <w:sz w:val="22"/>
          <w:szCs w:val="22"/>
        </w:rPr>
        <w:t xml:space="preserve"> </w:t>
      </w:r>
      <w:r w:rsidRPr="00AF6E51">
        <w:rPr>
          <w:rFonts w:ascii="Arial" w:hAnsi="Arial" w:cs="Arial"/>
          <w:sz w:val="22"/>
          <w:szCs w:val="22"/>
        </w:rPr>
        <w:t>Internet o en las redes sociales digitales.</w:t>
      </w:r>
    </w:p>
    <w:p w:rsidR="00676F0F" w:rsidRDefault="00676F0F" w:rsidP="00676F0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5D7D" w:rsidRPr="00676F0F" w:rsidRDefault="00F65D7D" w:rsidP="00676F0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6F0F">
        <w:rPr>
          <w:rFonts w:ascii="Arial" w:hAnsi="Arial" w:cs="Arial"/>
          <w:sz w:val="22"/>
          <w:szCs w:val="22"/>
        </w:rPr>
        <w:t xml:space="preserve">Artículo 4º.- La Autoridad de Aplicación promueve el compromiso y la participación de las asociaciones públicas y privadas, así como redes nacionales de centros de acceso a Internet, para </w:t>
      </w:r>
      <w:r w:rsidRPr="00676F0F">
        <w:rPr>
          <w:rFonts w:ascii="Arial" w:hAnsi="Arial" w:cs="Arial"/>
          <w:sz w:val="22"/>
          <w:szCs w:val="22"/>
        </w:rPr>
        <w:lastRenderedPageBreak/>
        <w:t>asegurar su participación en la protección y en las campañas de alerta sobre las potencialidades y los riesgos de Internet y las redes sociales digitales.</w:t>
      </w:r>
    </w:p>
    <w:p w:rsidR="0009329B" w:rsidRPr="00676F0F" w:rsidRDefault="0009329B" w:rsidP="00676F0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76F0F" w:rsidTr="003A2640">
        <w:trPr>
          <w:jc w:val="center"/>
        </w:trPr>
        <w:tc>
          <w:tcPr>
            <w:tcW w:w="8969" w:type="dxa"/>
            <w:gridSpan w:val="2"/>
          </w:tcPr>
          <w:p w:rsidR="0009329B" w:rsidRPr="00676F0F" w:rsidRDefault="0009329B" w:rsidP="00676F0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65D7D" w:rsidRPr="00676F0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676F0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65D7D" w:rsidRPr="00676F0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76F0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65D7D" w:rsidRPr="00676F0F">
              <w:rPr>
                <w:rFonts w:ascii="Arial" w:hAnsi="Arial" w:cs="Arial"/>
                <w:b/>
                <w:sz w:val="22"/>
                <w:szCs w:val="22"/>
              </w:rPr>
              <w:t>784</w:t>
            </w:r>
          </w:p>
          <w:p w:rsidR="0009329B" w:rsidRPr="00676F0F" w:rsidRDefault="0009329B" w:rsidP="00676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76F0F" w:rsidTr="003A2640">
        <w:trPr>
          <w:jc w:val="center"/>
        </w:trPr>
        <w:tc>
          <w:tcPr>
            <w:tcW w:w="3780" w:type="dxa"/>
            <w:vAlign w:val="center"/>
          </w:tcPr>
          <w:p w:rsidR="0009329B" w:rsidRPr="00676F0F" w:rsidRDefault="0009329B" w:rsidP="00676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676F0F" w:rsidRDefault="0009329B" w:rsidP="00676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76F0F" w:rsidRDefault="0009329B" w:rsidP="00676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76F0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676F0F" w:rsidRDefault="0009329B" w:rsidP="00676F0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676F0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65D7D" w:rsidRPr="00676F0F">
              <w:rPr>
                <w:rFonts w:ascii="Arial" w:hAnsi="Arial" w:cs="Arial"/>
                <w:sz w:val="22"/>
                <w:szCs w:val="22"/>
              </w:rPr>
              <w:t>3</w:t>
            </w:r>
            <w:r w:rsidR="00AF6E51">
              <w:rPr>
                <w:rFonts w:ascii="Arial" w:hAnsi="Arial" w:cs="Arial"/>
                <w:sz w:val="22"/>
                <w:szCs w:val="22"/>
              </w:rPr>
              <w:t>.</w:t>
            </w:r>
            <w:r w:rsidR="00F65D7D" w:rsidRPr="00676F0F">
              <w:rPr>
                <w:rFonts w:ascii="Arial" w:hAnsi="Arial" w:cs="Arial"/>
                <w:sz w:val="22"/>
                <w:szCs w:val="22"/>
              </w:rPr>
              <w:t>784</w:t>
            </w:r>
            <w:r w:rsidRPr="00676F0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76F0F" w:rsidRDefault="0009329B" w:rsidP="00676F0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76F0F" w:rsidTr="003A2640">
        <w:trPr>
          <w:jc w:val="center"/>
        </w:trPr>
        <w:tc>
          <w:tcPr>
            <w:tcW w:w="8969" w:type="dxa"/>
            <w:gridSpan w:val="3"/>
          </w:tcPr>
          <w:p w:rsidR="0009329B" w:rsidRPr="00676F0F" w:rsidRDefault="0009329B" w:rsidP="00676F0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65D7D" w:rsidRPr="00676F0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676F0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65D7D" w:rsidRPr="00676F0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76F0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65D7D" w:rsidRPr="00676F0F">
              <w:rPr>
                <w:rFonts w:ascii="Arial" w:hAnsi="Arial" w:cs="Arial"/>
                <w:b/>
                <w:sz w:val="22"/>
                <w:szCs w:val="22"/>
              </w:rPr>
              <w:t>784</w:t>
            </w:r>
          </w:p>
          <w:p w:rsidR="0009329B" w:rsidRPr="00676F0F" w:rsidRDefault="0009329B" w:rsidP="00676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76F0F" w:rsidTr="003A2640">
        <w:trPr>
          <w:jc w:val="center"/>
        </w:trPr>
        <w:tc>
          <w:tcPr>
            <w:tcW w:w="3090" w:type="dxa"/>
            <w:vAlign w:val="center"/>
          </w:tcPr>
          <w:p w:rsidR="0009329B" w:rsidRPr="00676F0F" w:rsidRDefault="0009329B" w:rsidP="00676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76F0F" w:rsidRDefault="0009329B" w:rsidP="00676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76F0F" w:rsidRDefault="0009329B" w:rsidP="00676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76F0F" w:rsidRDefault="003A2640" w:rsidP="00676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65D7D" w:rsidRPr="00676F0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F6E5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65D7D" w:rsidRPr="00676F0F">
              <w:rPr>
                <w:rFonts w:ascii="Arial" w:hAnsi="Arial" w:cs="Arial"/>
                <w:b/>
                <w:sz w:val="22"/>
                <w:szCs w:val="22"/>
              </w:rPr>
              <w:t>784</w:t>
            </w:r>
            <w:r w:rsidR="0009329B" w:rsidRPr="00676F0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76F0F" w:rsidRDefault="0009329B" w:rsidP="00676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6F0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76F0F" w:rsidTr="003A2640">
        <w:trPr>
          <w:jc w:val="center"/>
        </w:trPr>
        <w:tc>
          <w:tcPr>
            <w:tcW w:w="8969" w:type="dxa"/>
            <w:gridSpan w:val="3"/>
          </w:tcPr>
          <w:p w:rsidR="0009329B" w:rsidRPr="00676F0F" w:rsidRDefault="0009329B" w:rsidP="00676F0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76F0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65D7D" w:rsidRPr="00676F0F">
              <w:rPr>
                <w:rFonts w:ascii="Arial" w:hAnsi="Arial" w:cs="Arial"/>
                <w:sz w:val="22"/>
                <w:szCs w:val="22"/>
              </w:rPr>
              <w:t>3</w:t>
            </w:r>
            <w:r w:rsidR="00AF6E51">
              <w:rPr>
                <w:rFonts w:ascii="Arial" w:hAnsi="Arial" w:cs="Arial"/>
                <w:sz w:val="22"/>
                <w:szCs w:val="22"/>
              </w:rPr>
              <w:t>.</w:t>
            </w:r>
            <w:r w:rsidR="00F65D7D" w:rsidRPr="00676F0F">
              <w:rPr>
                <w:rFonts w:ascii="Arial" w:hAnsi="Arial" w:cs="Arial"/>
                <w:sz w:val="22"/>
                <w:szCs w:val="22"/>
              </w:rPr>
              <w:t>784</w:t>
            </w:r>
            <w:r w:rsidRPr="00676F0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76F0F" w:rsidRDefault="0009329B" w:rsidP="00676F0F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676F0F" w:rsidRDefault="0009329B" w:rsidP="00676F0F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676F0F" w:rsidSect="00676F0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237DB"/>
    <w:multiLevelType w:val="hybridMultilevel"/>
    <w:tmpl w:val="EB76C81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086360"/>
    <w:multiLevelType w:val="hybridMultilevel"/>
    <w:tmpl w:val="3A7860A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4D46C1"/>
    <w:rsid w:val="005C0D00"/>
    <w:rsid w:val="005D403A"/>
    <w:rsid w:val="006506AC"/>
    <w:rsid w:val="00676F0F"/>
    <w:rsid w:val="006B1B39"/>
    <w:rsid w:val="007F13B8"/>
    <w:rsid w:val="00A476C0"/>
    <w:rsid w:val="00AF6E51"/>
    <w:rsid w:val="00BF0F88"/>
    <w:rsid w:val="00C67C06"/>
    <w:rsid w:val="00F65D7D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F6E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2015-09-28T19:12:00Z</dcterms:modified>
</cp:coreProperties>
</file>