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669" w:rsidRDefault="003F44C4" w:rsidP="00DC28F6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DC28F6">
        <w:rPr>
          <w:rFonts w:ascii="Arial" w:hAnsi="Arial" w:cs="Arial"/>
          <w:b/>
          <w:sz w:val="22"/>
          <w:szCs w:val="22"/>
        </w:rPr>
        <w:t>LC-3675</w:t>
      </w:r>
    </w:p>
    <w:p w:rsidR="00DC28F6" w:rsidRPr="00DC28F6" w:rsidRDefault="00DC28F6" w:rsidP="00DC28F6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09329B" w:rsidRPr="00DC28F6" w:rsidRDefault="0009329B" w:rsidP="00A2344A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DC28F6">
        <w:rPr>
          <w:rFonts w:ascii="Arial" w:hAnsi="Arial" w:cs="Arial"/>
          <w:b/>
          <w:sz w:val="22"/>
          <w:szCs w:val="22"/>
        </w:rPr>
        <w:t xml:space="preserve">LEY </w:t>
      </w:r>
      <w:r w:rsidR="003F44C4" w:rsidRPr="00DC28F6">
        <w:rPr>
          <w:rFonts w:ascii="Arial" w:hAnsi="Arial" w:cs="Arial"/>
          <w:b/>
          <w:sz w:val="22"/>
          <w:szCs w:val="22"/>
        </w:rPr>
        <w:t>H</w:t>
      </w:r>
      <w:r w:rsidR="003F1762" w:rsidRPr="00DC28F6">
        <w:rPr>
          <w:rFonts w:ascii="Arial" w:hAnsi="Arial" w:cs="Arial"/>
          <w:b/>
          <w:sz w:val="22"/>
          <w:szCs w:val="22"/>
        </w:rPr>
        <w:t xml:space="preserve"> </w:t>
      </w:r>
      <w:r w:rsidRPr="00DC28F6">
        <w:rPr>
          <w:rFonts w:ascii="Arial" w:hAnsi="Arial" w:cs="Arial"/>
          <w:b/>
          <w:sz w:val="22"/>
          <w:szCs w:val="22"/>
        </w:rPr>
        <w:t xml:space="preserve">- N° </w:t>
      </w:r>
      <w:r w:rsidR="003F44C4" w:rsidRPr="00DC28F6">
        <w:rPr>
          <w:rFonts w:ascii="Arial" w:hAnsi="Arial" w:cs="Arial"/>
          <w:b/>
          <w:sz w:val="22"/>
          <w:szCs w:val="22"/>
        </w:rPr>
        <w:t>3</w:t>
      </w:r>
      <w:r w:rsidR="00A2344A">
        <w:rPr>
          <w:rFonts w:ascii="Arial" w:hAnsi="Arial" w:cs="Arial"/>
          <w:b/>
          <w:sz w:val="22"/>
          <w:szCs w:val="22"/>
        </w:rPr>
        <w:t>.</w:t>
      </w:r>
      <w:r w:rsidR="003F44C4" w:rsidRPr="00DC28F6">
        <w:rPr>
          <w:rFonts w:ascii="Arial" w:hAnsi="Arial" w:cs="Arial"/>
          <w:b/>
          <w:sz w:val="22"/>
          <w:szCs w:val="22"/>
        </w:rPr>
        <w:t>675</w:t>
      </w:r>
    </w:p>
    <w:p w:rsidR="003F44C4" w:rsidRPr="00DC28F6" w:rsidRDefault="003F44C4" w:rsidP="00A2344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3F44C4" w:rsidRPr="00DC28F6" w:rsidRDefault="003F44C4" w:rsidP="00DC28F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DC28F6">
        <w:rPr>
          <w:rFonts w:ascii="Arial" w:hAnsi="Arial" w:cs="Arial"/>
          <w:sz w:val="22"/>
          <w:szCs w:val="22"/>
          <w:lang w:val="es-AR"/>
        </w:rPr>
        <w:t>Artículo 1º.- La presente Ley tiene por objeto difundir, informar y concientizar acerca del debido uso de los sistemas de calefacción con miras a prevenir los accidentes producidos por el monóxido de carbono.</w:t>
      </w:r>
    </w:p>
    <w:p w:rsidR="003F44C4" w:rsidRPr="00DC28F6" w:rsidRDefault="003F44C4" w:rsidP="00DC28F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3F44C4" w:rsidRPr="00DC28F6" w:rsidRDefault="003F44C4" w:rsidP="00DC28F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DC28F6">
        <w:rPr>
          <w:rFonts w:ascii="Arial" w:hAnsi="Arial" w:cs="Arial"/>
          <w:sz w:val="22"/>
          <w:szCs w:val="22"/>
          <w:lang w:val="es-AR"/>
        </w:rPr>
        <w:t>Artículo 2º.- El Poder Ejecutivo organiza una campaña anual de difusión y prevención de intoxicaciones por inhalación de monóxido de carbono, la que se lleva a cabo a partir del mes de mayo de cada año desde la promulgación de la presente Ley.</w:t>
      </w:r>
    </w:p>
    <w:p w:rsidR="003F44C4" w:rsidRPr="00DC28F6" w:rsidRDefault="003F44C4" w:rsidP="00DC28F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3F44C4" w:rsidRPr="00DC28F6" w:rsidRDefault="003F44C4" w:rsidP="00DC28F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DC28F6">
        <w:rPr>
          <w:rFonts w:ascii="Arial" w:hAnsi="Arial" w:cs="Arial"/>
          <w:sz w:val="22"/>
          <w:szCs w:val="22"/>
          <w:lang w:val="es-AR"/>
        </w:rPr>
        <w:t>Artículo 3º.- La campaña se instrumenta a través de los medios de difusión de la Ciudad y de comunicación no oficiales en el ámbito de la Ciudad.</w:t>
      </w:r>
    </w:p>
    <w:p w:rsidR="003F44C4" w:rsidRPr="00DC28F6" w:rsidRDefault="003F44C4" w:rsidP="00DC28F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3F44C4" w:rsidRPr="00DC28F6" w:rsidRDefault="003F44C4" w:rsidP="00DC28F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DC28F6">
        <w:rPr>
          <w:rFonts w:ascii="Arial" w:hAnsi="Arial" w:cs="Arial"/>
          <w:sz w:val="22"/>
          <w:szCs w:val="22"/>
          <w:lang w:val="es-AR"/>
        </w:rPr>
        <w:t>Artículo 4º.- El Poder Ejecutivo debe incluir en la Página Web del Gobierno de la Ciudad consejos útiles para detectar y prevenir los accidentes por inhalación de monóxido de carbono, los que serán de fácil acceso en el portal de la misma.</w:t>
      </w:r>
    </w:p>
    <w:p w:rsidR="003F44C4" w:rsidRPr="00DC28F6" w:rsidRDefault="003F44C4" w:rsidP="00DC28F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3F44C4" w:rsidRPr="00DC28F6" w:rsidRDefault="003F44C4" w:rsidP="00DC28F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DC28F6">
        <w:rPr>
          <w:rFonts w:ascii="Arial" w:hAnsi="Arial" w:cs="Arial"/>
          <w:sz w:val="22"/>
          <w:szCs w:val="22"/>
          <w:lang w:val="es-AR"/>
        </w:rPr>
        <w:t>Artículo 5º.- En todos los casos la información de prevención brindada debe incluir teléfonos, direcciones y/o contactos útiles para consultas y urgencias.</w:t>
      </w:r>
    </w:p>
    <w:p w:rsidR="003F44C4" w:rsidRPr="00DC28F6" w:rsidRDefault="003F44C4" w:rsidP="00DC28F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3F44C4" w:rsidRPr="00DC28F6" w:rsidRDefault="003F44C4" w:rsidP="00DC28F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DC28F6">
        <w:rPr>
          <w:rFonts w:ascii="Arial" w:hAnsi="Arial" w:cs="Arial"/>
          <w:sz w:val="22"/>
          <w:szCs w:val="22"/>
          <w:lang w:val="es-AR"/>
        </w:rPr>
        <w:t>Artículo 6º.- La Autoridad de Aplicación será determinada reglamentariamente por el Poder Ejecutivo y evaluará los medios de comunicación no oficiales con o sin fines de lucro de alcance masivo a través de los cuales se implementará la campaña.</w:t>
      </w:r>
    </w:p>
    <w:p w:rsidR="003F44C4" w:rsidRPr="00DC28F6" w:rsidRDefault="003F44C4" w:rsidP="00DC28F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3F44C4" w:rsidRPr="00DC28F6" w:rsidRDefault="003F44C4" w:rsidP="00DC28F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DC28F6">
        <w:rPr>
          <w:rFonts w:ascii="Arial" w:hAnsi="Arial" w:cs="Arial"/>
          <w:sz w:val="22"/>
          <w:szCs w:val="22"/>
          <w:lang w:val="es-AR"/>
        </w:rPr>
        <w:t>Art. 7º.- Los gastos que genere el cumplimiento de la presente norma serán imputados a la partida presupuestaria correspondiente.</w:t>
      </w:r>
    </w:p>
    <w:p w:rsidR="003F44C4" w:rsidRPr="00DC28F6" w:rsidRDefault="003F44C4" w:rsidP="00DC28F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872"/>
        <w:gridCol w:w="4128"/>
      </w:tblGrid>
      <w:tr w:rsidR="0009329B" w:rsidRPr="00DC28F6" w:rsidTr="00A2344A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DC28F6" w:rsidRDefault="0009329B" w:rsidP="00A2344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DC28F6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3F44C4" w:rsidRPr="00DC28F6">
              <w:rPr>
                <w:rFonts w:ascii="Arial" w:hAnsi="Arial" w:cs="Arial"/>
                <w:b/>
                <w:sz w:val="22"/>
                <w:szCs w:val="22"/>
              </w:rPr>
              <w:t xml:space="preserve">H </w:t>
            </w:r>
            <w:r w:rsidRPr="00DC28F6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3F44C4" w:rsidRPr="00DC28F6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A2344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3F44C4" w:rsidRPr="00DC28F6">
              <w:rPr>
                <w:rFonts w:ascii="Arial" w:hAnsi="Arial" w:cs="Arial"/>
                <w:b/>
                <w:sz w:val="22"/>
                <w:szCs w:val="22"/>
              </w:rPr>
              <w:t>675</w:t>
            </w:r>
          </w:p>
          <w:p w:rsidR="0009329B" w:rsidRPr="00DC28F6" w:rsidRDefault="0009329B" w:rsidP="00A2344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C28F6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DC28F6" w:rsidTr="00A2344A">
        <w:trPr>
          <w:jc w:val="center"/>
        </w:trPr>
        <w:tc>
          <w:tcPr>
            <w:tcW w:w="4872" w:type="dxa"/>
            <w:vAlign w:val="center"/>
          </w:tcPr>
          <w:p w:rsidR="0009329B" w:rsidRPr="00DC28F6" w:rsidRDefault="0009329B" w:rsidP="00A2344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C28F6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DC28F6" w:rsidRDefault="0009329B" w:rsidP="00A2344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C28F6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128" w:type="dxa"/>
            <w:vAlign w:val="center"/>
          </w:tcPr>
          <w:p w:rsidR="0009329B" w:rsidRPr="00DC28F6" w:rsidRDefault="0009329B" w:rsidP="00A2344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C28F6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DC28F6" w:rsidTr="00A2344A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09329B" w:rsidRPr="00DC28F6" w:rsidRDefault="0009329B" w:rsidP="00A2344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DC28F6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</w:t>
            </w:r>
            <w:r w:rsidR="003F1762" w:rsidRPr="00DC28F6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3F44C4" w:rsidRPr="00DC28F6">
              <w:rPr>
                <w:rFonts w:ascii="Arial" w:hAnsi="Arial" w:cs="Arial"/>
                <w:sz w:val="22"/>
                <w:szCs w:val="22"/>
              </w:rPr>
              <w:t>N°</w:t>
            </w:r>
            <w:r w:rsidR="00A2344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F44C4" w:rsidRPr="00DC28F6">
              <w:rPr>
                <w:rFonts w:ascii="Arial" w:hAnsi="Arial" w:cs="Arial"/>
                <w:sz w:val="22"/>
                <w:szCs w:val="22"/>
              </w:rPr>
              <w:t>3</w:t>
            </w:r>
            <w:r w:rsidR="00A2344A">
              <w:rPr>
                <w:rFonts w:ascii="Arial" w:hAnsi="Arial" w:cs="Arial"/>
                <w:sz w:val="22"/>
                <w:szCs w:val="22"/>
              </w:rPr>
              <w:t>.</w:t>
            </w:r>
            <w:r w:rsidR="003F44C4" w:rsidRPr="00DC28F6">
              <w:rPr>
                <w:rFonts w:ascii="Arial" w:hAnsi="Arial" w:cs="Arial"/>
                <w:sz w:val="22"/>
                <w:szCs w:val="22"/>
              </w:rPr>
              <w:t>675</w:t>
            </w:r>
            <w:r w:rsidRPr="00DC28F6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DC28F6" w:rsidRDefault="0009329B" w:rsidP="00DC28F6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52"/>
        <w:gridCol w:w="4111"/>
        <w:gridCol w:w="2517"/>
      </w:tblGrid>
      <w:tr w:rsidR="0009329B" w:rsidRPr="00DC28F6" w:rsidTr="00A2344A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DC28F6" w:rsidRDefault="0009329B" w:rsidP="00A2344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C28F6"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LEY </w:t>
            </w:r>
            <w:r w:rsidR="003F44C4" w:rsidRPr="00DC28F6">
              <w:rPr>
                <w:rFonts w:ascii="Arial" w:hAnsi="Arial" w:cs="Arial"/>
                <w:b/>
                <w:sz w:val="22"/>
                <w:szCs w:val="22"/>
              </w:rPr>
              <w:t>H</w:t>
            </w:r>
            <w:r w:rsidR="003F1762" w:rsidRPr="00DC28F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C28F6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3F44C4" w:rsidRPr="00DC28F6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A2344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3F44C4" w:rsidRPr="00DC28F6">
              <w:rPr>
                <w:rFonts w:ascii="Arial" w:hAnsi="Arial" w:cs="Arial"/>
                <w:b/>
                <w:sz w:val="22"/>
                <w:szCs w:val="22"/>
              </w:rPr>
              <w:t>675</w:t>
            </w:r>
          </w:p>
          <w:p w:rsidR="0009329B" w:rsidRPr="00DC28F6" w:rsidRDefault="0009329B" w:rsidP="00A2344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C28F6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DC28F6" w:rsidTr="00A2344A">
        <w:trPr>
          <w:jc w:val="center"/>
        </w:trPr>
        <w:tc>
          <w:tcPr>
            <w:tcW w:w="2552" w:type="dxa"/>
            <w:vAlign w:val="center"/>
          </w:tcPr>
          <w:p w:rsidR="0009329B" w:rsidRPr="00DC28F6" w:rsidRDefault="0009329B" w:rsidP="00A2344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C28F6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DC28F6" w:rsidRDefault="0009329B" w:rsidP="00A2344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C28F6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4111" w:type="dxa"/>
            <w:vAlign w:val="center"/>
          </w:tcPr>
          <w:p w:rsidR="0009329B" w:rsidRPr="00DC28F6" w:rsidRDefault="0009329B" w:rsidP="00A2344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C28F6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DC28F6" w:rsidRDefault="0009329B" w:rsidP="00A2344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C28F6">
              <w:rPr>
                <w:rFonts w:ascii="Arial" w:hAnsi="Arial" w:cs="Arial"/>
                <w:b/>
                <w:sz w:val="22"/>
                <w:szCs w:val="22"/>
              </w:rPr>
              <w:t>del Texto de Referencia (Ley</w:t>
            </w:r>
            <w:r w:rsidR="003F1762" w:rsidRPr="00DC28F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3F44C4" w:rsidRPr="00DC28F6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A2344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3F44C4" w:rsidRPr="00DC28F6">
              <w:rPr>
                <w:rFonts w:ascii="Arial" w:hAnsi="Arial" w:cs="Arial"/>
                <w:b/>
                <w:sz w:val="22"/>
                <w:szCs w:val="22"/>
              </w:rPr>
              <w:t>675</w:t>
            </w:r>
            <w:r w:rsidRPr="00DC28F6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2517" w:type="dxa"/>
            <w:vAlign w:val="center"/>
          </w:tcPr>
          <w:p w:rsidR="0009329B" w:rsidRPr="00DC28F6" w:rsidRDefault="0009329B" w:rsidP="00A2344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C28F6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DC28F6" w:rsidTr="00A2344A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DC28F6" w:rsidRDefault="0009329B" w:rsidP="00A2344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C28F6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</w:t>
            </w:r>
            <w:r w:rsidR="003F1762" w:rsidRPr="00DC28F6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3F44C4" w:rsidRPr="00DC28F6">
              <w:rPr>
                <w:rFonts w:ascii="Arial" w:hAnsi="Arial" w:cs="Arial"/>
                <w:sz w:val="22"/>
                <w:szCs w:val="22"/>
              </w:rPr>
              <w:t>N°</w:t>
            </w:r>
            <w:r w:rsidR="00A2344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F44C4" w:rsidRPr="00DC28F6">
              <w:rPr>
                <w:rFonts w:ascii="Arial" w:hAnsi="Arial" w:cs="Arial"/>
                <w:sz w:val="22"/>
                <w:szCs w:val="22"/>
              </w:rPr>
              <w:t>3</w:t>
            </w:r>
            <w:r w:rsidR="00A2344A">
              <w:rPr>
                <w:rFonts w:ascii="Arial" w:hAnsi="Arial" w:cs="Arial"/>
                <w:sz w:val="22"/>
                <w:szCs w:val="22"/>
              </w:rPr>
              <w:t>.</w:t>
            </w:r>
            <w:r w:rsidR="003F44C4" w:rsidRPr="00DC28F6">
              <w:rPr>
                <w:rFonts w:ascii="Arial" w:hAnsi="Arial" w:cs="Arial"/>
                <w:sz w:val="22"/>
                <w:szCs w:val="22"/>
              </w:rPr>
              <w:t>675</w:t>
            </w:r>
            <w:r w:rsidRPr="00DC28F6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DC28F6" w:rsidRDefault="0009329B" w:rsidP="00DC28F6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DC28F6" w:rsidSect="00DC28F6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0C4AFC"/>
    <w:rsid w:val="000D2BAC"/>
    <w:rsid w:val="00116AFB"/>
    <w:rsid w:val="002D2DC8"/>
    <w:rsid w:val="00356505"/>
    <w:rsid w:val="003F1762"/>
    <w:rsid w:val="003F44C4"/>
    <w:rsid w:val="004A7641"/>
    <w:rsid w:val="005A4669"/>
    <w:rsid w:val="006506AC"/>
    <w:rsid w:val="006F6B15"/>
    <w:rsid w:val="008E3EF3"/>
    <w:rsid w:val="00953625"/>
    <w:rsid w:val="00A2344A"/>
    <w:rsid w:val="00A839CC"/>
    <w:rsid w:val="00C67C06"/>
    <w:rsid w:val="00C8756B"/>
    <w:rsid w:val="00DC28F6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dcterms:created xsi:type="dcterms:W3CDTF">2014-08-25T18:26:00Z</dcterms:created>
  <dcterms:modified xsi:type="dcterms:W3CDTF">2015-10-06T19:20:00Z</dcterms:modified>
</cp:coreProperties>
</file>