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F446EB" w:rsidP="007C0EA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C0EAC">
        <w:rPr>
          <w:rFonts w:ascii="Arial" w:hAnsi="Arial" w:cs="Arial"/>
          <w:b/>
          <w:sz w:val="22"/>
          <w:szCs w:val="22"/>
        </w:rPr>
        <w:t>LC-3600</w:t>
      </w:r>
    </w:p>
    <w:p w:rsidR="007C0EAC" w:rsidRPr="007C0EAC" w:rsidRDefault="007C0EAC" w:rsidP="007C0EA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C0EAC" w:rsidRPr="007C0EAC" w:rsidRDefault="00203AA3" w:rsidP="007C0EA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03AA3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203AA3">
        <w:rPr>
          <w:rFonts w:ascii="Arial" w:hAnsi="Arial" w:cs="Arial"/>
          <w:b/>
          <w:sz w:val="22"/>
          <w:szCs w:val="22"/>
        </w:rPr>
        <w:t>600</w:t>
      </w:r>
    </w:p>
    <w:p w:rsidR="007C0EAC" w:rsidRDefault="007C0EAC" w:rsidP="007C0EA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446EB" w:rsidRPr="007C0EAC" w:rsidRDefault="00F446EB" w:rsidP="007C0EA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0EAC">
        <w:rPr>
          <w:rFonts w:ascii="Arial" w:hAnsi="Arial" w:cs="Arial"/>
          <w:sz w:val="22"/>
          <w:szCs w:val="22"/>
        </w:rPr>
        <w:t xml:space="preserve">Artículo 1°.- </w:t>
      </w:r>
      <w:proofErr w:type="spellStart"/>
      <w:r w:rsidRPr="007C0EAC">
        <w:rPr>
          <w:rFonts w:ascii="Arial" w:hAnsi="Arial" w:cs="Arial"/>
          <w:sz w:val="22"/>
          <w:szCs w:val="22"/>
        </w:rPr>
        <w:t>Declárase</w:t>
      </w:r>
      <w:proofErr w:type="spellEnd"/>
      <w:r w:rsidRPr="007C0EAC">
        <w:rPr>
          <w:rFonts w:ascii="Arial" w:hAnsi="Arial" w:cs="Arial"/>
          <w:sz w:val="22"/>
          <w:szCs w:val="22"/>
        </w:rPr>
        <w:t xml:space="preserve"> como bien integrante del Patrimonio Cultural de la Ciudad Autónoma de Buenos Aires (PCCABA), en la categoría Colecciones y Objetos, según los términos del artículo 4°, inc. “h“ de la Ley N° 1.227 #, al Mural “Puerto“ existente en el Hospital Santojanni, sita en la calle Pilar 950, obra del pintor argentino Benito </w:t>
      </w:r>
      <w:proofErr w:type="spellStart"/>
      <w:r w:rsidRPr="007C0EAC">
        <w:rPr>
          <w:rFonts w:ascii="Arial" w:hAnsi="Arial" w:cs="Arial"/>
          <w:sz w:val="22"/>
          <w:szCs w:val="22"/>
        </w:rPr>
        <w:t>Quinquela</w:t>
      </w:r>
      <w:proofErr w:type="spellEnd"/>
      <w:r w:rsidRPr="007C0EAC">
        <w:rPr>
          <w:rFonts w:ascii="Arial" w:hAnsi="Arial" w:cs="Arial"/>
          <w:sz w:val="22"/>
          <w:szCs w:val="22"/>
        </w:rPr>
        <w:t xml:space="preserve"> Martín.</w:t>
      </w:r>
    </w:p>
    <w:p w:rsidR="0009329B" w:rsidRPr="007C0EAC" w:rsidRDefault="0009329B" w:rsidP="007C0EA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7C0EAC" w:rsidTr="007C0EAC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7C0EAC" w:rsidRDefault="0009329B" w:rsidP="007C0EA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C0EA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446EB" w:rsidRPr="007C0EAC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7C0EA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C0EA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446EB" w:rsidRPr="007C0EAC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203AA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446EB" w:rsidRPr="007C0EAC">
              <w:rPr>
                <w:rFonts w:ascii="Arial" w:hAnsi="Arial" w:cs="Arial"/>
                <w:b/>
                <w:sz w:val="22"/>
                <w:szCs w:val="22"/>
              </w:rPr>
              <w:t>600</w:t>
            </w:r>
          </w:p>
          <w:p w:rsidR="0009329B" w:rsidRPr="007C0EAC" w:rsidRDefault="0009329B" w:rsidP="007C0EA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C0EA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7C0EAC" w:rsidTr="007C0EAC">
        <w:trPr>
          <w:jc w:val="center"/>
        </w:trPr>
        <w:tc>
          <w:tcPr>
            <w:tcW w:w="3780" w:type="dxa"/>
            <w:vAlign w:val="center"/>
          </w:tcPr>
          <w:p w:rsidR="0009329B" w:rsidRPr="007C0EAC" w:rsidRDefault="0009329B" w:rsidP="007C0EA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C0EA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7C0EAC" w:rsidRDefault="0009329B" w:rsidP="007C0EA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C0EA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7C0EAC" w:rsidRDefault="0009329B" w:rsidP="007C0EA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C0EA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7C0EAC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7C0EAC" w:rsidRDefault="0009329B" w:rsidP="007C0EAC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7C0EAC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F446EB" w:rsidRPr="007C0EAC">
              <w:rPr>
                <w:rFonts w:ascii="Arial" w:hAnsi="Arial" w:cs="Arial"/>
                <w:sz w:val="22"/>
                <w:szCs w:val="22"/>
              </w:rPr>
              <w:t>3</w:t>
            </w:r>
            <w:r w:rsidR="00203AA3">
              <w:rPr>
                <w:rFonts w:ascii="Arial" w:hAnsi="Arial" w:cs="Arial"/>
                <w:sz w:val="22"/>
                <w:szCs w:val="22"/>
              </w:rPr>
              <w:t>.</w:t>
            </w:r>
            <w:r w:rsidR="00F446EB" w:rsidRPr="007C0EAC">
              <w:rPr>
                <w:rFonts w:ascii="Arial" w:hAnsi="Arial" w:cs="Arial"/>
                <w:sz w:val="22"/>
                <w:szCs w:val="22"/>
              </w:rPr>
              <w:t>600</w:t>
            </w:r>
            <w:r w:rsidRPr="007C0EA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C0EAC" w:rsidRDefault="0009329B" w:rsidP="007C0EA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88"/>
        <w:gridCol w:w="3969"/>
        <w:gridCol w:w="2412"/>
      </w:tblGrid>
      <w:tr w:rsidR="0009329B" w:rsidRPr="007C0EAC" w:rsidTr="007C0EAC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7C0EAC" w:rsidRDefault="0009329B" w:rsidP="007C0EA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C0EA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446EB" w:rsidRPr="007C0EAC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7C0EA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C0EA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446EB" w:rsidRPr="007C0EAC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203AA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446EB" w:rsidRPr="007C0EAC">
              <w:rPr>
                <w:rFonts w:ascii="Arial" w:hAnsi="Arial" w:cs="Arial"/>
                <w:b/>
                <w:sz w:val="22"/>
                <w:szCs w:val="22"/>
              </w:rPr>
              <w:t>600</w:t>
            </w:r>
          </w:p>
          <w:p w:rsidR="0009329B" w:rsidRPr="007C0EAC" w:rsidRDefault="0009329B" w:rsidP="007C0EA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C0EA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7C0EAC" w:rsidTr="007C0EAC">
        <w:trPr>
          <w:jc w:val="center"/>
        </w:trPr>
        <w:tc>
          <w:tcPr>
            <w:tcW w:w="2588" w:type="dxa"/>
            <w:vAlign w:val="center"/>
          </w:tcPr>
          <w:p w:rsidR="0009329B" w:rsidRPr="007C0EAC" w:rsidRDefault="0009329B" w:rsidP="007C0EA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C0EA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C0EAC" w:rsidRDefault="0009329B" w:rsidP="007C0EA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C0EA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969" w:type="dxa"/>
            <w:vAlign w:val="center"/>
          </w:tcPr>
          <w:p w:rsidR="0009329B" w:rsidRPr="007C0EAC" w:rsidRDefault="0009329B" w:rsidP="007C0EA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C0EA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C0EAC" w:rsidRDefault="003A2640" w:rsidP="007C0EA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C0EAC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446EB" w:rsidRPr="007C0EAC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203AA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446EB" w:rsidRPr="007C0EAC">
              <w:rPr>
                <w:rFonts w:ascii="Arial" w:hAnsi="Arial" w:cs="Arial"/>
                <w:b/>
                <w:sz w:val="22"/>
                <w:szCs w:val="22"/>
              </w:rPr>
              <w:t>600</w:t>
            </w:r>
            <w:r w:rsidR="0009329B" w:rsidRPr="007C0EA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412" w:type="dxa"/>
            <w:vAlign w:val="center"/>
          </w:tcPr>
          <w:p w:rsidR="0009329B" w:rsidRPr="007C0EAC" w:rsidRDefault="0009329B" w:rsidP="007C0EA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C0EA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7C0EAC" w:rsidTr="003A2640">
        <w:trPr>
          <w:jc w:val="center"/>
        </w:trPr>
        <w:tc>
          <w:tcPr>
            <w:tcW w:w="8969" w:type="dxa"/>
            <w:gridSpan w:val="3"/>
          </w:tcPr>
          <w:p w:rsidR="0009329B" w:rsidRPr="007C0EAC" w:rsidRDefault="0009329B" w:rsidP="00203AA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C0EAC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F446EB" w:rsidRPr="007C0EAC">
              <w:rPr>
                <w:rFonts w:ascii="Arial" w:hAnsi="Arial" w:cs="Arial"/>
                <w:sz w:val="22"/>
                <w:szCs w:val="22"/>
              </w:rPr>
              <w:t>3</w:t>
            </w:r>
            <w:r w:rsidR="00203AA3">
              <w:rPr>
                <w:rFonts w:ascii="Arial" w:hAnsi="Arial" w:cs="Arial"/>
                <w:sz w:val="22"/>
                <w:szCs w:val="22"/>
              </w:rPr>
              <w:t>.</w:t>
            </w:r>
            <w:r w:rsidR="00F446EB" w:rsidRPr="007C0EAC">
              <w:rPr>
                <w:rFonts w:ascii="Arial" w:hAnsi="Arial" w:cs="Arial"/>
                <w:sz w:val="22"/>
                <w:szCs w:val="22"/>
              </w:rPr>
              <w:t>600</w:t>
            </w:r>
            <w:r w:rsidRPr="007C0EA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C0EAC" w:rsidRDefault="0009329B" w:rsidP="007C0EAC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7C0EAC" w:rsidRDefault="00F914CB" w:rsidP="007C0EA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C0EAC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7C0EAC">
        <w:rPr>
          <w:rFonts w:ascii="Arial" w:hAnsi="Arial" w:cs="Arial"/>
          <w:b/>
          <w:sz w:val="22"/>
          <w:szCs w:val="22"/>
        </w:rPr>
        <w:t>:</w:t>
      </w:r>
    </w:p>
    <w:p w:rsidR="00F446EB" w:rsidRPr="007C0EAC" w:rsidRDefault="00F446EB" w:rsidP="007C0EAC">
      <w:pPr>
        <w:spacing w:line="360" w:lineRule="auto"/>
        <w:rPr>
          <w:rFonts w:ascii="Arial" w:hAnsi="Arial" w:cs="Arial"/>
          <w:sz w:val="22"/>
          <w:szCs w:val="22"/>
        </w:rPr>
      </w:pPr>
      <w:r w:rsidRPr="007C0EAC">
        <w:rPr>
          <w:rFonts w:ascii="Arial" w:hAnsi="Arial"/>
          <w:sz w:val="22"/>
          <w:szCs w:val="22"/>
        </w:rPr>
        <w:t># La presente Norma contiene remisiones externas #</w:t>
      </w:r>
    </w:p>
    <w:sectPr w:rsidR="00F446EB" w:rsidRPr="007C0EAC" w:rsidSect="007C0EA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03AA3"/>
    <w:rsid w:val="002B476A"/>
    <w:rsid w:val="002D2DC8"/>
    <w:rsid w:val="00333DA6"/>
    <w:rsid w:val="00352883"/>
    <w:rsid w:val="003A2640"/>
    <w:rsid w:val="00475518"/>
    <w:rsid w:val="004A7641"/>
    <w:rsid w:val="005C0D00"/>
    <w:rsid w:val="005D403A"/>
    <w:rsid w:val="006506AC"/>
    <w:rsid w:val="006B1B39"/>
    <w:rsid w:val="007C0EAC"/>
    <w:rsid w:val="00A476C0"/>
    <w:rsid w:val="00BF0F88"/>
    <w:rsid w:val="00C67C06"/>
    <w:rsid w:val="00EA5A7A"/>
    <w:rsid w:val="00F446EB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2015-09-28T18:45:00Z</dcterms:modified>
</cp:coreProperties>
</file>