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BA18FC" w:rsidRDefault="007118F1" w:rsidP="00BA18F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A18FC">
        <w:rPr>
          <w:rFonts w:ascii="Arial" w:hAnsi="Arial" w:cs="Arial"/>
          <w:b/>
          <w:sz w:val="22"/>
          <w:szCs w:val="22"/>
        </w:rPr>
        <w:t>L</w:t>
      </w:r>
      <w:r w:rsidR="00672F3B" w:rsidRPr="00BA18FC">
        <w:rPr>
          <w:rFonts w:ascii="Arial" w:hAnsi="Arial" w:cs="Arial"/>
          <w:b/>
          <w:sz w:val="22"/>
          <w:szCs w:val="22"/>
        </w:rPr>
        <w:t>C</w:t>
      </w:r>
      <w:r w:rsidRPr="00BA18FC">
        <w:rPr>
          <w:rFonts w:ascii="Arial" w:hAnsi="Arial" w:cs="Arial"/>
          <w:b/>
          <w:sz w:val="22"/>
          <w:szCs w:val="22"/>
        </w:rPr>
        <w:t>-2960</w:t>
      </w:r>
    </w:p>
    <w:p w:rsidR="00BA18FC" w:rsidRDefault="00BA18FC" w:rsidP="00BA18F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A366D4" w:rsidP="00A366D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</w:t>
      </w:r>
      <w:r w:rsidR="007118F1" w:rsidRPr="00BA18FC">
        <w:rPr>
          <w:rFonts w:ascii="Arial" w:hAnsi="Arial" w:cs="Arial"/>
          <w:b/>
          <w:sz w:val="22"/>
          <w:szCs w:val="22"/>
        </w:rPr>
        <w:t xml:space="preserve"> H</w:t>
      </w:r>
      <w:r w:rsidR="0009329B" w:rsidRPr="00BA18FC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BA18FC">
        <w:rPr>
          <w:rFonts w:ascii="Arial" w:hAnsi="Arial" w:cs="Arial"/>
          <w:b/>
          <w:sz w:val="22"/>
          <w:szCs w:val="22"/>
        </w:rPr>
        <w:t xml:space="preserve">N° </w:t>
      </w:r>
      <w:r w:rsidR="007118F1" w:rsidRPr="00BA18FC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.</w:t>
      </w:r>
      <w:r w:rsidR="007118F1" w:rsidRPr="00BA18FC">
        <w:rPr>
          <w:rFonts w:ascii="Arial" w:hAnsi="Arial" w:cs="Arial"/>
          <w:b/>
          <w:sz w:val="22"/>
          <w:szCs w:val="22"/>
        </w:rPr>
        <w:t>960</w:t>
      </w:r>
    </w:p>
    <w:p w:rsidR="00A366D4" w:rsidRPr="00BA18FC" w:rsidRDefault="00A366D4" w:rsidP="00A366D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>Artículo 1º.- A partir de la sanción de la presente ley, el Ministerio de Salud de la Ciudad Autónoma de Buenos Aires extiende a toda el área de Atención Primaria la</w:t>
      </w:r>
      <w:r w:rsidR="00A366D4">
        <w:rPr>
          <w:rFonts w:ascii="Arial" w:hAnsi="Arial" w:cs="Arial"/>
          <w:sz w:val="22"/>
          <w:szCs w:val="22"/>
        </w:rPr>
        <w:t xml:space="preserve"> </w:t>
      </w:r>
      <w:r w:rsidRPr="00BA18FC">
        <w:rPr>
          <w:rFonts w:ascii="Arial" w:hAnsi="Arial" w:cs="Arial"/>
          <w:sz w:val="22"/>
          <w:szCs w:val="22"/>
        </w:rPr>
        <w:t xml:space="preserve">aplicación del Programa de Detección Precoz del Cáncer </w:t>
      </w:r>
      <w:proofErr w:type="spellStart"/>
      <w:r w:rsidRPr="00BA18FC">
        <w:rPr>
          <w:rFonts w:ascii="Arial" w:hAnsi="Arial" w:cs="Arial"/>
          <w:sz w:val="22"/>
          <w:szCs w:val="22"/>
        </w:rPr>
        <w:t>Génito</w:t>
      </w:r>
      <w:proofErr w:type="spellEnd"/>
      <w:r w:rsidRPr="00BA18FC">
        <w:rPr>
          <w:rFonts w:ascii="Arial" w:hAnsi="Arial" w:cs="Arial"/>
          <w:sz w:val="22"/>
          <w:szCs w:val="22"/>
        </w:rPr>
        <w:t xml:space="preserve"> Mamario y Enfermedades de Transmisión Sexual (PRODEGEM).</w:t>
      </w: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>Artículo 2º.- Todos los Centros de Salud y Acción Comunitaria y los Centros Médicos Barriales deben brindar atención ginecológica, de acuerdo a las siguientes características:</w:t>
      </w:r>
    </w:p>
    <w:p w:rsidR="007118F1" w:rsidRPr="00A366D4" w:rsidRDefault="007118F1" w:rsidP="00A366D4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66D4">
        <w:rPr>
          <w:rFonts w:ascii="Arial" w:hAnsi="Arial" w:cs="Arial"/>
          <w:sz w:val="22"/>
          <w:szCs w:val="22"/>
        </w:rPr>
        <w:t>El servicio debe funcionar de lunes a viernes en ambos turnos.</w:t>
      </w:r>
    </w:p>
    <w:p w:rsidR="007118F1" w:rsidRPr="00A366D4" w:rsidRDefault="007118F1" w:rsidP="00A366D4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66D4">
        <w:rPr>
          <w:rFonts w:ascii="Arial" w:hAnsi="Arial" w:cs="Arial"/>
          <w:sz w:val="22"/>
          <w:szCs w:val="22"/>
        </w:rPr>
        <w:t>La atención debe estar a cargo de un equipo de salud idóneo, que incluya ginecólogos/as y anatomo-patólogos/as.</w:t>
      </w:r>
    </w:p>
    <w:p w:rsidR="007118F1" w:rsidRPr="00A366D4" w:rsidRDefault="007118F1" w:rsidP="00A366D4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66D4">
        <w:rPr>
          <w:rFonts w:ascii="Arial" w:hAnsi="Arial" w:cs="Arial"/>
          <w:sz w:val="22"/>
          <w:szCs w:val="22"/>
        </w:rPr>
        <w:t>Los centros deben contar con el personal profesional y administrativo necesario, y con todos los insumos requeridos para realizar los exámenes de papanicolaou y</w:t>
      </w:r>
    </w:p>
    <w:p w:rsidR="007118F1" w:rsidRPr="00A366D4" w:rsidRDefault="007118F1" w:rsidP="00A366D4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66D4">
        <w:rPr>
          <w:rFonts w:ascii="Arial" w:hAnsi="Arial" w:cs="Arial"/>
          <w:sz w:val="22"/>
          <w:szCs w:val="22"/>
        </w:rPr>
        <w:t>colposcopía a cargo del Gobierno de la Ciudad.</w:t>
      </w:r>
    </w:p>
    <w:p w:rsidR="007118F1" w:rsidRPr="00A366D4" w:rsidRDefault="007118F1" w:rsidP="00A366D4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66D4">
        <w:rPr>
          <w:rFonts w:ascii="Arial" w:hAnsi="Arial" w:cs="Arial"/>
          <w:sz w:val="22"/>
          <w:szCs w:val="22"/>
        </w:rPr>
        <w:t>El PRODEGEM articulará la atención y la realización de los exámenes con los/as tocoginecólogos/as del Plan Médicos de Cabecera.</w:t>
      </w: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>Artículo 3º.- El Ministerio de Salud provee en forma gratuita la vacuna contra el Virus del Papiloma Humano (HPV) en los casos en que los/as profesionales del PRODEGEM prescriban su aplicación, de acuerdo a la reglamentación correspondiente.</w:t>
      </w: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>Artículo 4º.- El Poder Ejecutivo debe realizar una campaña informativa, articulada con las áreas específicas de los ministerios de Salud, Educación y Desarrollo Social, con periodicidad anual, contenidos modernos y científicos, y alcance adecuado a la extensión del PRODEGEM.</w:t>
      </w: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118F1" w:rsidRPr="00BA18FC" w:rsidRDefault="007118F1" w:rsidP="00BA18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 xml:space="preserve">Artículo </w:t>
      </w:r>
      <w:r w:rsidR="00320B50" w:rsidRPr="00BA18FC">
        <w:rPr>
          <w:rFonts w:ascii="Arial" w:hAnsi="Arial" w:cs="Arial"/>
          <w:sz w:val="22"/>
          <w:szCs w:val="22"/>
        </w:rPr>
        <w:t>5</w:t>
      </w:r>
      <w:r w:rsidRPr="00BA18FC">
        <w:rPr>
          <w:rFonts w:ascii="Arial" w:hAnsi="Arial" w:cs="Arial"/>
          <w:sz w:val="22"/>
          <w:szCs w:val="22"/>
        </w:rPr>
        <w:t>º.- Los gastos que demande la aplicación de la presente Ley se imputan a las partidas presupuestarias correspondientes.</w:t>
      </w:r>
    </w:p>
    <w:p w:rsidR="0009329B" w:rsidRPr="00BA18FC" w:rsidRDefault="0009329B" w:rsidP="00BA18F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09329B" w:rsidRPr="00BA18FC" w:rsidTr="00BA18FC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BA18FC" w:rsidRDefault="006A2CC1" w:rsidP="00BA18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9263C4" w:rsidRPr="00BA18FC">
              <w:rPr>
                <w:rFonts w:ascii="Arial" w:hAnsi="Arial" w:cs="Arial"/>
                <w:b/>
                <w:sz w:val="22"/>
                <w:szCs w:val="22"/>
              </w:rPr>
              <w:t xml:space="preserve"> – N° </w:t>
            </w:r>
            <w:r w:rsidRPr="00BA18F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366D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18F1" w:rsidRPr="00BA18FC">
              <w:rPr>
                <w:rFonts w:ascii="Arial" w:hAnsi="Arial" w:cs="Arial"/>
                <w:b/>
                <w:sz w:val="22"/>
                <w:szCs w:val="22"/>
              </w:rPr>
              <w:t>960</w:t>
            </w:r>
          </w:p>
          <w:p w:rsidR="0009329B" w:rsidRPr="00A366D4" w:rsidRDefault="0009329B" w:rsidP="00A366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A18FC" w:rsidTr="00A366D4">
        <w:trPr>
          <w:trHeight w:val="407"/>
          <w:jc w:val="center"/>
        </w:trPr>
        <w:tc>
          <w:tcPr>
            <w:tcW w:w="4447" w:type="dxa"/>
            <w:vAlign w:val="center"/>
          </w:tcPr>
          <w:p w:rsidR="0009329B" w:rsidRPr="00BA18FC" w:rsidRDefault="0009329B" w:rsidP="00A366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366D4">
              <w:rPr>
                <w:rFonts w:ascii="Arial" w:hAnsi="Arial" w:cs="Arial"/>
                <w:b/>
                <w:sz w:val="22"/>
              </w:rPr>
              <w:t xml:space="preserve"> </w:t>
            </w:r>
            <w:r w:rsidRPr="00BA18F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53" w:type="dxa"/>
            <w:vAlign w:val="center"/>
          </w:tcPr>
          <w:p w:rsidR="0009329B" w:rsidRPr="00BA18FC" w:rsidRDefault="0009329B" w:rsidP="00BA18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A18FC" w:rsidTr="00BA18FC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BA18FC" w:rsidRDefault="006A2CC1" w:rsidP="00A366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A18F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118F1" w:rsidRPr="00BA18FC">
              <w:rPr>
                <w:rFonts w:ascii="Arial" w:hAnsi="Arial" w:cs="Arial"/>
                <w:sz w:val="22"/>
                <w:szCs w:val="22"/>
              </w:rPr>
              <w:t>N° 2</w:t>
            </w:r>
            <w:r w:rsidR="00A366D4">
              <w:rPr>
                <w:rFonts w:ascii="Arial" w:hAnsi="Arial" w:cs="Arial"/>
                <w:sz w:val="22"/>
                <w:szCs w:val="22"/>
              </w:rPr>
              <w:t>.</w:t>
            </w:r>
            <w:r w:rsidR="007118F1" w:rsidRPr="00BA18FC">
              <w:rPr>
                <w:rFonts w:ascii="Arial" w:hAnsi="Arial" w:cs="Arial"/>
                <w:sz w:val="22"/>
                <w:szCs w:val="22"/>
              </w:rPr>
              <w:t>960</w:t>
            </w:r>
            <w:r w:rsidRPr="00BA18F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366D4" w:rsidRDefault="00320B50" w:rsidP="00A366D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A18FC">
        <w:rPr>
          <w:rFonts w:ascii="Arial" w:hAnsi="Arial" w:cs="Arial"/>
          <w:b/>
          <w:sz w:val="22"/>
          <w:szCs w:val="22"/>
        </w:rPr>
        <w:lastRenderedPageBreak/>
        <w:t>Artículos Suprimidos:</w:t>
      </w:r>
      <w:r w:rsidR="006A2CC1" w:rsidRPr="00BA18FC">
        <w:rPr>
          <w:rFonts w:ascii="Arial" w:hAnsi="Arial" w:cs="Arial"/>
          <w:b/>
          <w:sz w:val="22"/>
          <w:szCs w:val="22"/>
        </w:rPr>
        <w:tab/>
      </w:r>
      <w:r w:rsidR="006A2CC1" w:rsidRPr="00BA18FC">
        <w:rPr>
          <w:rFonts w:ascii="Arial" w:hAnsi="Arial" w:cs="Arial"/>
          <w:b/>
          <w:sz w:val="22"/>
          <w:szCs w:val="22"/>
        </w:rPr>
        <w:tab/>
      </w:r>
      <w:r w:rsidR="006A2CC1" w:rsidRPr="00BA18FC">
        <w:rPr>
          <w:rFonts w:ascii="Arial" w:hAnsi="Arial" w:cs="Arial"/>
          <w:b/>
          <w:sz w:val="22"/>
          <w:szCs w:val="22"/>
        </w:rPr>
        <w:tab/>
      </w:r>
      <w:r w:rsidRPr="00BA18FC">
        <w:rPr>
          <w:rFonts w:ascii="Arial" w:hAnsi="Arial" w:cs="Arial"/>
          <w:b/>
          <w:sz w:val="22"/>
          <w:szCs w:val="22"/>
        </w:rPr>
        <w:tab/>
      </w:r>
    </w:p>
    <w:p w:rsidR="006A2CC1" w:rsidRPr="00BA18FC" w:rsidRDefault="00320B50" w:rsidP="00A366D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66D4">
        <w:rPr>
          <w:rFonts w:ascii="Arial" w:hAnsi="Arial" w:cs="Arial"/>
          <w:b/>
          <w:sz w:val="22"/>
          <w:szCs w:val="22"/>
        </w:rPr>
        <w:t>Anterior Art. 5°:-</w:t>
      </w:r>
      <w:r w:rsidR="00A366D4">
        <w:rPr>
          <w:rFonts w:ascii="Arial" w:hAnsi="Arial" w:cs="Arial"/>
          <w:sz w:val="22"/>
          <w:szCs w:val="22"/>
        </w:rPr>
        <w:t xml:space="preserve"> caducidad por objeto cumplido</w:t>
      </w:r>
      <w:r w:rsidRPr="00BA18FC">
        <w:rPr>
          <w:rFonts w:ascii="Arial" w:hAnsi="Arial" w:cs="Arial"/>
          <w:sz w:val="22"/>
          <w:szCs w:val="22"/>
        </w:rPr>
        <w:t>.</w:t>
      </w:r>
    </w:p>
    <w:p w:rsidR="0002448B" w:rsidRPr="00BA18FC" w:rsidRDefault="0002448B" w:rsidP="00BA18F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09329B" w:rsidRPr="00BA18FC" w:rsidTr="00BA18FC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A18FC" w:rsidRDefault="00C76210" w:rsidP="00A366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6A2CC1" w:rsidRPr="00BA18FC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BA18F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A2CC1" w:rsidRPr="00BA18F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366D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18F1" w:rsidRPr="00BA18FC">
              <w:rPr>
                <w:rFonts w:ascii="Arial" w:hAnsi="Arial" w:cs="Arial"/>
                <w:b/>
                <w:sz w:val="22"/>
                <w:szCs w:val="22"/>
              </w:rPr>
              <w:t>960</w:t>
            </w:r>
          </w:p>
          <w:p w:rsidR="0009329B" w:rsidRPr="00A366D4" w:rsidRDefault="0009329B" w:rsidP="00A366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A18FC" w:rsidTr="00A366D4">
        <w:trPr>
          <w:jc w:val="center"/>
        </w:trPr>
        <w:tc>
          <w:tcPr>
            <w:tcW w:w="3090" w:type="dxa"/>
            <w:vAlign w:val="center"/>
          </w:tcPr>
          <w:p w:rsidR="0009329B" w:rsidRPr="00BA18FC" w:rsidRDefault="0009329B" w:rsidP="00BA18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A18FC" w:rsidRDefault="0009329B" w:rsidP="00BA18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9329B" w:rsidRPr="00BA18FC" w:rsidRDefault="0009329B" w:rsidP="00A366D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A366D4">
              <w:rPr>
                <w:rFonts w:ascii="Arial" w:hAnsi="Arial" w:cs="Arial"/>
                <w:b/>
              </w:rPr>
              <w:t xml:space="preserve"> </w:t>
            </w:r>
            <w:r w:rsidRPr="00BA18FC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BA18FC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7118F1" w:rsidRPr="00BA18FC">
              <w:rPr>
                <w:rFonts w:ascii="Arial" w:hAnsi="Arial" w:cs="Arial"/>
                <w:b/>
                <w:sz w:val="22"/>
                <w:szCs w:val="22"/>
              </w:rPr>
              <w:t>Ley 2</w:t>
            </w:r>
            <w:r w:rsidR="00A366D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18F1" w:rsidRPr="00BA18FC">
              <w:rPr>
                <w:rFonts w:ascii="Arial" w:hAnsi="Arial" w:cs="Arial"/>
                <w:b/>
                <w:sz w:val="22"/>
                <w:szCs w:val="22"/>
              </w:rPr>
              <w:t>960</w:t>
            </w:r>
            <w:r w:rsidR="006A2CC1" w:rsidRPr="00BA18F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A18F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BA18FC" w:rsidRDefault="0009329B" w:rsidP="00BA18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18F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A18FC" w:rsidTr="00BA18FC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BA18FC" w:rsidRDefault="00320B50" w:rsidP="00A366D4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BA18FC">
              <w:rPr>
                <w:rFonts w:ascii="Arial" w:hAnsi="Arial" w:cs="Arial"/>
                <w:sz w:val="22"/>
                <w:szCs w:val="22"/>
              </w:rPr>
              <w:t xml:space="preserve">1° / 4°                       </w:t>
            </w:r>
            <w:r w:rsidR="00A366D4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BA18FC">
              <w:rPr>
                <w:rFonts w:ascii="Arial" w:hAnsi="Arial" w:cs="Arial"/>
                <w:sz w:val="22"/>
                <w:szCs w:val="22"/>
              </w:rPr>
              <w:t xml:space="preserve">            1° / 4°</w:t>
            </w:r>
          </w:p>
          <w:p w:rsidR="00320B50" w:rsidRPr="00BA18FC" w:rsidRDefault="00320B50" w:rsidP="00A366D4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BA18FC">
              <w:rPr>
                <w:rFonts w:ascii="Arial" w:hAnsi="Arial" w:cs="Arial"/>
                <w:sz w:val="22"/>
                <w:szCs w:val="22"/>
              </w:rPr>
              <w:t xml:space="preserve">5°                         </w:t>
            </w:r>
            <w:r w:rsidR="00A366D4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BA18FC">
              <w:rPr>
                <w:rFonts w:ascii="Arial" w:hAnsi="Arial" w:cs="Arial"/>
                <w:sz w:val="22"/>
                <w:szCs w:val="22"/>
              </w:rPr>
              <w:t xml:space="preserve">                  6°</w:t>
            </w:r>
          </w:p>
        </w:tc>
      </w:tr>
    </w:tbl>
    <w:p w:rsidR="0009329B" w:rsidRPr="00BA18FC" w:rsidRDefault="0009329B" w:rsidP="00BA18FC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BA18FC" w:rsidRDefault="00F914CB" w:rsidP="00BA18FC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BA18FC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732AC2" w:rsidRPr="00BA18FC" w:rsidRDefault="00732AC2" w:rsidP="00A366D4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320B50" w:rsidRPr="00BA18FC" w:rsidRDefault="00320B50" w:rsidP="00A366D4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A18FC">
        <w:rPr>
          <w:rFonts w:ascii="Arial" w:hAnsi="Arial" w:cs="Arial"/>
          <w:sz w:val="22"/>
          <w:szCs w:val="22"/>
        </w:rPr>
        <w:t xml:space="preserve">Se señala que </w:t>
      </w:r>
      <w:r w:rsidR="00A366D4">
        <w:rPr>
          <w:rFonts w:ascii="Arial" w:hAnsi="Arial" w:cs="Arial"/>
          <w:sz w:val="22"/>
          <w:szCs w:val="22"/>
        </w:rPr>
        <w:t>e</w:t>
      </w:r>
      <w:r w:rsidRPr="00BA18FC">
        <w:rPr>
          <w:rFonts w:ascii="Arial" w:hAnsi="Arial" w:cs="Arial"/>
          <w:sz w:val="22"/>
          <w:szCs w:val="22"/>
        </w:rPr>
        <w:t>l an</w:t>
      </w:r>
      <w:r w:rsidR="00672F3B" w:rsidRPr="00BA18FC">
        <w:rPr>
          <w:rFonts w:ascii="Arial" w:hAnsi="Arial" w:cs="Arial"/>
          <w:sz w:val="22"/>
          <w:szCs w:val="22"/>
        </w:rPr>
        <w:t xml:space="preserve">terior art. 5° fue suprimido por </w:t>
      </w:r>
      <w:r w:rsidRPr="00BA18FC">
        <w:rPr>
          <w:rFonts w:ascii="Arial" w:hAnsi="Arial" w:cs="Arial"/>
          <w:sz w:val="22"/>
          <w:szCs w:val="22"/>
        </w:rPr>
        <w:t>caducidad por objeto cumplido, atento que la norma se encuentra reglamentada por el Decreto N° 517/2011.</w:t>
      </w:r>
    </w:p>
    <w:sectPr w:rsidR="00320B50" w:rsidRPr="00BA18FC" w:rsidSect="00BA18F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332832C0"/>
    <w:multiLevelType w:val="hybridMultilevel"/>
    <w:tmpl w:val="580E8B5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D45E7"/>
    <w:multiLevelType w:val="hybridMultilevel"/>
    <w:tmpl w:val="CA42DD6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54839"/>
    <w:multiLevelType w:val="hybridMultilevel"/>
    <w:tmpl w:val="BD04E36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>
    <w:abstractNumId w:val="8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2448B"/>
    <w:rsid w:val="0009329B"/>
    <w:rsid w:val="00132BEA"/>
    <w:rsid w:val="001530EC"/>
    <w:rsid w:val="002528DF"/>
    <w:rsid w:val="00294BD0"/>
    <w:rsid w:val="002D2DC8"/>
    <w:rsid w:val="00320B50"/>
    <w:rsid w:val="00366728"/>
    <w:rsid w:val="003D4347"/>
    <w:rsid w:val="003F1989"/>
    <w:rsid w:val="004010AD"/>
    <w:rsid w:val="00416255"/>
    <w:rsid w:val="0047773E"/>
    <w:rsid w:val="004A7641"/>
    <w:rsid w:val="004C4DB6"/>
    <w:rsid w:val="00511FDE"/>
    <w:rsid w:val="00597D95"/>
    <w:rsid w:val="00607886"/>
    <w:rsid w:val="006142D4"/>
    <w:rsid w:val="006506AC"/>
    <w:rsid w:val="00672F3B"/>
    <w:rsid w:val="0067655A"/>
    <w:rsid w:val="006A2CC1"/>
    <w:rsid w:val="007118F1"/>
    <w:rsid w:val="00732AC2"/>
    <w:rsid w:val="00755BE4"/>
    <w:rsid w:val="007E144C"/>
    <w:rsid w:val="008D7462"/>
    <w:rsid w:val="009127C8"/>
    <w:rsid w:val="00916649"/>
    <w:rsid w:val="009263C4"/>
    <w:rsid w:val="009E0014"/>
    <w:rsid w:val="00A366D4"/>
    <w:rsid w:val="00A628E9"/>
    <w:rsid w:val="00AB6371"/>
    <w:rsid w:val="00AD0010"/>
    <w:rsid w:val="00B04A21"/>
    <w:rsid w:val="00B179A7"/>
    <w:rsid w:val="00B80B90"/>
    <w:rsid w:val="00B86DB5"/>
    <w:rsid w:val="00BA18FC"/>
    <w:rsid w:val="00BA5B44"/>
    <w:rsid w:val="00BE16FE"/>
    <w:rsid w:val="00C67C06"/>
    <w:rsid w:val="00C76210"/>
    <w:rsid w:val="00CD26F6"/>
    <w:rsid w:val="00CF15CE"/>
    <w:rsid w:val="00D43480"/>
    <w:rsid w:val="00DB7E23"/>
    <w:rsid w:val="00E5583D"/>
    <w:rsid w:val="00EE00C6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BA18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2014-09-30T18:19:00Z</dcterms:created>
  <dcterms:modified xsi:type="dcterms:W3CDTF">2015-10-06T18:04:00Z</dcterms:modified>
</cp:coreProperties>
</file>