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041A35" w:rsidRDefault="000145A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41A35">
        <w:rPr>
          <w:rFonts w:ascii="Arial" w:hAnsi="Arial" w:cs="Arial"/>
          <w:b/>
          <w:sz w:val="22"/>
          <w:szCs w:val="22"/>
        </w:rPr>
        <w:t>LC-2959</w:t>
      </w:r>
    </w:p>
    <w:p w:rsidR="00041A35" w:rsidRPr="00041A35" w:rsidRDefault="00041A35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41A35" w:rsidRDefault="00C50A9F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50A9F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C50A9F">
        <w:rPr>
          <w:rFonts w:ascii="Arial" w:hAnsi="Arial" w:cs="Arial"/>
          <w:b/>
          <w:sz w:val="22"/>
          <w:szCs w:val="22"/>
        </w:rPr>
        <w:t>959</w:t>
      </w:r>
    </w:p>
    <w:p w:rsidR="00C50A9F" w:rsidRPr="00041A35" w:rsidRDefault="00C50A9F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145A3" w:rsidRDefault="000145A3" w:rsidP="000145A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1A35">
        <w:rPr>
          <w:rFonts w:ascii="Arial" w:hAnsi="Arial" w:cs="Arial"/>
          <w:sz w:val="22"/>
          <w:szCs w:val="22"/>
        </w:rPr>
        <w:t>Artículo 1°.- Declárase como Bien Integrante del Patrimonio Cultural de la Ciudad Autónoma de Buenos Aires (PCCABA) al solar sito en Rodríguez Peña 252/54 de esta Ciudad, en los términos del artículo 4°, incisos b), h) e i) de la Ley 1227 #.</w:t>
      </w:r>
    </w:p>
    <w:p w:rsidR="00041A35" w:rsidRPr="00041A35" w:rsidRDefault="00041A35" w:rsidP="000145A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145A3" w:rsidRPr="00041A35" w:rsidRDefault="000145A3" w:rsidP="000145A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41A35">
        <w:rPr>
          <w:rFonts w:ascii="Arial" w:hAnsi="Arial" w:cs="Arial"/>
          <w:sz w:val="22"/>
          <w:szCs w:val="22"/>
        </w:rPr>
        <w:t>Artículo 2°.- Se preservan el pórtico de ingreso, las arañas de cristal, el archivo histórico con los antecedentes familiares y demás documentos que integran el archivo histórico de inmigrantes suizos. El uso será acorde al valor patrimonial del predio, especialmente, en lo referido a actividades vinculadas con la comunidad suiza en la Argentina.</w:t>
      </w:r>
    </w:p>
    <w:p w:rsidR="0009329B" w:rsidRPr="00041A35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41A35" w:rsidTr="00041A35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041A35" w:rsidRDefault="0009329B" w:rsidP="00041A3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145A3" w:rsidRPr="00041A3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041A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41A3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145A3" w:rsidRPr="00041A3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50A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145A3" w:rsidRPr="00041A35">
              <w:rPr>
                <w:rFonts w:ascii="Arial" w:hAnsi="Arial" w:cs="Arial"/>
                <w:b/>
                <w:sz w:val="22"/>
                <w:szCs w:val="22"/>
              </w:rPr>
              <w:t>959</w:t>
            </w:r>
          </w:p>
          <w:p w:rsidR="0009329B" w:rsidRPr="00041A35" w:rsidRDefault="0009329B" w:rsidP="00C50A9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41A35" w:rsidTr="00041A35">
        <w:trPr>
          <w:jc w:val="center"/>
        </w:trPr>
        <w:tc>
          <w:tcPr>
            <w:tcW w:w="3780" w:type="dxa"/>
            <w:vAlign w:val="center"/>
          </w:tcPr>
          <w:p w:rsidR="0009329B" w:rsidRPr="00041A35" w:rsidRDefault="0009329B" w:rsidP="00C50A9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50A9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41A3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41A35" w:rsidRDefault="0009329B" w:rsidP="00041A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41A35" w:rsidTr="00041A35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041A35" w:rsidRDefault="0009329B" w:rsidP="00041A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41A3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145A3" w:rsidRPr="00041A35">
              <w:rPr>
                <w:rFonts w:ascii="Arial" w:hAnsi="Arial" w:cs="Arial"/>
                <w:sz w:val="22"/>
                <w:szCs w:val="22"/>
              </w:rPr>
              <w:t>2</w:t>
            </w:r>
            <w:r w:rsidR="00C50A9F">
              <w:rPr>
                <w:rFonts w:ascii="Arial" w:hAnsi="Arial" w:cs="Arial"/>
                <w:sz w:val="22"/>
                <w:szCs w:val="22"/>
              </w:rPr>
              <w:t>.</w:t>
            </w:r>
            <w:r w:rsidR="000145A3" w:rsidRPr="00041A35">
              <w:rPr>
                <w:rFonts w:ascii="Arial" w:hAnsi="Arial" w:cs="Arial"/>
                <w:sz w:val="22"/>
                <w:szCs w:val="22"/>
              </w:rPr>
              <w:t>959</w:t>
            </w:r>
            <w:r w:rsidRPr="00041A3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41A35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41A35" w:rsidTr="00041A3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41A35" w:rsidRDefault="0009329B" w:rsidP="00041A3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145A3" w:rsidRPr="00041A3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041A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41A3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145A3" w:rsidRPr="00041A3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50A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145A3" w:rsidRPr="00041A35">
              <w:rPr>
                <w:rFonts w:ascii="Arial" w:hAnsi="Arial" w:cs="Arial"/>
                <w:b/>
                <w:sz w:val="22"/>
                <w:szCs w:val="22"/>
              </w:rPr>
              <w:t>959</w:t>
            </w:r>
          </w:p>
          <w:p w:rsidR="0009329B" w:rsidRPr="00041A35" w:rsidRDefault="0009329B" w:rsidP="00C50A9F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41A35" w:rsidTr="00041A35">
        <w:trPr>
          <w:jc w:val="center"/>
        </w:trPr>
        <w:tc>
          <w:tcPr>
            <w:tcW w:w="3090" w:type="dxa"/>
            <w:vAlign w:val="center"/>
          </w:tcPr>
          <w:p w:rsidR="0009329B" w:rsidRPr="00041A35" w:rsidRDefault="0009329B" w:rsidP="00041A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41A35" w:rsidRDefault="0009329B" w:rsidP="00041A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41A35" w:rsidRDefault="0009329B" w:rsidP="00041A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41A35" w:rsidRDefault="003A2640" w:rsidP="00041A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145A3" w:rsidRPr="00041A3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50A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145A3" w:rsidRPr="00041A35">
              <w:rPr>
                <w:rFonts w:ascii="Arial" w:hAnsi="Arial" w:cs="Arial"/>
                <w:b/>
                <w:sz w:val="22"/>
                <w:szCs w:val="22"/>
              </w:rPr>
              <w:t>959</w:t>
            </w:r>
            <w:r w:rsidR="0009329B" w:rsidRPr="00041A3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41A35" w:rsidRDefault="0009329B" w:rsidP="00041A3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41A3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41A35" w:rsidTr="00041A3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41A35" w:rsidRDefault="0009329B" w:rsidP="00041A3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41A3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145A3" w:rsidRPr="00041A35">
              <w:rPr>
                <w:rFonts w:ascii="Arial" w:hAnsi="Arial" w:cs="Arial"/>
                <w:sz w:val="22"/>
                <w:szCs w:val="22"/>
              </w:rPr>
              <w:t>2</w:t>
            </w:r>
            <w:r w:rsidR="00C50A9F">
              <w:rPr>
                <w:rFonts w:ascii="Arial" w:hAnsi="Arial" w:cs="Arial"/>
                <w:sz w:val="22"/>
                <w:szCs w:val="22"/>
              </w:rPr>
              <w:t>.</w:t>
            </w:r>
            <w:r w:rsidR="000145A3" w:rsidRPr="00041A35">
              <w:rPr>
                <w:rFonts w:ascii="Arial" w:hAnsi="Arial" w:cs="Arial"/>
                <w:sz w:val="22"/>
                <w:szCs w:val="22"/>
              </w:rPr>
              <w:t>959.</w:t>
            </w:r>
          </w:p>
        </w:tc>
      </w:tr>
    </w:tbl>
    <w:p w:rsidR="0009329B" w:rsidRPr="00041A35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041A35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41A3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041A35">
        <w:rPr>
          <w:rFonts w:ascii="Arial" w:hAnsi="Arial" w:cs="Arial"/>
          <w:b/>
          <w:sz w:val="22"/>
          <w:szCs w:val="22"/>
        </w:rPr>
        <w:t>:</w:t>
      </w:r>
    </w:p>
    <w:p w:rsidR="000145A3" w:rsidRPr="00041A35" w:rsidRDefault="000145A3" w:rsidP="003A2640">
      <w:pPr>
        <w:spacing w:line="360" w:lineRule="auto"/>
        <w:rPr>
          <w:rFonts w:ascii="Arial" w:hAnsi="Arial" w:cs="Arial"/>
          <w:sz w:val="22"/>
          <w:szCs w:val="22"/>
        </w:rPr>
      </w:pPr>
      <w:r w:rsidRPr="00041A35">
        <w:rPr>
          <w:rFonts w:ascii="Arial" w:hAnsi="Arial"/>
          <w:sz w:val="22"/>
          <w:szCs w:val="22"/>
        </w:rPr>
        <w:t># La presente Norma contiene remisiones externas #</w:t>
      </w:r>
    </w:p>
    <w:sectPr w:rsidR="000145A3" w:rsidRPr="00041A35" w:rsidSect="00041A3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145A3"/>
    <w:rsid w:val="00041A35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6D1FDC"/>
    <w:rsid w:val="009954EF"/>
    <w:rsid w:val="00A476C0"/>
    <w:rsid w:val="00BF0F88"/>
    <w:rsid w:val="00C50A9F"/>
    <w:rsid w:val="00C67C06"/>
    <w:rsid w:val="00F76F73"/>
    <w:rsid w:val="00F914CB"/>
    <w:rsid w:val="00FF3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2014-11-03T16:42:00Z</dcterms:created>
  <dcterms:modified xsi:type="dcterms:W3CDTF">2015-09-25T20:48:00Z</dcterms:modified>
</cp:coreProperties>
</file>