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29B" w:rsidRPr="00F95D6B" w:rsidRDefault="009C3401" w:rsidP="000F349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95D6B">
        <w:rPr>
          <w:rFonts w:ascii="Arial" w:hAnsi="Arial" w:cs="Arial"/>
          <w:b/>
          <w:sz w:val="22"/>
          <w:szCs w:val="22"/>
        </w:rPr>
        <w:t>LC-2940</w:t>
      </w:r>
    </w:p>
    <w:p w:rsidR="000F3491" w:rsidRDefault="000F3491" w:rsidP="000F349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95D6B" w:rsidRDefault="000F3491" w:rsidP="000F349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3491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0F3491">
        <w:rPr>
          <w:rFonts w:ascii="Arial" w:hAnsi="Arial" w:cs="Arial"/>
          <w:b/>
          <w:sz w:val="22"/>
          <w:szCs w:val="22"/>
        </w:rPr>
        <w:t>940</w:t>
      </w:r>
    </w:p>
    <w:p w:rsidR="000F3491" w:rsidRPr="000F3491" w:rsidRDefault="000F3491" w:rsidP="000F349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C3401" w:rsidRPr="00F95D6B" w:rsidRDefault="009C3401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95D6B">
        <w:rPr>
          <w:rFonts w:ascii="Arial" w:hAnsi="Arial" w:cs="Arial"/>
          <w:sz w:val="22"/>
          <w:szCs w:val="22"/>
          <w:lang w:val="es-AR"/>
        </w:rPr>
        <w:t xml:space="preserve">Artículo 1º.-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Acéptase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 xml:space="preserve"> la donación del fondo documental “Archivo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 xml:space="preserve">” ofrecida por la familia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 xml:space="preserve">, heredera del mismo, con el cargo de que pasen a integrar el acervo de un Museo o Centro de Interpretación del Paisaje “Carlos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>” a crearse.</w:t>
      </w:r>
    </w:p>
    <w:p w:rsidR="00F95D6B" w:rsidRDefault="00F95D6B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9C3401" w:rsidRPr="00F95D6B" w:rsidRDefault="009C3401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95D6B">
        <w:rPr>
          <w:rFonts w:ascii="Arial" w:hAnsi="Arial" w:cs="Arial"/>
          <w:sz w:val="22"/>
          <w:szCs w:val="22"/>
          <w:lang w:val="es-AR"/>
        </w:rPr>
        <w:t xml:space="preserve">Artículo 2º.-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Acéptase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 xml:space="preserve"> la donación del archivo particular especializado en historia del paisajismo ofrecida por la Dra. Sonia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Berjman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 xml:space="preserve"> con el cargo de que pasen a integrar el acervo de un Museo o Centro de Interpretación del Paisaje “Carlos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>” a crearse.</w:t>
      </w:r>
    </w:p>
    <w:p w:rsidR="00F95D6B" w:rsidRDefault="00F95D6B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9C3401" w:rsidRPr="00F95D6B" w:rsidRDefault="009C3401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95D6B">
        <w:rPr>
          <w:rFonts w:ascii="Arial" w:hAnsi="Arial" w:cs="Arial"/>
          <w:sz w:val="22"/>
          <w:szCs w:val="22"/>
          <w:lang w:val="es-AR"/>
        </w:rPr>
        <w:t>Artículo 3º.- Procédase a realizar el inventario de los documentos y material gráfico que componen las donaciones aceptadas por los artículos 1º y 2º de la presente Ley.</w:t>
      </w:r>
    </w:p>
    <w:p w:rsidR="00F95D6B" w:rsidRDefault="00F95D6B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9C3401" w:rsidRPr="00F95D6B" w:rsidRDefault="009C3401" w:rsidP="00F95D6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95D6B">
        <w:rPr>
          <w:rFonts w:ascii="Arial" w:hAnsi="Arial" w:cs="Arial"/>
          <w:sz w:val="22"/>
          <w:szCs w:val="22"/>
          <w:lang w:val="es-AR"/>
        </w:rPr>
        <w:t xml:space="preserve">Artículo 4º.- El Museo o Centro de Interpretación del Paisaje “Carlos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>” deberá:</w:t>
      </w:r>
    </w:p>
    <w:p w:rsidR="009C3401" w:rsidRDefault="009C3401" w:rsidP="000F3491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Poner a disposición de los investigadores y público en general sus fondos documentales y bibliográficos especializados.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Centralizar el rescate de los documentos y testimonios que evidencien los proyectos, creación y evolución de los diversos espacios verdes de la Ciudad de Buenos Aires (planos, fotos, pinturas, dibujos, maquetas, grabaciones, periódicos y revistas, folletos, películas, etc.) así como el equipamiento utilizado en diversas épocas.</w:t>
      </w:r>
    </w:p>
    <w:p w:rsidR="009C3401" w:rsidRPr="000F349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Conservar, previa restauración y catalogación, los documentos y testimonios rescatados.</w:t>
      </w:r>
    </w:p>
    <w:p w:rsidR="009C3401" w:rsidRDefault="009C3401" w:rsidP="000F3491">
      <w:pPr>
        <w:spacing w:line="360" w:lineRule="auto"/>
        <w:ind w:left="567"/>
        <w:jc w:val="both"/>
        <w:rPr>
          <w:rFonts w:ascii="Arial" w:hAnsi="Arial" w:cs="Arial"/>
          <w:sz w:val="22"/>
          <w:szCs w:val="22"/>
          <w:lang w:val="es-AR"/>
        </w:rPr>
      </w:pPr>
      <w:r w:rsidRPr="00F95D6B">
        <w:rPr>
          <w:rFonts w:ascii="Arial" w:hAnsi="Arial" w:cs="Arial"/>
          <w:sz w:val="22"/>
          <w:szCs w:val="22"/>
          <w:lang w:val="es-AR"/>
        </w:rPr>
        <w:t xml:space="preserve">Además será misión del Museo o Centro de Interpretación del Paisaje “Carlos </w:t>
      </w:r>
      <w:proofErr w:type="spellStart"/>
      <w:r w:rsidRPr="00F95D6B">
        <w:rPr>
          <w:rFonts w:ascii="Arial" w:hAnsi="Arial" w:cs="Arial"/>
          <w:sz w:val="22"/>
          <w:szCs w:val="22"/>
          <w:lang w:val="es-AR"/>
        </w:rPr>
        <w:t>Thays</w:t>
      </w:r>
      <w:proofErr w:type="spellEnd"/>
      <w:r w:rsidRPr="00F95D6B">
        <w:rPr>
          <w:rFonts w:ascii="Arial" w:hAnsi="Arial" w:cs="Arial"/>
          <w:sz w:val="22"/>
          <w:szCs w:val="22"/>
          <w:lang w:val="es-AR"/>
        </w:rPr>
        <w:t>” las siguientes actividades (no taxativas):</w:t>
      </w:r>
    </w:p>
    <w:p w:rsidR="009C3401" w:rsidRDefault="009C3401" w:rsidP="000F3491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Difundir e informar a la comunidad sobre rescate, conservación, exhibición e investigaciones realizadas o a realizarse.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Difundir el valor y el estado de los parques, plazas, paseos, canteros, parques naturales, riberas naturales y reservas ecológicas, atendiendo a las diversas corrientes de diseño y mantenimiento de los espacios verdes urbanos.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Investigar sobre los antecedentes, procesos de transformación, técnicas y gestión empleadas en los espacios verdes públicos de la ciudad.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Intercambiar las experiencias, trabajos y programas de actividades con otras instituciones similares de otros países.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 xml:space="preserve">Fomentar la creación de nuevos espacios verdes, áreas forestadas y </w:t>
      </w:r>
      <w:proofErr w:type="spellStart"/>
      <w:r w:rsidRPr="000F3491">
        <w:rPr>
          <w:rFonts w:ascii="Arial" w:hAnsi="Arial" w:cs="Arial"/>
          <w:sz w:val="22"/>
          <w:szCs w:val="22"/>
          <w:lang w:val="es-AR"/>
        </w:rPr>
        <w:t>parquizadas</w:t>
      </w:r>
      <w:proofErr w:type="spellEnd"/>
      <w:r w:rsidRPr="000F3491">
        <w:rPr>
          <w:rFonts w:ascii="Arial" w:hAnsi="Arial" w:cs="Arial"/>
          <w:sz w:val="22"/>
          <w:szCs w:val="22"/>
          <w:lang w:val="es-AR"/>
        </w:rPr>
        <w:t>, parques naturales y zonas de reserva ecológica en distintos sectores de la Ciudad.</w:t>
      </w:r>
    </w:p>
    <w:p w:rsidR="009C340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lastRenderedPageBreak/>
        <w:t>Estimular y difundir públicamente el buen uso y adecuado mantenimiento de los espacios verdes, revalorizar los recursos naturales locales (flora, fauna, y suelo) y premiar a los agentes destacados.</w:t>
      </w:r>
    </w:p>
    <w:p w:rsidR="009C3401" w:rsidRPr="000F3491" w:rsidRDefault="009C3401" w:rsidP="00F95D6B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0F3491">
        <w:rPr>
          <w:rFonts w:ascii="Arial" w:hAnsi="Arial" w:cs="Arial"/>
          <w:sz w:val="22"/>
          <w:szCs w:val="22"/>
          <w:lang w:val="es-AR"/>
        </w:rPr>
        <w:t>Realizar el inventario de todos los espacios verdes de la Ciudad y determinar cuáles son los espacios verdes históricos.</w:t>
      </w:r>
    </w:p>
    <w:p w:rsidR="0009329B" w:rsidRPr="00F95D6B" w:rsidRDefault="0009329B" w:rsidP="00F95D6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95D6B" w:rsidTr="00F95D6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F95D6B" w:rsidRDefault="0009329B" w:rsidP="00F95D6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95D6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95D6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F34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940</w:t>
            </w:r>
          </w:p>
          <w:p w:rsidR="0009329B" w:rsidRPr="00F95D6B" w:rsidRDefault="0009329B" w:rsidP="000F349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95D6B" w:rsidTr="00F95D6B">
        <w:trPr>
          <w:jc w:val="center"/>
        </w:trPr>
        <w:tc>
          <w:tcPr>
            <w:tcW w:w="3780" w:type="dxa"/>
            <w:vAlign w:val="center"/>
          </w:tcPr>
          <w:p w:rsidR="0009329B" w:rsidRPr="00F95D6B" w:rsidRDefault="0009329B" w:rsidP="000F349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F349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95D6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95D6B" w:rsidRDefault="0009329B" w:rsidP="00F95D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95D6B" w:rsidTr="00F95D6B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F95D6B" w:rsidRDefault="0009329B" w:rsidP="00F95D6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F95D6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C3401" w:rsidRPr="00F95D6B">
              <w:rPr>
                <w:rFonts w:ascii="Arial" w:hAnsi="Arial" w:cs="Arial"/>
                <w:sz w:val="22"/>
                <w:szCs w:val="22"/>
              </w:rPr>
              <w:t>2</w:t>
            </w:r>
            <w:r w:rsidR="000F3491">
              <w:rPr>
                <w:rFonts w:ascii="Arial" w:hAnsi="Arial" w:cs="Arial"/>
                <w:sz w:val="22"/>
                <w:szCs w:val="22"/>
              </w:rPr>
              <w:t>.</w:t>
            </w:r>
            <w:r w:rsidR="009C3401" w:rsidRPr="00F95D6B">
              <w:rPr>
                <w:rFonts w:ascii="Arial" w:hAnsi="Arial" w:cs="Arial"/>
                <w:sz w:val="22"/>
                <w:szCs w:val="22"/>
              </w:rPr>
              <w:t>940</w:t>
            </w:r>
            <w:r w:rsidRPr="00F95D6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95D6B" w:rsidRDefault="0009329B" w:rsidP="00F95D6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95D6B" w:rsidTr="00F95D6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95D6B" w:rsidRDefault="0009329B" w:rsidP="00F95D6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95D6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95D6B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="000F34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940</w:t>
            </w:r>
          </w:p>
          <w:p w:rsidR="0009329B" w:rsidRPr="00F95D6B" w:rsidRDefault="0009329B" w:rsidP="000F3491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95D6B" w:rsidTr="00F95D6B">
        <w:trPr>
          <w:jc w:val="center"/>
        </w:trPr>
        <w:tc>
          <w:tcPr>
            <w:tcW w:w="3090" w:type="dxa"/>
            <w:vAlign w:val="center"/>
          </w:tcPr>
          <w:p w:rsidR="0009329B" w:rsidRPr="00F95D6B" w:rsidRDefault="0009329B" w:rsidP="00F95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95D6B" w:rsidRDefault="0009329B" w:rsidP="00F95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95D6B" w:rsidRDefault="0009329B" w:rsidP="00F95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95D6B" w:rsidRDefault="003A2640" w:rsidP="00F95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F349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3401" w:rsidRPr="00F95D6B">
              <w:rPr>
                <w:rFonts w:ascii="Arial" w:hAnsi="Arial" w:cs="Arial"/>
                <w:b/>
                <w:sz w:val="22"/>
                <w:szCs w:val="22"/>
              </w:rPr>
              <w:t>940</w:t>
            </w:r>
            <w:r w:rsidR="0009329B" w:rsidRPr="00F95D6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95D6B" w:rsidRDefault="0009329B" w:rsidP="00F95D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5D6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95D6B" w:rsidTr="00F95D6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95D6B" w:rsidRDefault="0009329B" w:rsidP="00F95D6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95D6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C3401" w:rsidRPr="00F95D6B">
              <w:rPr>
                <w:rFonts w:ascii="Arial" w:hAnsi="Arial" w:cs="Arial"/>
                <w:sz w:val="22"/>
                <w:szCs w:val="22"/>
              </w:rPr>
              <w:t>2</w:t>
            </w:r>
            <w:r w:rsidR="000F3491">
              <w:rPr>
                <w:rFonts w:ascii="Arial" w:hAnsi="Arial" w:cs="Arial"/>
                <w:sz w:val="22"/>
                <w:szCs w:val="22"/>
              </w:rPr>
              <w:t>.</w:t>
            </w:r>
            <w:r w:rsidR="009C3401" w:rsidRPr="00F95D6B">
              <w:rPr>
                <w:rFonts w:ascii="Arial" w:hAnsi="Arial" w:cs="Arial"/>
                <w:sz w:val="22"/>
                <w:szCs w:val="22"/>
              </w:rPr>
              <w:t>940</w:t>
            </w:r>
            <w:r w:rsidRPr="00F95D6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95D6B" w:rsidRPr="00F95D6B" w:rsidRDefault="00F95D6B" w:rsidP="000F349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95D6B" w:rsidRPr="00F95D6B" w:rsidSect="00F95D6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5CA8"/>
    <w:multiLevelType w:val="hybridMultilevel"/>
    <w:tmpl w:val="BFA6D2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733CC"/>
    <w:multiLevelType w:val="hybridMultilevel"/>
    <w:tmpl w:val="1BF840F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56753"/>
    <w:multiLevelType w:val="hybridMultilevel"/>
    <w:tmpl w:val="392CA10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F3491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C3401"/>
    <w:rsid w:val="00A476C0"/>
    <w:rsid w:val="00BA2B99"/>
    <w:rsid w:val="00BF0F88"/>
    <w:rsid w:val="00C67C06"/>
    <w:rsid w:val="00E65CE3"/>
    <w:rsid w:val="00F35A1C"/>
    <w:rsid w:val="00F76F73"/>
    <w:rsid w:val="00F914CB"/>
    <w:rsid w:val="00F9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F34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2015-09-25T20:46:00Z</dcterms:modified>
</cp:coreProperties>
</file>