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29B" w:rsidRDefault="00955732" w:rsidP="0017120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F3CE8">
        <w:rPr>
          <w:rFonts w:ascii="Arial" w:hAnsi="Arial" w:cs="Arial"/>
          <w:b/>
          <w:sz w:val="22"/>
          <w:szCs w:val="22"/>
        </w:rPr>
        <w:t>LC-2907</w:t>
      </w:r>
    </w:p>
    <w:p w:rsidR="00171203" w:rsidRDefault="00171203" w:rsidP="0017120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F3CE8" w:rsidRDefault="00171203" w:rsidP="001712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71203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171203">
        <w:rPr>
          <w:rFonts w:ascii="Arial" w:hAnsi="Arial" w:cs="Arial"/>
          <w:b/>
          <w:sz w:val="22"/>
          <w:szCs w:val="22"/>
        </w:rPr>
        <w:t>907</w:t>
      </w:r>
    </w:p>
    <w:p w:rsidR="00171203" w:rsidRPr="00171203" w:rsidRDefault="00171203" w:rsidP="001712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55732" w:rsidRPr="00BF3CE8" w:rsidRDefault="00955732" w:rsidP="00BF3C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3CE8">
        <w:rPr>
          <w:rFonts w:ascii="Arial" w:hAnsi="Arial" w:cs="Arial"/>
          <w:sz w:val="22"/>
          <w:szCs w:val="22"/>
        </w:rPr>
        <w:t>Artículo 1°.- Declárese Bien Integrante del Patrimonio Cultural de la Ciudad Autónoma de Buenos Aires, en la Categoría Monumentos, según los términos del Art. 4 inc. b) de la Ley 1227 #, al inmueble ubicado en la calle Magallanes N° 1140, vivienda del célebre compositor y músico Juan de Dios Filiberto.</w:t>
      </w:r>
    </w:p>
    <w:p w:rsidR="0009329B" w:rsidRPr="00BF3CE8" w:rsidRDefault="0009329B" w:rsidP="00BF3CE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86"/>
        <w:gridCol w:w="5754"/>
      </w:tblGrid>
      <w:tr w:rsidR="0009329B" w:rsidRPr="00BF3CE8" w:rsidTr="00BF3CE8">
        <w:trPr>
          <w:jc w:val="center"/>
        </w:trPr>
        <w:tc>
          <w:tcPr>
            <w:tcW w:w="9640" w:type="dxa"/>
            <w:gridSpan w:val="2"/>
            <w:vAlign w:val="center"/>
          </w:tcPr>
          <w:p w:rsidR="0009329B" w:rsidRPr="00BF3CE8" w:rsidRDefault="0009329B" w:rsidP="00BF3C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F3C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3CE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7120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907</w:t>
            </w:r>
          </w:p>
          <w:p w:rsidR="0009329B" w:rsidRPr="00BF3CE8" w:rsidRDefault="0009329B" w:rsidP="0017120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F3CE8" w:rsidTr="00BF3CE8">
        <w:trPr>
          <w:jc w:val="center"/>
        </w:trPr>
        <w:tc>
          <w:tcPr>
            <w:tcW w:w="3886" w:type="dxa"/>
            <w:vAlign w:val="center"/>
          </w:tcPr>
          <w:p w:rsidR="0009329B" w:rsidRPr="00BF3CE8" w:rsidRDefault="0009329B" w:rsidP="0017120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7120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3CE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754" w:type="dxa"/>
            <w:vAlign w:val="center"/>
          </w:tcPr>
          <w:p w:rsidR="0009329B" w:rsidRPr="00BF3CE8" w:rsidRDefault="0009329B" w:rsidP="00BF3C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F3CE8" w:rsidTr="00BF3CE8">
        <w:trPr>
          <w:trHeight w:val="555"/>
          <w:jc w:val="center"/>
        </w:trPr>
        <w:tc>
          <w:tcPr>
            <w:tcW w:w="9640" w:type="dxa"/>
            <w:gridSpan w:val="2"/>
            <w:vAlign w:val="center"/>
          </w:tcPr>
          <w:p w:rsidR="0009329B" w:rsidRPr="00BF3CE8" w:rsidRDefault="0009329B" w:rsidP="00BF3C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BF3CE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55732" w:rsidRPr="00BF3CE8">
              <w:rPr>
                <w:rFonts w:ascii="Arial" w:hAnsi="Arial" w:cs="Arial"/>
                <w:sz w:val="22"/>
                <w:szCs w:val="22"/>
              </w:rPr>
              <w:t>2907</w:t>
            </w:r>
            <w:r w:rsidRPr="00BF3C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F3CE8" w:rsidRDefault="0009329B" w:rsidP="00BF3CE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7"/>
        <w:gridCol w:w="2850"/>
        <w:gridCol w:w="3329"/>
      </w:tblGrid>
      <w:tr w:rsidR="0009329B" w:rsidRPr="00BF3CE8" w:rsidTr="00BF3CE8">
        <w:trPr>
          <w:jc w:val="center"/>
        </w:trPr>
        <w:tc>
          <w:tcPr>
            <w:tcW w:w="9516" w:type="dxa"/>
            <w:gridSpan w:val="3"/>
            <w:vAlign w:val="center"/>
          </w:tcPr>
          <w:p w:rsidR="0009329B" w:rsidRPr="00BF3CE8" w:rsidRDefault="0009329B" w:rsidP="00BF3C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F3C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3CE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7120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907</w:t>
            </w:r>
          </w:p>
          <w:p w:rsidR="0009329B" w:rsidRPr="00BF3CE8" w:rsidRDefault="0009329B" w:rsidP="00171203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F3CE8" w:rsidTr="00BF3CE8">
        <w:trPr>
          <w:jc w:val="center"/>
        </w:trPr>
        <w:tc>
          <w:tcPr>
            <w:tcW w:w="3337" w:type="dxa"/>
            <w:vAlign w:val="center"/>
          </w:tcPr>
          <w:p w:rsidR="0009329B" w:rsidRPr="00BF3CE8" w:rsidRDefault="0009329B" w:rsidP="00BF3C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F3CE8" w:rsidRDefault="0009329B" w:rsidP="00BF3C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F3CE8" w:rsidRDefault="0009329B" w:rsidP="00BF3CE8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F3CE8" w:rsidRDefault="003A2640" w:rsidP="00BF3C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7120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55732" w:rsidRPr="00BF3CE8">
              <w:rPr>
                <w:rFonts w:ascii="Arial" w:hAnsi="Arial" w:cs="Arial"/>
                <w:b/>
                <w:sz w:val="22"/>
                <w:szCs w:val="22"/>
              </w:rPr>
              <w:t>907</w:t>
            </w:r>
            <w:r w:rsidR="0009329B" w:rsidRPr="00BF3CE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329" w:type="dxa"/>
            <w:vAlign w:val="center"/>
          </w:tcPr>
          <w:p w:rsidR="0009329B" w:rsidRPr="00BF3CE8" w:rsidRDefault="0009329B" w:rsidP="00BF3C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3CE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F3CE8" w:rsidTr="00BF3CE8">
        <w:trPr>
          <w:jc w:val="center"/>
        </w:trPr>
        <w:tc>
          <w:tcPr>
            <w:tcW w:w="9516" w:type="dxa"/>
            <w:gridSpan w:val="3"/>
            <w:vAlign w:val="center"/>
          </w:tcPr>
          <w:p w:rsidR="0009329B" w:rsidRPr="00BF3CE8" w:rsidRDefault="0009329B" w:rsidP="00BF3CE8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BF3CE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55732" w:rsidRPr="00BF3CE8">
              <w:rPr>
                <w:rFonts w:ascii="Arial" w:hAnsi="Arial" w:cs="Arial"/>
                <w:sz w:val="22"/>
                <w:szCs w:val="22"/>
              </w:rPr>
              <w:t>2</w:t>
            </w:r>
            <w:r w:rsidR="00171203">
              <w:rPr>
                <w:rFonts w:ascii="Arial" w:hAnsi="Arial" w:cs="Arial"/>
                <w:sz w:val="22"/>
                <w:szCs w:val="22"/>
              </w:rPr>
              <w:t>.</w:t>
            </w:r>
            <w:r w:rsidR="00955732" w:rsidRPr="00BF3CE8">
              <w:rPr>
                <w:rFonts w:ascii="Arial" w:hAnsi="Arial" w:cs="Arial"/>
                <w:sz w:val="22"/>
                <w:szCs w:val="22"/>
              </w:rPr>
              <w:t>907</w:t>
            </w:r>
            <w:r w:rsidRPr="00BF3C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F3CE8" w:rsidRDefault="0009329B" w:rsidP="00BF3CE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F3CE8" w:rsidRDefault="00F914CB" w:rsidP="00BF3CE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F3CE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F3CE8">
        <w:rPr>
          <w:rFonts w:ascii="Arial" w:hAnsi="Arial" w:cs="Arial"/>
          <w:b/>
          <w:sz w:val="22"/>
          <w:szCs w:val="22"/>
        </w:rPr>
        <w:t>:</w:t>
      </w:r>
    </w:p>
    <w:p w:rsidR="00955732" w:rsidRPr="00333DA6" w:rsidRDefault="00955732" w:rsidP="00BF3CE8">
      <w:pPr>
        <w:spacing w:line="360" w:lineRule="auto"/>
        <w:rPr>
          <w:rFonts w:ascii="Arial" w:hAnsi="Arial" w:cs="Arial"/>
        </w:rPr>
      </w:pPr>
      <w:r w:rsidRPr="00BF3CE8">
        <w:rPr>
          <w:rFonts w:ascii="Arial" w:hAnsi="Arial"/>
          <w:sz w:val="22"/>
          <w:szCs w:val="22"/>
        </w:rPr>
        <w:t># La presente Norma contiene remisiones externas #</w:t>
      </w:r>
    </w:p>
    <w:sectPr w:rsidR="00955732" w:rsidRPr="00333DA6" w:rsidSect="00BF3CE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71203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C77DE"/>
    <w:rsid w:val="00955732"/>
    <w:rsid w:val="00A30C50"/>
    <w:rsid w:val="00A476C0"/>
    <w:rsid w:val="00BF0F88"/>
    <w:rsid w:val="00BF3CE8"/>
    <w:rsid w:val="00C67C06"/>
    <w:rsid w:val="00E92F9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2015-09-25T20:43:00Z</dcterms:modified>
</cp:coreProperties>
</file>