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ED2" w:rsidRPr="001E229D" w:rsidRDefault="00125ED2" w:rsidP="001E229D">
      <w:pPr>
        <w:spacing w:line="360" w:lineRule="auto"/>
        <w:rPr>
          <w:rFonts w:ascii="Arial" w:hAnsi="Arial" w:cs="Arial"/>
          <w:b/>
          <w:sz w:val="22"/>
          <w:szCs w:val="22"/>
        </w:rPr>
      </w:pPr>
      <w:r w:rsidRPr="001E229D">
        <w:rPr>
          <w:rFonts w:ascii="Arial" w:hAnsi="Arial" w:cs="Arial"/>
          <w:b/>
          <w:sz w:val="22"/>
          <w:szCs w:val="22"/>
        </w:rPr>
        <w:t>LC-2901</w:t>
      </w:r>
    </w:p>
    <w:p w:rsidR="00125ED2" w:rsidRPr="001E229D" w:rsidRDefault="00125ED2" w:rsidP="001E229D">
      <w:pPr>
        <w:spacing w:line="360" w:lineRule="auto"/>
        <w:rPr>
          <w:rFonts w:ascii="Arial" w:hAnsi="Arial" w:cs="Arial"/>
          <w:sz w:val="22"/>
          <w:szCs w:val="22"/>
        </w:rPr>
      </w:pPr>
    </w:p>
    <w:p w:rsidR="00125ED2" w:rsidRPr="001E229D" w:rsidRDefault="00125ED2" w:rsidP="008A36CD">
      <w:pPr>
        <w:pStyle w:val="NormalWeb"/>
        <w:spacing w:before="0" w:beforeAutospacing="0" w:after="0" w:afterAutospacing="0" w:line="360" w:lineRule="auto"/>
        <w:jc w:val="center"/>
        <w:rPr>
          <w:rFonts w:ascii="Arial" w:hAnsi="Arial" w:cs="Arial"/>
          <w:b/>
          <w:sz w:val="22"/>
          <w:szCs w:val="22"/>
        </w:rPr>
      </w:pPr>
      <w:r w:rsidRPr="001E229D">
        <w:rPr>
          <w:rFonts w:ascii="Arial" w:hAnsi="Arial" w:cs="Arial"/>
          <w:b/>
          <w:sz w:val="22"/>
          <w:szCs w:val="22"/>
        </w:rPr>
        <w:t>LEY B - N° 2</w:t>
      </w:r>
      <w:r w:rsidR="008A36CD">
        <w:rPr>
          <w:rFonts w:ascii="Arial" w:hAnsi="Arial" w:cs="Arial"/>
          <w:b/>
          <w:sz w:val="22"/>
          <w:szCs w:val="22"/>
        </w:rPr>
        <w:t>.</w:t>
      </w:r>
      <w:r w:rsidRPr="001E229D">
        <w:rPr>
          <w:rFonts w:ascii="Arial" w:hAnsi="Arial" w:cs="Arial"/>
          <w:b/>
          <w:sz w:val="22"/>
          <w:szCs w:val="22"/>
        </w:rPr>
        <w:t>901</w:t>
      </w:r>
    </w:p>
    <w:p w:rsidR="001E229D" w:rsidRDefault="001E229D" w:rsidP="001E229D">
      <w:pPr>
        <w:spacing w:line="360" w:lineRule="auto"/>
        <w:jc w:val="both"/>
        <w:rPr>
          <w:rFonts w:ascii="Arial" w:hAnsi="Arial" w:cs="Arial"/>
          <w:sz w:val="22"/>
          <w:szCs w:val="22"/>
        </w:rPr>
      </w:pPr>
    </w:p>
    <w:p w:rsidR="00125ED2" w:rsidRPr="001E229D" w:rsidRDefault="00125ED2" w:rsidP="001E229D">
      <w:pPr>
        <w:spacing w:line="360" w:lineRule="auto"/>
        <w:jc w:val="both"/>
        <w:rPr>
          <w:rFonts w:ascii="Arial" w:hAnsi="Arial" w:cs="Arial"/>
          <w:sz w:val="22"/>
          <w:szCs w:val="22"/>
        </w:rPr>
      </w:pPr>
      <w:r w:rsidRPr="001E229D">
        <w:rPr>
          <w:rFonts w:ascii="Arial" w:hAnsi="Arial" w:cs="Arial"/>
          <w:sz w:val="22"/>
          <w:szCs w:val="22"/>
        </w:rPr>
        <w:t xml:space="preserve">Artículo 1°.- Apruébase el Convenio de Cooperación, suscripto entre el Gobierno de la Ciudad Autónoma de Buenos Aires, representado en dicho acto por el señor Jefe de Gobierno, Mauricio </w:t>
      </w:r>
      <w:proofErr w:type="spellStart"/>
      <w:r w:rsidRPr="001E229D">
        <w:rPr>
          <w:rFonts w:ascii="Arial" w:hAnsi="Arial" w:cs="Arial"/>
          <w:sz w:val="22"/>
          <w:szCs w:val="22"/>
        </w:rPr>
        <w:t>Macri</w:t>
      </w:r>
      <w:proofErr w:type="spellEnd"/>
      <w:r w:rsidRPr="001E229D">
        <w:rPr>
          <w:rFonts w:ascii="Arial" w:hAnsi="Arial" w:cs="Arial"/>
          <w:sz w:val="22"/>
          <w:szCs w:val="22"/>
        </w:rPr>
        <w:t xml:space="preserve">, y la Deutsche </w:t>
      </w:r>
      <w:proofErr w:type="spellStart"/>
      <w:r w:rsidRPr="001E229D">
        <w:rPr>
          <w:rFonts w:ascii="Arial" w:hAnsi="Arial" w:cs="Arial"/>
          <w:sz w:val="22"/>
          <w:szCs w:val="22"/>
        </w:rPr>
        <w:t>Staatsoper</w:t>
      </w:r>
      <w:proofErr w:type="spellEnd"/>
      <w:r w:rsidRPr="001E229D">
        <w:rPr>
          <w:rFonts w:ascii="Arial" w:hAnsi="Arial" w:cs="Arial"/>
          <w:sz w:val="22"/>
          <w:szCs w:val="22"/>
        </w:rPr>
        <w:t xml:space="preserve"> de Berlín, representado en dicho acto por el señor Director General de Música, Daniel </w:t>
      </w:r>
      <w:proofErr w:type="spellStart"/>
      <w:r w:rsidRPr="001E229D">
        <w:rPr>
          <w:rFonts w:ascii="Arial" w:hAnsi="Arial" w:cs="Arial"/>
          <w:sz w:val="22"/>
          <w:szCs w:val="22"/>
        </w:rPr>
        <w:t>Barenboim</w:t>
      </w:r>
      <w:proofErr w:type="spellEnd"/>
      <w:r w:rsidRPr="001E229D">
        <w:rPr>
          <w:rFonts w:ascii="Arial" w:hAnsi="Arial" w:cs="Arial"/>
          <w:sz w:val="22"/>
          <w:szCs w:val="22"/>
        </w:rPr>
        <w:t>, con fecha 30 de mayo de 2008, Registro N° 23/2008</w:t>
      </w:r>
      <w:r w:rsidR="007A1210" w:rsidRPr="001E229D">
        <w:rPr>
          <w:rFonts w:ascii="Arial" w:hAnsi="Arial" w:cs="Arial"/>
          <w:sz w:val="22"/>
          <w:szCs w:val="22"/>
        </w:rPr>
        <w:t xml:space="preserve"> </w:t>
      </w:r>
      <w:r w:rsidRPr="001E229D">
        <w:rPr>
          <w:rFonts w:ascii="Arial" w:hAnsi="Arial" w:cs="Arial"/>
          <w:sz w:val="22"/>
          <w:szCs w:val="22"/>
        </w:rPr>
        <w:t>, cuyas copias certificadas, en idiomas castellano y alemán, se adjuntan como anexos y como tal forman parte integrante de la presente Ley.</w:t>
      </w:r>
    </w:p>
    <w:p w:rsidR="00125ED2" w:rsidRPr="001E229D" w:rsidRDefault="00125ED2" w:rsidP="001E229D">
      <w:pPr>
        <w:spacing w:line="360" w:lineRule="auto"/>
        <w:jc w:val="both"/>
        <w:rPr>
          <w:rFonts w:ascii="Arial" w:hAnsi="Arial" w:cs="Arial"/>
          <w:sz w:val="22"/>
          <w:szCs w:val="22"/>
          <w:lang w:val="es-AR"/>
        </w:rPr>
      </w:pPr>
    </w:p>
    <w:tbl>
      <w:tblPr>
        <w:tblW w:w="8932" w:type="dxa"/>
        <w:jc w:val="center"/>
        <w:tblInd w:w="106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55"/>
        <w:gridCol w:w="4377"/>
      </w:tblGrid>
      <w:tr w:rsidR="00125ED2" w:rsidRPr="001E229D" w:rsidTr="00B708B7">
        <w:trPr>
          <w:jc w:val="center"/>
        </w:trPr>
        <w:tc>
          <w:tcPr>
            <w:tcW w:w="8932" w:type="dxa"/>
            <w:gridSpan w:val="2"/>
            <w:vAlign w:val="center"/>
          </w:tcPr>
          <w:p w:rsidR="00125ED2" w:rsidRPr="001E229D" w:rsidRDefault="00125ED2" w:rsidP="001E229D">
            <w:pPr>
              <w:pStyle w:val="Textosinformato"/>
              <w:spacing w:before="240" w:line="360" w:lineRule="auto"/>
              <w:jc w:val="center"/>
              <w:rPr>
                <w:rFonts w:ascii="Arial" w:hAnsi="Arial" w:cs="Arial"/>
                <w:sz w:val="22"/>
                <w:u w:val="single"/>
              </w:rPr>
            </w:pPr>
            <w:r w:rsidRPr="001E229D">
              <w:rPr>
                <w:rFonts w:ascii="Arial" w:hAnsi="Arial" w:cs="Arial"/>
                <w:b/>
                <w:sz w:val="22"/>
                <w:szCs w:val="22"/>
              </w:rPr>
              <w:t>LEY B- N° 2</w:t>
            </w:r>
            <w:r w:rsidR="008A36CD">
              <w:rPr>
                <w:rFonts w:ascii="Arial" w:hAnsi="Arial" w:cs="Arial"/>
                <w:b/>
                <w:sz w:val="22"/>
                <w:szCs w:val="22"/>
              </w:rPr>
              <w:t>.</w:t>
            </w:r>
            <w:r w:rsidRPr="001E229D">
              <w:rPr>
                <w:rFonts w:ascii="Arial" w:hAnsi="Arial" w:cs="Arial"/>
                <w:b/>
                <w:sz w:val="22"/>
                <w:szCs w:val="22"/>
              </w:rPr>
              <w:t>901</w:t>
            </w:r>
          </w:p>
          <w:p w:rsidR="00125ED2" w:rsidRPr="008A36CD" w:rsidRDefault="00125ED2" w:rsidP="008A36CD">
            <w:pPr>
              <w:pStyle w:val="Textosinformato"/>
              <w:spacing w:line="360" w:lineRule="auto"/>
              <w:jc w:val="center"/>
              <w:rPr>
                <w:rFonts w:ascii="Arial" w:hAnsi="Arial" w:cs="Arial"/>
                <w:b/>
                <w:sz w:val="22"/>
              </w:rPr>
            </w:pPr>
            <w:r w:rsidRPr="001E229D">
              <w:rPr>
                <w:rFonts w:ascii="Arial" w:hAnsi="Arial" w:cs="Arial"/>
                <w:b/>
                <w:sz w:val="22"/>
                <w:szCs w:val="22"/>
              </w:rPr>
              <w:t>TABLA DE ANTECEDENTES</w:t>
            </w:r>
          </w:p>
        </w:tc>
      </w:tr>
      <w:tr w:rsidR="00125ED2" w:rsidRPr="001E229D" w:rsidTr="00B708B7">
        <w:trPr>
          <w:jc w:val="center"/>
        </w:trPr>
        <w:tc>
          <w:tcPr>
            <w:tcW w:w="4555" w:type="dxa"/>
            <w:vAlign w:val="center"/>
          </w:tcPr>
          <w:p w:rsidR="00125ED2" w:rsidRPr="001E229D" w:rsidRDefault="00125ED2" w:rsidP="00B708B7">
            <w:pPr>
              <w:pStyle w:val="Textosinformato"/>
              <w:spacing w:before="240" w:line="360" w:lineRule="auto"/>
              <w:jc w:val="center"/>
              <w:rPr>
                <w:rFonts w:ascii="Arial" w:hAnsi="Arial" w:cs="Arial"/>
                <w:b/>
                <w:sz w:val="22"/>
              </w:rPr>
            </w:pPr>
            <w:r w:rsidRPr="001E229D">
              <w:rPr>
                <w:rFonts w:ascii="Arial" w:hAnsi="Arial" w:cs="Arial"/>
                <w:b/>
                <w:sz w:val="22"/>
                <w:szCs w:val="22"/>
              </w:rPr>
              <w:t>Artículo del Texto</w:t>
            </w:r>
            <w:r w:rsidR="00B708B7">
              <w:rPr>
                <w:rFonts w:ascii="Arial" w:hAnsi="Arial" w:cs="Arial"/>
                <w:b/>
                <w:sz w:val="22"/>
              </w:rPr>
              <w:t xml:space="preserve"> </w:t>
            </w:r>
            <w:r w:rsidRPr="001E229D">
              <w:rPr>
                <w:rFonts w:ascii="Arial" w:hAnsi="Arial" w:cs="Arial"/>
                <w:b/>
                <w:sz w:val="22"/>
                <w:szCs w:val="22"/>
              </w:rPr>
              <w:t>Definitivo</w:t>
            </w:r>
          </w:p>
        </w:tc>
        <w:tc>
          <w:tcPr>
            <w:tcW w:w="4377" w:type="dxa"/>
            <w:vAlign w:val="center"/>
          </w:tcPr>
          <w:p w:rsidR="00125ED2" w:rsidRPr="001E229D" w:rsidRDefault="00125ED2" w:rsidP="001E229D">
            <w:pPr>
              <w:pStyle w:val="Textosinformato"/>
              <w:spacing w:before="240" w:line="360" w:lineRule="auto"/>
              <w:jc w:val="center"/>
              <w:rPr>
                <w:rFonts w:ascii="Arial" w:hAnsi="Arial" w:cs="Arial"/>
                <w:b/>
                <w:sz w:val="22"/>
              </w:rPr>
            </w:pPr>
            <w:r w:rsidRPr="001E229D">
              <w:rPr>
                <w:rFonts w:ascii="Arial" w:hAnsi="Arial" w:cs="Arial"/>
                <w:b/>
                <w:sz w:val="22"/>
                <w:szCs w:val="22"/>
              </w:rPr>
              <w:t>Fuente</w:t>
            </w:r>
          </w:p>
        </w:tc>
      </w:tr>
      <w:tr w:rsidR="00125ED2" w:rsidRPr="001E229D" w:rsidTr="00B708B7">
        <w:trPr>
          <w:trHeight w:val="555"/>
          <w:jc w:val="center"/>
        </w:trPr>
        <w:tc>
          <w:tcPr>
            <w:tcW w:w="8932" w:type="dxa"/>
            <w:gridSpan w:val="2"/>
            <w:vAlign w:val="center"/>
          </w:tcPr>
          <w:p w:rsidR="00125ED2" w:rsidRPr="001E229D" w:rsidRDefault="00125ED2" w:rsidP="001E229D">
            <w:pPr>
              <w:pStyle w:val="Textosinformato"/>
              <w:spacing w:before="240" w:line="360" w:lineRule="auto"/>
              <w:jc w:val="center"/>
              <w:rPr>
                <w:rFonts w:ascii="Arial" w:hAnsi="Arial" w:cs="Arial"/>
                <w:sz w:val="22"/>
              </w:rPr>
            </w:pPr>
            <w:r w:rsidRPr="001E229D">
              <w:rPr>
                <w:rFonts w:ascii="Arial" w:hAnsi="Arial" w:cs="Arial"/>
                <w:sz w:val="22"/>
                <w:szCs w:val="22"/>
              </w:rPr>
              <w:t>Todos los artículos de este texto definitivo prov</w:t>
            </w:r>
            <w:r w:rsidR="008A36CD">
              <w:rPr>
                <w:rFonts w:ascii="Arial" w:hAnsi="Arial" w:cs="Arial"/>
                <w:sz w:val="22"/>
                <w:szCs w:val="22"/>
              </w:rPr>
              <w:t>ienen del texto original de la L</w:t>
            </w:r>
            <w:r w:rsidRPr="001E229D">
              <w:rPr>
                <w:rFonts w:ascii="Arial" w:hAnsi="Arial" w:cs="Arial"/>
                <w:sz w:val="22"/>
                <w:szCs w:val="22"/>
              </w:rPr>
              <w:t>ey 2</w:t>
            </w:r>
            <w:r w:rsidR="008A36CD">
              <w:rPr>
                <w:rFonts w:ascii="Arial" w:hAnsi="Arial" w:cs="Arial"/>
                <w:sz w:val="22"/>
                <w:szCs w:val="22"/>
              </w:rPr>
              <w:t>.</w:t>
            </w:r>
            <w:r w:rsidRPr="001E229D">
              <w:rPr>
                <w:rFonts w:ascii="Arial" w:hAnsi="Arial" w:cs="Arial"/>
                <w:sz w:val="22"/>
                <w:szCs w:val="22"/>
              </w:rPr>
              <w:t>901.</w:t>
            </w:r>
          </w:p>
        </w:tc>
      </w:tr>
    </w:tbl>
    <w:p w:rsidR="00125ED2" w:rsidRPr="001E229D" w:rsidRDefault="00125ED2" w:rsidP="001E229D">
      <w:pPr>
        <w:spacing w:line="360" w:lineRule="auto"/>
        <w:rPr>
          <w:rFonts w:ascii="Arial" w:hAnsi="Arial" w:cs="Arial"/>
          <w:b/>
          <w:sz w:val="22"/>
          <w:szCs w:val="22"/>
        </w:rPr>
      </w:pPr>
    </w:p>
    <w:tbl>
      <w:tblPr>
        <w:tblW w:w="8985" w:type="dxa"/>
        <w:jc w:val="center"/>
        <w:tblInd w:w="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96"/>
        <w:gridCol w:w="3260"/>
        <w:gridCol w:w="3129"/>
      </w:tblGrid>
      <w:tr w:rsidR="00125ED2" w:rsidRPr="001E229D" w:rsidTr="00B708B7">
        <w:trPr>
          <w:jc w:val="center"/>
        </w:trPr>
        <w:tc>
          <w:tcPr>
            <w:tcW w:w="8985" w:type="dxa"/>
            <w:gridSpan w:val="3"/>
            <w:vAlign w:val="center"/>
          </w:tcPr>
          <w:p w:rsidR="00125ED2" w:rsidRPr="001E229D" w:rsidRDefault="00125ED2" w:rsidP="001E229D">
            <w:pPr>
              <w:pStyle w:val="Textosinformato"/>
              <w:spacing w:before="240" w:line="360" w:lineRule="auto"/>
              <w:jc w:val="center"/>
              <w:rPr>
                <w:rFonts w:ascii="Arial" w:hAnsi="Arial" w:cs="Arial"/>
                <w:b/>
                <w:sz w:val="22"/>
              </w:rPr>
            </w:pPr>
            <w:r w:rsidRPr="001E229D">
              <w:rPr>
                <w:rFonts w:ascii="Arial" w:hAnsi="Arial" w:cs="Arial"/>
                <w:b/>
                <w:sz w:val="22"/>
                <w:szCs w:val="22"/>
              </w:rPr>
              <w:t>LEY B- N° 2</w:t>
            </w:r>
            <w:r w:rsidR="008A36CD">
              <w:rPr>
                <w:rFonts w:ascii="Arial" w:hAnsi="Arial" w:cs="Arial"/>
                <w:b/>
                <w:sz w:val="22"/>
                <w:szCs w:val="22"/>
              </w:rPr>
              <w:t>.</w:t>
            </w:r>
            <w:r w:rsidRPr="001E229D">
              <w:rPr>
                <w:rFonts w:ascii="Arial" w:hAnsi="Arial" w:cs="Arial"/>
                <w:b/>
                <w:sz w:val="22"/>
                <w:szCs w:val="22"/>
              </w:rPr>
              <w:t>901</w:t>
            </w:r>
          </w:p>
          <w:p w:rsidR="00125ED2" w:rsidRPr="008A36CD" w:rsidRDefault="00125ED2" w:rsidP="008A36CD">
            <w:pPr>
              <w:pStyle w:val="Textosinformato"/>
              <w:spacing w:line="360" w:lineRule="auto"/>
              <w:jc w:val="center"/>
              <w:rPr>
                <w:rFonts w:ascii="Arial" w:hAnsi="Arial" w:cs="Arial"/>
                <w:b/>
                <w:sz w:val="22"/>
              </w:rPr>
            </w:pPr>
            <w:r w:rsidRPr="001E229D">
              <w:rPr>
                <w:rFonts w:ascii="Arial" w:hAnsi="Arial" w:cs="Arial"/>
                <w:b/>
                <w:sz w:val="22"/>
                <w:szCs w:val="22"/>
              </w:rPr>
              <w:t>TABLA DE EQUIVALENCIAS</w:t>
            </w:r>
          </w:p>
        </w:tc>
      </w:tr>
      <w:tr w:rsidR="00125ED2" w:rsidRPr="001E229D" w:rsidTr="00B708B7">
        <w:trPr>
          <w:jc w:val="center"/>
        </w:trPr>
        <w:tc>
          <w:tcPr>
            <w:tcW w:w="2596" w:type="dxa"/>
            <w:vAlign w:val="center"/>
          </w:tcPr>
          <w:p w:rsidR="00125ED2" w:rsidRPr="001E229D" w:rsidRDefault="00125ED2" w:rsidP="001E229D">
            <w:pPr>
              <w:spacing w:before="240" w:line="360" w:lineRule="auto"/>
              <w:jc w:val="center"/>
              <w:rPr>
                <w:rFonts w:ascii="Arial" w:hAnsi="Arial" w:cs="Arial"/>
                <w:b/>
              </w:rPr>
            </w:pPr>
            <w:r w:rsidRPr="001E229D">
              <w:rPr>
                <w:rFonts w:ascii="Arial" w:hAnsi="Arial" w:cs="Arial"/>
                <w:b/>
                <w:sz w:val="22"/>
                <w:szCs w:val="22"/>
              </w:rPr>
              <w:t>Número de artículo</w:t>
            </w:r>
          </w:p>
          <w:p w:rsidR="00125ED2" w:rsidRPr="001E229D" w:rsidRDefault="00125ED2" w:rsidP="001E229D">
            <w:pPr>
              <w:spacing w:line="360" w:lineRule="auto"/>
              <w:jc w:val="center"/>
              <w:rPr>
                <w:rFonts w:ascii="Arial" w:hAnsi="Arial" w:cs="Arial"/>
                <w:b/>
              </w:rPr>
            </w:pPr>
            <w:r w:rsidRPr="001E229D">
              <w:rPr>
                <w:rFonts w:ascii="Arial" w:hAnsi="Arial" w:cs="Arial"/>
                <w:b/>
                <w:sz w:val="22"/>
                <w:szCs w:val="22"/>
              </w:rPr>
              <w:t>del Texto Definitivo</w:t>
            </w:r>
          </w:p>
        </w:tc>
        <w:tc>
          <w:tcPr>
            <w:tcW w:w="3260" w:type="dxa"/>
            <w:vAlign w:val="center"/>
          </w:tcPr>
          <w:p w:rsidR="00125ED2" w:rsidRPr="001E229D" w:rsidRDefault="00125ED2" w:rsidP="001E229D">
            <w:pPr>
              <w:spacing w:before="240" w:line="360" w:lineRule="auto"/>
              <w:jc w:val="center"/>
              <w:rPr>
                <w:rFonts w:ascii="Arial" w:hAnsi="Arial" w:cs="Arial"/>
                <w:b/>
              </w:rPr>
            </w:pPr>
            <w:r w:rsidRPr="001E229D">
              <w:rPr>
                <w:rFonts w:ascii="Arial" w:hAnsi="Arial" w:cs="Arial"/>
                <w:b/>
                <w:sz w:val="22"/>
                <w:szCs w:val="22"/>
              </w:rPr>
              <w:t>Número de artículo</w:t>
            </w:r>
          </w:p>
          <w:p w:rsidR="00125ED2" w:rsidRPr="001E229D" w:rsidRDefault="00125ED2" w:rsidP="001E229D">
            <w:pPr>
              <w:spacing w:line="360" w:lineRule="auto"/>
              <w:jc w:val="center"/>
              <w:rPr>
                <w:rFonts w:ascii="Arial" w:hAnsi="Arial" w:cs="Arial"/>
                <w:b/>
              </w:rPr>
            </w:pPr>
            <w:r w:rsidRPr="001E229D">
              <w:rPr>
                <w:rFonts w:ascii="Arial" w:hAnsi="Arial" w:cs="Arial"/>
                <w:b/>
                <w:sz w:val="22"/>
                <w:szCs w:val="22"/>
              </w:rPr>
              <w:t>del Texto de Referencia (Ley 2</w:t>
            </w:r>
            <w:r w:rsidR="008A36CD">
              <w:rPr>
                <w:rFonts w:ascii="Arial" w:hAnsi="Arial" w:cs="Arial"/>
                <w:b/>
                <w:sz w:val="22"/>
                <w:szCs w:val="22"/>
              </w:rPr>
              <w:t>.</w:t>
            </w:r>
            <w:r w:rsidRPr="001E229D">
              <w:rPr>
                <w:rFonts w:ascii="Arial" w:hAnsi="Arial" w:cs="Arial"/>
                <w:b/>
                <w:sz w:val="22"/>
                <w:szCs w:val="22"/>
              </w:rPr>
              <w:t>901)</w:t>
            </w:r>
          </w:p>
        </w:tc>
        <w:tc>
          <w:tcPr>
            <w:tcW w:w="3129" w:type="dxa"/>
            <w:vAlign w:val="center"/>
          </w:tcPr>
          <w:p w:rsidR="00125ED2" w:rsidRPr="001E229D" w:rsidRDefault="00125ED2" w:rsidP="001E229D">
            <w:pPr>
              <w:spacing w:before="240" w:line="360" w:lineRule="auto"/>
              <w:jc w:val="center"/>
              <w:rPr>
                <w:rFonts w:ascii="Arial" w:hAnsi="Arial" w:cs="Arial"/>
                <w:b/>
              </w:rPr>
            </w:pPr>
            <w:r w:rsidRPr="001E229D">
              <w:rPr>
                <w:rFonts w:ascii="Arial" w:hAnsi="Arial" w:cs="Arial"/>
                <w:b/>
                <w:sz w:val="22"/>
                <w:szCs w:val="22"/>
              </w:rPr>
              <w:t>Observaciones</w:t>
            </w:r>
          </w:p>
        </w:tc>
      </w:tr>
      <w:tr w:rsidR="00125ED2" w:rsidRPr="001E229D" w:rsidTr="00B708B7">
        <w:trPr>
          <w:jc w:val="center"/>
        </w:trPr>
        <w:tc>
          <w:tcPr>
            <w:tcW w:w="8985" w:type="dxa"/>
            <w:gridSpan w:val="3"/>
            <w:vAlign w:val="center"/>
          </w:tcPr>
          <w:p w:rsidR="00125ED2" w:rsidRPr="001E229D" w:rsidRDefault="00125ED2" w:rsidP="001E229D">
            <w:pPr>
              <w:spacing w:before="240" w:line="360" w:lineRule="auto"/>
              <w:jc w:val="center"/>
              <w:rPr>
                <w:rFonts w:ascii="Arial" w:hAnsi="Arial" w:cs="Arial"/>
              </w:rPr>
            </w:pPr>
            <w:r w:rsidRPr="001E229D">
              <w:rPr>
                <w:rFonts w:ascii="Arial" w:hAnsi="Arial" w:cs="Arial"/>
                <w:sz w:val="22"/>
                <w:szCs w:val="22"/>
              </w:rPr>
              <w:t>La numeración de los artículos del Texto Definitivo corresponde a la numeración original de la Ley 2</w:t>
            </w:r>
            <w:r w:rsidR="008A36CD">
              <w:rPr>
                <w:rFonts w:ascii="Arial" w:hAnsi="Arial" w:cs="Arial"/>
                <w:sz w:val="22"/>
                <w:szCs w:val="22"/>
              </w:rPr>
              <w:t>.</w:t>
            </w:r>
            <w:r w:rsidRPr="001E229D">
              <w:rPr>
                <w:rFonts w:ascii="Arial" w:hAnsi="Arial" w:cs="Arial"/>
                <w:sz w:val="22"/>
                <w:szCs w:val="22"/>
              </w:rPr>
              <w:t>901.</w:t>
            </w:r>
          </w:p>
        </w:tc>
      </w:tr>
    </w:tbl>
    <w:p w:rsidR="00125ED2" w:rsidRDefault="00125ED2" w:rsidP="001E229D">
      <w:pPr>
        <w:spacing w:line="360" w:lineRule="auto"/>
        <w:rPr>
          <w:rFonts w:ascii="Arial" w:hAnsi="Arial" w:cs="Arial"/>
          <w:b/>
          <w:sz w:val="22"/>
          <w:szCs w:val="22"/>
          <w:u w:val="single"/>
        </w:rPr>
      </w:pPr>
    </w:p>
    <w:p w:rsidR="008A36CD" w:rsidRDefault="008A36CD" w:rsidP="001E229D">
      <w:pPr>
        <w:spacing w:line="360" w:lineRule="auto"/>
        <w:rPr>
          <w:rFonts w:ascii="Arial" w:hAnsi="Arial" w:cs="Arial"/>
          <w:b/>
          <w:sz w:val="22"/>
          <w:szCs w:val="22"/>
          <w:u w:val="single"/>
        </w:rPr>
      </w:pPr>
    </w:p>
    <w:p w:rsidR="008A36CD" w:rsidRDefault="008A36CD">
      <w:pPr>
        <w:spacing w:after="200" w:line="276" w:lineRule="auto"/>
        <w:rPr>
          <w:rFonts w:ascii="Arial" w:hAnsi="Arial" w:cs="Arial"/>
          <w:b/>
          <w:sz w:val="22"/>
          <w:szCs w:val="22"/>
          <w:u w:val="single"/>
        </w:rPr>
      </w:pPr>
      <w:r>
        <w:rPr>
          <w:rFonts w:ascii="Arial" w:hAnsi="Arial" w:cs="Arial"/>
          <w:b/>
          <w:sz w:val="22"/>
          <w:szCs w:val="22"/>
          <w:u w:val="single"/>
        </w:rPr>
        <w:br w:type="page"/>
      </w:r>
    </w:p>
    <w:p w:rsidR="00125ED2" w:rsidRPr="00AF66EA" w:rsidRDefault="00125ED2" w:rsidP="001E229D">
      <w:pPr>
        <w:spacing w:line="360" w:lineRule="auto"/>
        <w:jc w:val="center"/>
        <w:rPr>
          <w:rFonts w:ascii="Arial" w:hAnsi="Arial" w:cs="Arial"/>
          <w:b/>
          <w:sz w:val="22"/>
          <w:szCs w:val="22"/>
          <w:lang w:val="pt-BR"/>
        </w:rPr>
      </w:pPr>
      <w:r w:rsidRPr="00AF66EA">
        <w:rPr>
          <w:rFonts w:ascii="Arial" w:hAnsi="Arial" w:cs="Arial"/>
          <w:b/>
          <w:sz w:val="22"/>
          <w:szCs w:val="22"/>
          <w:lang w:val="pt-BR"/>
        </w:rPr>
        <w:lastRenderedPageBreak/>
        <w:t>ANEXO A</w:t>
      </w:r>
    </w:p>
    <w:p w:rsidR="00125ED2" w:rsidRPr="00AF66EA" w:rsidRDefault="00125ED2" w:rsidP="001E229D">
      <w:pPr>
        <w:spacing w:line="360" w:lineRule="auto"/>
        <w:jc w:val="center"/>
        <w:rPr>
          <w:rFonts w:ascii="Arial" w:hAnsi="Arial" w:cs="Arial"/>
          <w:b/>
          <w:sz w:val="22"/>
          <w:szCs w:val="22"/>
          <w:lang w:val="pt-BR"/>
        </w:rPr>
      </w:pPr>
      <w:r w:rsidRPr="00AF66EA">
        <w:rPr>
          <w:rFonts w:ascii="Arial" w:hAnsi="Arial" w:cs="Arial"/>
          <w:b/>
          <w:sz w:val="22"/>
          <w:szCs w:val="22"/>
          <w:lang w:val="pt-BR"/>
        </w:rPr>
        <w:t>LEY B - Nº 2</w:t>
      </w:r>
      <w:r w:rsidR="008A36CD" w:rsidRPr="00AF66EA">
        <w:rPr>
          <w:rFonts w:ascii="Arial" w:hAnsi="Arial" w:cs="Arial"/>
          <w:b/>
          <w:sz w:val="22"/>
          <w:szCs w:val="22"/>
          <w:lang w:val="pt-BR"/>
        </w:rPr>
        <w:t>.</w:t>
      </w:r>
      <w:r w:rsidRPr="00AF66EA">
        <w:rPr>
          <w:rFonts w:ascii="Arial" w:hAnsi="Arial" w:cs="Arial"/>
          <w:b/>
          <w:sz w:val="22"/>
          <w:szCs w:val="22"/>
          <w:lang w:val="pt-BR"/>
        </w:rPr>
        <w:t>901</w:t>
      </w:r>
    </w:p>
    <w:p w:rsidR="001E229D" w:rsidRPr="00AF66EA" w:rsidRDefault="001E229D" w:rsidP="001E229D">
      <w:pPr>
        <w:pStyle w:val="NormalWeb"/>
        <w:spacing w:before="0" w:beforeAutospacing="0" w:after="0" w:afterAutospacing="0" w:line="360" w:lineRule="auto"/>
        <w:rPr>
          <w:rFonts w:ascii="Arial" w:hAnsi="Arial" w:cs="Arial"/>
          <w:b/>
          <w:sz w:val="22"/>
          <w:szCs w:val="22"/>
          <w:u w:val="single"/>
          <w:lang w:val="pt-BR"/>
        </w:rPr>
      </w:pPr>
    </w:p>
    <w:p w:rsidR="00125ED2" w:rsidRPr="008A36CD" w:rsidRDefault="00125ED2" w:rsidP="008A36CD">
      <w:pPr>
        <w:pStyle w:val="NormalWeb"/>
        <w:spacing w:before="0" w:beforeAutospacing="0" w:after="0" w:afterAutospacing="0" w:line="360" w:lineRule="auto"/>
        <w:jc w:val="center"/>
        <w:rPr>
          <w:rFonts w:ascii="Arial" w:hAnsi="Arial" w:cs="Arial"/>
          <w:color w:val="000000"/>
          <w:sz w:val="22"/>
          <w:szCs w:val="22"/>
        </w:rPr>
      </w:pPr>
      <w:r w:rsidRPr="008A36CD">
        <w:rPr>
          <w:rFonts w:ascii="Arial" w:hAnsi="Arial" w:cs="Arial"/>
          <w:color w:val="000000"/>
          <w:sz w:val="22"/>
          <w:szCs w:val="22"/>
        </w:rPr>
        <w:t>CONVENIO DE COOPERACION ENTRE EL GCBA Y LA DEUTSCHE STAATSOPER DE LA CIUDAD DE BERLIN</w:t>
      </w:r>
    </w:p>
    <w:p w:rsidR="00125ED2" w:rsidRPr="001E229D" w:rsidRDefault="00125ED2" w:rsidP="001E229D">
      <w:pPr>
        <w:pStyle w:val="NormalWeb"/>
        <w:spacing w:before="0" w:beforeAutospacing="0" w:after="0" w:afterAutospacing="0" w:line="360" w:lineRule="auto"/>
        <w:rPr>
          <w:rFonts w:ascii="Arial" w:hAnsi="Arial" w:cs="Arial"/>
          <w:color w:val="000000"/>
          <w:sz w:val="22"/>
          <w:szCs w:val="22"/>
        </w:rPr>
      </w:pPr>
      <w:bookmarkStart w:id="0" w:name="_GoBack"/>
      <w:bookmarkEnd w:id="0"/>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Entre el gobierno de </w:t>
      </w:r>
      <w:proofErr w:type="spellStart"/>
      <w:r w:rsidRPr="001E229D">
        <w:rPr>
          <w:rFonts w:ascii="Arial" w:hAnsi="Arial" w:cs="Arial"/>
          <w:color w:val="000000"/>
          <w:sz w:val="22"/>
          <w:szCs w:val="22"/>
        </w:rPr>
        <w:t>Ia</w:t>
      </w:r>
      <w:proofErr w:type="spellEnd"/>
      <w:r w:rsidRPr="001E229D">
        <w:rPr>
          <w:rFonts w:ascii="Arial" w:hAnsi="Arial" w:cs="Arial"/>
          <w:color w:val="000000"/>
          <w:sz w:val="22"/>
          <w:szCs w:val="22"/>
        </w:rPr>
        <w:t xml:space="preserve"> Ciudad Autónoma de Buenas Aires, representado en este acto por el Señor Jefe de gobierno, Ing. Mauricio  </w:t>
      </w:r>
      <w:proofErr w:type="spellStart"/>
      <w:r w:rsidRPr="001E229D">
        <w:rPr>
          <w:rFonts w:ascii="Arial" w:hAnsi="Arial" w:cs="Arial"/>
          <w:color w:val="000000"/>
          <w:sz w:val="22"/>
          <w:szCs w:val="22"/>
        </w:rPr>
        <w:t>M</w:t>
      </w:r>
      <w:r w:rsidR="00AF66EA">
        <w:rPr>
          <w:rFonts w:ascii="Arial" w:hAnsi="Arial" w:cs="Arial"/>
          <w:color w:val="000000"/>
          <w:sz w:val="22"/>
          <w:szCs w:val="22"/>
        </w:rPr>
        <w:t>acri</w:t>
      </w:r>
      <w:proofErr w:type="spellEnd"/>
      <w:r w:rsidR="00AF66EA">
        <w:rPr>
          <w:rFonts w:ascii="Arial" w:hAnsi="Arial" w:cs="Arial"/>
          <w:color w:val="000000"/>
          <w:sz w:val="22"/>
          <w:szCs w:val="22"/>
        </w:rPr>
        <w:t xml:space="preserve">, con domicilio en </w:t>
      </w:r>
      <w:proofErr w:type="spellStart"/>
      <w:r w:rsidR="00AF66EA">
        <w:rPr>
          <w:rFonts w:ascii="Arial" w:hAnsi="Arial" w:cs="Arial"/>
          <w:color w:val="000000"/>
          <w:sz w:val="22"/>
          <w:szCs w:val="22"/>
        </w:rPr>
        <w:t>Bolivar</w:t>
      </w:r>
      <w:proofErr w:type="spellEnd"/>
      <w:r w:rsidR="00AF66EA">
        <w:rPr>
          <w:rFonts w:ascii="Arial" w:hAnsi="Arial" w:cs="Arial"/>
          <w:color w:val="000000"/>
          <w:sz w:val="22"/>
          <w:szCs w:val="22"/>
        </w:rPr>
        <w:t xml:space="preserve"> 1</w:t>
      </w:r>
      <w:r w:rsidRPr="001E229D">
        <w:rPr>
          <w:rFonts w:ascii="Arial" w:hAnsi="Arial" w:cs="Arial"/>
          <w:color w:val="000000"/>
          <w:sz w:val="22"/>
          <w:szCs w:val="22"/>
        </w:rPr>
        <w:t xml:space="preserve"> de la Ciudad Autónoma de Buenos Aires, por una parte y la DEUTSCHE STAATSOPER DE BERLIN, representada por el Daniel </w:t>
      </w:r>
      <w:proofErr w:type="spellStart"/>
      <w:r w:rsidRPr="001E229D">
        <w:rPr>
          <w:rFonts w:ascii="Arial" w:hAnsi="Arial" w:cs="Arial"/>
          <w:color w:val="000000"/>
          <w:sz w:val="22"/>
          <w:szCs w:val="22"/>
        </w:rPr>
        <w:t>Barenboin</w:t>
      </w:r>
      <w:proofErr w:type="spellEnd"/>
      <w:r w:rsidRPr="001E229D">
        <w:rPr>
          <w:rFonts w:ascii="Arial" w:hAnsi="Arial" w:cs="Arial"/>
          <w:color w:val="000000"/>
          <w:sz w:val="22"/>
          <w:szCs w:val="22"/>
        </w:rPr>
        <w:t xml:space="preserve">, en su carácter de Director General de Música de dicho organismo, con domicilio legal en Villanueva 1055 (sede de la embajada de Alemania) Ciudad Autónoma de Buenos Aires por la otra parte y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CONSIDERANDO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Que unen a los pueblos argentinos y alemán lazos de amistad y cooperación que determinan la necesidad de fomentar un intercambio de aquellos aspectos culturales propios que </w:t>
      </w:r>
      <w:proofErr w:type="spellStart"/>
      <w:r w:rsidRPr="001E229D">
        <w:rPr>
          <w:rFonts w:ascii="Arial" w:hAnsi="Arial" w:cs="Arial"/>
          <w:color w:val="000000"/>
          <w:sz w:val="22"/>
          <w:szCs w:val="22"/>
        </w:rPr>
        <w:t>implulsen</w:t>
      </w:r>
      <w:proofErr w:type="spellEnd"/>
      <w:r w:rsidRPr="001E229D">
        <w:rPr>
          <w:rFonts w:ascii="Arial" w:hAnsi="Arial" w:cs="Arial"/>
          <w:color w:val="000000"/>
          <w:sz w:val="22"/>
          <w:szCs w:val="22"/>
        </w:rPr>
        <w:t xml:space="preserve"> el conocimiento reciproco y el enriquecimiento cultural mutuo;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Que ha quedado demostrado el excelente estado en las relaciones bilaterales entre la Ciudad de Buenos Aires y la Ciudad de Berlín, en las acciones conjuntas desarrolladas entre sus gobiernos, las cuales han tenido como marco la Declaración de Cooperación suscripta el 19 de mayo de 1994 y el Convenio Marco sobre Cooperación suscripto el 17 de noviembre de 1997;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Que se ha celebrado un Acuerdo de Hermanamiento entre el Teatro Colon, dependiente del Ministerio de Cultura del Gobierno de </w:t>
      </w:r>
      <w:proofErr w:type="spellStart"/>
      <w:r w:rsidRPr="001E229D">
        <w:rPr>
          <w:rFonts w:ascii="Arial" w:hAnsi="Arial" w:cs="Arial"/>
          <w:color w:val="000000"/>
          <w:sz w:val="22"/>
          <w:szCs w:val="22"/>
        </w:rPr>
        <w:t>Ia</w:t>
      </w:r>
      <w:proofErr w:type="spellEnd"/>
      <w:r w:rsidRPr="001E229D">
        <w:rPr>
          <w:rFonts w:ascii="Arial" w:hAnsi="Arial" w:cs="Arial"/>
          <w:color w:val="000000"/>
          <w:sz w:val="22"/>
          <w:szCs w:val="22"/>
        </w:rPr>
        <w:t xml:space="preserve">  Ciudad Autónoma de Buenos Aires y la Deutsche </w:t>
      </w:r>
      <w:proofErr w:type="spellStart"/>
      <w:r w:rsidRPr="001E229D">
        <w:rPr>
          <w:rFonts w:ascii="Arial" w:hAnsi="Arial" w:cs="Arial"/>
          <w:color w:val="000000"/>
          <w:sz w:val="22"/>
          <w:szCs w:val="22"/>
        </w:rPr>
        <w:t>Staatsoper</w:t>
      </w:r>
      <w:proofErr w:type="spellEnd"/>
      <w:r w:rsidRPr="001E229D">
        <w:rPr>
          <w:rFonts w:ascii="Arial" w:hAnsi="Arial" w:cs="Arial"/>
          <w:color w:val="000000"/>
          <w:sz w:val="22"/>
          <w:szCs w:val="22"/>
        </w:rPr>
        <w:t xml:space="preserve"> Berlín, celebrado con fecha 31 de Agosto de 2004;</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Que por las consideraciones precedentes las partes convienen en celebrar el presente Convenio de conformidad con las siguientes clausulas: </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395660" w:rsidP="001E229D">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PRIMERA: </w:t>
      </w:r>
      <w:r w:rsidR="00125ED2" w:rsidRPr="001E229D">
        <w:rPr>
          <w:rFonts w:ascii="Arial" w:hAnsi="Arial" w:cs="Arial"/>
          <w:color w:val="000000"/>
          <w:sz w:val="22"/>
          <w:szCs w:val="22"/>
        </w:rPr>
        <w:t>Lo partes acuerdan promover actividades conjuntas e intercambios de experiencias, información y conocimientos en diferentes áreas de la cultura, con el fin de fortalecer e incrementar las relaciones entre las ciudades de Berlín y Buenos Aires, profundizando los vínculos existentes</w:t>
      </w:r>
      <w:r>
        <w:rPr>
          <w:rFonts w:ascii="Arial" w:hAnsi="Arial" w:cs="Arial"/>
          <w:color w:val="000000"/>
          <w:sz w:val="22"/>
          <w:szCs w:val="22"/>
        </w:rPr>
        <w:t>.</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SEGUNDA: Las parte consideran que la colaboración y puesta en común de las nuevas tendencias artísticas entre los diferentes estamentos de la cultura son un estímulo a la creación artística, por lo que se comprometen, en la medida de sus posibilidades, a promover un espacio de encuentro y de intercambio entre los agentes del ámbito de la cultura a través de la realización conjunta de las siguientes expresiones culturales y artísticas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-Realización de coproducciones teatrales y musicales.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lastRenderedPageBreak/>
        <w:t>-Impulsar giras de grupos de teatro, danza y música;</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-Realización de ciclos y eventos culturales especiales; </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-Invitación de orquestas y solistas;</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-Impulsar especialmente el intercambio en el ámbito de la música entre la Deutsche </w:t>
      </w:r>
      <w:proofErr w:type="spellStart"/>
      <w:r w:rsidRPr="001E229D">
        <w:rPr>
          <w:rFonts w:ascii="Arial" w:hAnsi="Arial" w:cs="Arial"/>
          <w:color w:val="000000"/>
          <w:sz w:val="22"/>
          <w:szCs w:val="22"/>
        </w:rPr>
        <w:t>Staatsoper</w:t>
      </w:r>
      <w:proofErr w:type="spellEnd"/>
      <w:r w:rsidRPr="001E229D">
        <w:rPr>
          <w:rFonts w:ascii="Arial" w:hAnsi="Arial" w:cs="Arial"/>
          <w:color w:val="000000"/>
          <w:sz w:val="22"/>
          <w:szCs w:val="22"/>
        </w:rPr>
        <w:t xml:space="preserve"> de la Ciudad de Berlín y la Usina de la Música de la Ciudad Autónoma de Buenos Aires.  </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TERCERA: Las partes se comprometen a mantener un contacto permanente con propósito de dar a conocer y acercar a las ciudadanos de ambas comunidades,  las manifestaciones culturales que en cada momento lleven a cabo en ejercicio de sus respectivas competencias, procurando el acceso a la información sobre las actividades culturales (programaciones regulares, eventos especiales, actualización de nóminas de autoridades y artistas estables e  invitados; informes anuales, publicaciones, entre otras). </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CUARTA: las partes se comprometen a crear programas de intercambio para la formación, la práctica y el perfeccionamiento del personal, en sus tres niveles (artístico, técnico y administrativo) y crear un espacio de intercambio académico-pedagógico, tales como seminarios, conferencias, entre otros.</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QUINTA. Las actividades e intercambios descriptos en el presente convenio, no implicarán compromisos financieros recíprocos para las partes y su financiamiento, deberá provenir de fuentes externas a las mismas, las que se fijarán oportunamente de común acuerdo para el desarrollo de cada una de las actividades a través de la suscripción de convenios específicos.</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SEXTA: El presente Convenio tendrá una duración de UN (1) año a partir de su celebración prorrogable por iguales periodos salvo que una de las pastes notifique fehacientemente a la otra su voluntad de no prorrogar el presente con una antelación de treinta (30) días.</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SEPTIMA: No obstante ello, ambas partes se reservan el derecho de rescindirlo unilateralmente sin expresión de causa sin que  ello origine responsabilidad alguna debiendo comunicártelo fehacientemente a la otra con una antelación de treinta (30) días. </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OCTAVA: A todos los efectos derivados del presente convenio, las partes fijan sus domicilios especiales en los arriba indicados, donde se tendrá  por válida toda notificación extrajudicial que se practique, dejándose constancia el domicilio legal del Gobierno de la Ciudad Autónoma de Buenos Aires a los efectos de toda notificación judicial conforme lo establecido por el artículo 20 de la  Ley N° 1.218 #, es el de la Procuración General,  Departamento Oficios Judiciales y Cédulas, sito en la calle Uruguay 4</w:t>
      </w:r>
      <w:r w:rsidR="00395660">
        <w:rPr>
          <w:rFonts w:ascii="Arial" w:hAnsi="Arial" w:cs="Arial"/>
          <w:color w:val="000000"/>
          <w:sz w:val="22"/>
          <w:szCs w:val="22"/>
        </w:rPr>
        <w:t>58 de esta ciudad (Resolución N°</w:t>
      </w:r>
      <w:r w:rsidRPr="001E229D">
        <w:rPr>
          <w:rFonts w:ascii="Arial" w:hAnsi="Arial" w:cs="Arial"/>
          <w:color w:val="000000"/>
          <w:sz w:val="22"/>
          <w:szCs w:val="22"/>
        </w:rPr>
        <w:t xml:space="preserve"> 77-PG-06)#. En caso de modificación de </w:t>
      </w:r>
      <w:r w:rsidRPr="001E229D">
        <w:rPr>
          <w:rFonts w:ascii="Arial" w:hAnsi="Arial" w:cs="Arial"/>
          <w:color w:val="000000"/>
          <w:sz w:val="22"/>
          <w:szCs w:val="22"/>
        </w:rPr>
        <w:lastRenderedPageBreak/>
        <w:t>domicilio, la misma solo tendrá efectos a partir de la fecha de recepción de la notificación del cambio.</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 xml:space="preserve">NOVENA: las partes se comprometen a solucionar amigablemente, mediante negociaciones directas, toda cuestión que pueda surgir de la interpretación y ejecución del presente. </w:t>
      </w:r>
    </w:p>
    <w:p w:rsidR="001E229D" w:rsidRDefault="001E229D"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DECIMA: Para el caso de no poder solucionarse las cuestiones conforme lo pactado en la cláusula novena y para todas las divergencias que surjan entre las partes, que tengan origen y/o fundamento en la interpretación, aplicación, ejecución y/o incumplimiento de las condiciones de este Convenio las partes acuerdan someterse a los Tribunales en lo Contencioso Administrativo y Tributario de la Ciudad Autónoma de Buenos Aires, renunciando expresamente a cualquier otro Fuero o jurisdicción que pudiera corresponder.</w:t>
      </w: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p>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rPr>
      </w:pPr>
      <w:r w:rsidRPr="001E229D">
        <w:rPr>
          <w:rFonts w:ascii="Arial" w:hAnsi="Arial" w:cs="Arial"/>
          <w:color w:val="000000"/>
          <w:sz w:val="22"/>
          <w:szCs w:val="22"/>
        </w:rPr>
        <w:t>En prueba de conformidad se suscriben cuatro (4) ejemplares de un mismo tenor y a un solo efecto, dos (2) en idioma castellano y dos (2) en idioma alemán, siendo ambos textos igualmente válidos, en la Ciudad Autónoma de Buenos Aires, a los 30 del mes de mayo de dos mil ocho</w:t>
      </w:r>
    </w:p>
    <w:p w:rsidR="0058742E" w:rsidRDefault="0058742E" w:rsidP="001E229D">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91"/>
        <w:gridCol w:w="4998"/>
      </w:tblGrid>
      <w:tr w:rsidR="00125ED2" w:rsidRPr="001E229D" w:rsidTr="008A36CD">
        <w:trPr>
          <w:jc w:val="center"/>
        </w:trPr>
        <w:tc>
          <w:tcPr>
            <w:tcW w:w="9889" w:type="dxa"/>
            <w:gridSpan w:val="2"/>
            <w:vAlign w:val="center"/>
          </w:tcPr>
          <w:p w:rsidR="00125ED2" w:rsidRPr="00AF66EA" w:rsidRDefault="00125ED2" w:rsidP="001E229D">
            <w:pPr>
              <w:pStyle w:val="NormalWeb"/>
              <w:spacing w:before="240" w:beforeAutospacing="0" w:after="0" w:afterAutospacing="0" w:line="360" w:lineRule="auto"/>
              <w:jc w:val="center"/>
              <w:rPr>
                <w:rFonts w:ascii="Arial" w:hAnsi="Arial" w:cs="Arial"/>
                <w:b/>
                <w:bCs/>
                <w:iCs/>
                <w:color w:val="000000"/>
                <w:lang w:val="pt-BR"/>
              </w:rPr>
            </w:pPr>
            <w:r w:rsidRPr="00AF66EA">
              <w:rPr>
                <w:rFonts w:ascii="Arial" w:hAnsi="Arial" w:cs="Arial"/>
                <w:b/>
                <w:bCs/>
                <w:iCs/>
                <w:color w:val="000000"/>
                <w:sz w:val="22"/>
                <w:szCs w:val="22"/>
                <w:lang w:val="pt-BR"/>
              </w:rPr>
              <w:t>ANEXO A</w:t>
            </w:r>
          </w:p>
          <w:p w:rsidR="00125ED2" w:rsidRPr="00AF66EA" w:rsidRDefault="00125ED2" w:rsidP="001E229D">
            <w:pPr>
              <w:pStyle w:val="NormalWeb"/>
              <w:spacing w:before="0" w:beforeAutospacing="0" w:after="0" w:afterAutospacing="0" w:line="360" w:lineRule="auto"/>
              <w:jc w:val="center"/>
              <w:rPr>
                <w:rFonts w:ascii="Arial" w:hAnsi="Arial" w:cs="Arial"/>
                <w:b/>
                <w:bCs/>
                <w:iCs/>
                <w:color w:val="000000"/>
                <w:lang w:val="pt-BR"/>
              </w:rPr>
            </w:pPr>
            <w:r w:rsidRPr="00AF66EA">
              <w:rPr>
                <w:rFonts w:ascii="Arial" w:hAnsi="Arial" w:cs="Arial"/>
                <w:b/>
                <w:bCs/>
                <w:iCs/>
                <w:color w:val="000000"/>
                <w:sz w:val="22"/>
                <w:szCs w:val="22"/>
                <w:lang w:val="pt-BR"/>
              </w:rPr>
              <w:t>LEY B - Nº 2</w:t>
            </w:r>
            <w:r w:rsidR="008A36CD" w:rsidRPr="00AF66EA">
              <w:rPr>
                <w:rFonts w:ascii="Arial" w:hAnsi="Arial" w:cs="Arial"/>
                <w:b/>
                <w:bCs/>
                <w:iCs/>
                <w:color w:val="000000"/>
                <w:sz w:val="22"/>
                <w:szCs w:val="22"/>
                <w:lang w:val="pt-BR"/>
              </w:rPr>
              <w:t>.</w:t>
            </w:r>
            <w:r w:rsidRPr="00AF66EA">
              <w:rPr>
                <w:rFonts w:ascii="Arial" w:hAnsi="Arial" w:cs="Arial"/>
                <w:b/>
                <w:bCs/>
                <w:iCs/>
                <w:color w:val="000000"/>
                <w:sz w:val="22"/>
                <w:szCs w:val="22"/>
                <w:lang w:val="pt-BR"/>
              </w:rPr>
              <w:t>901</w:t>
            </w:r>
          </w:p>
          <w:p w:rsidR="00125ED2" w:rsidRPr="008A36CD" w:rsidRDefault="00125ED2" w:rsidP="008A36CD">
            <w:pPr>
              <w:pStyle w:val="NormalWeb"/>
              <w:spacing w:before="0" w:beforeAutospacing="0" w:after="0" w:afterAutospacing="0" w:line="360" w:lineRule="auto"/>
              <w:jc w:val="center"/>
              <w:rPr>
                <w:rFonts w:ascii="Arial" w:hAnsi="Arial" w:cs="Arial"/>
                <w:b/>
                <w:bCs/>
                <w:iCs/>
                <w:color w:val="000000"/>
              </w:rPr>
            </w:pPr>
            <w:r w:rsidRPr="001E229D">
              <w:rPr>
                <w:rFonts w:ascii="Arial" w:hAnsi="Arial" w:cs="Arial"/>
                <w:b/>
                <w:bCs/>
                <w:iCs/>
                <w:color w:val="000000"/>
                <w:sz w:val="22"/>
                <w:szCs w:val="22"/>
              </w:rPr>
              <w:t>TABLA DE ANTECEDENTES</w:t>
            </w:r>
          </w:p>
        </w:tc>
      </w:tr>
      <w:tr w:rsidR="00125ED2" w:rsidRPr="001E229D" w:rsidTr="00B708B7">
        <w:trPr>
          <w:jc w:val="center"/>
        </w:trPr>
        <w:tc>
          <w:tcPr>
            <w:tcW w:w="4891" w:type="dxa"/>
            <w:vAlign w:val="center"/>
          </w:tcPr>
          <w:p w:rsidR="00125ED2" w:rsidRPr="008A36CD" w:rsidRDefault="00125ED2" w:rsidP="008A36CD">
            <w:pPr>
              <w:pStyle w:val="NormalWeb"/>
              <w:spacing w:before="240" w:beforeAutospacing="0" w:after="0" w:afterAutospacing="0" w:line="360" w:lineRule="auto"/>
              <w:jc w:val="center"/>
              <w:rPr>
                <w:rFonts w:ascii="Arial" w:hAnsi="Arial" w:cs="Arial"/>
                <w:b/>
                <w:bCs/>
                <w:color w:val="000000"/>
              </w:rPr>
            </w:pPr>
            <w:r w:rsidRPr="001E229D">
              <w:rPr>
                <w:rFonts w:ascii="Arial" w:hAnsi="Arial" w:cs="Arial"/>
                <w:b/>
                <w:bCs/>
                <w:color w:val="000000"/>
                <w:sz w:val="22"/>
                <w:szCs w:val="22"/>
              </w:rPr>
              <w:t>Número de Artículo del</w:t>
            </w:r>
            <w:r w:rsidR="008A36CD">
              <w:rPr>
                <w:rFonts w:ascii="Arial" w:hAnsi="Arial" w:cs="Arial"/>
                <w:b/>
                <w:bCs/>
                <w:color w:val="000000"/>
              </w:rPr>
              <w:t xml:space="preserve"> </w:t>
            </w:r>
            <w:r w:rsidRPr="001E229D">
              <w:rPr>
                <w:rFonts w:ascii="Arial" w:hAnsi="Arial" w:cs="Arial"/>
                <w:b/>
                <w:bCs/>
                <w:color w:val="000000"/>
                <w:sz w:val="22"/>
                <w:szCs w:val="22"/>
              </w:rPr>
              <w:t>Texto Definitivo</w:t>
            </w:r>
          </w:p>
        </w:tc>
        <w:tc>
          <w:tcPr>
            <w:tcW w:w="4998" w:type="dxa"/>
            <w:vAlign w:val="center"/>
          </w:tcPr>
          <w:p w:rsidR="00125ED2" w:rsidRPr="001E229D" w:rsidRDefault="00125ED2" w:rsidP="001E229D">
            <w:pPr>
              <w:pStyle w:val="NormalWeb"/>
              <w:spacing w:before="240" w:beforeAutospacing="0" w:after="0" w:afterAutospacing="0" w:line="360" w:lineRule="auto"/>
              <w:jc w:val="center"/>
              <w:rPr>
                <w:rFonts w:ascii="Arial" w:hAnsi="Arial" w:cs="Arial"/>
                <w:b/>
                <w:color w:val="000000"/>
              </w:rPr>
            </w:pPr>
            <w:r w:rsidRPr="001E229D">
              <w:rPr>
                <w:rFonts w:ascii="Arial" w:hAnsi="Arial" w:cs="Arial"/>
                <w:b/>
                <w:color w:val="000000"/>
                <w:sz w:val="22"/>
                <w:szCs w:val="22"/>
              </w:rPr>
              <w:t>Fuente</w:t>
            </w:r>
          </w:p>
        </w:tc>
      </w:tr>
      <w:tr w:rsidR="00125ED2" w:rsidRPr="001E229D" w:rsidTr="008A36CD">
        <w:trPr>
          <w:jc w:val="center"/>
        </w:trPr>
        <w:tc>
          <w:tcPr>
            <w:tcW w:w="9889" w:type="dxa"/>
            <w:gridSpan w:val="2"/>
            <w:vAlign w:val="center"/>
          </w:tcPr>
          <w:p w:rsidR="00125ED2" w:rsidRPr="001E229D" w:rsidRDefault="00125ED2" w:rsidP="001E229D">
            <w:pPr>
              <w:pStyle w:val="NormalWeb"/>
              <w:spacing w:before="240" w:beforeAutospacing="0" w:after="0" w:afterAutospacing="0" w:line="360" w:lineRule="auto"/>
              <w:jc w:val="center"/>
              <w:rPr>
                <w:rFonts w:ascii="Arial" w:hAnsi="Arial" w:cs="Arial"/>
                <w:color w:val="000000"/>
              </w:rPr>
            </w:pPr>
            <w:r w:rsidRPr="001E229D">
              <w:rPr>
                <w:rFonts w:ascii="Arial" w:hAnsi="Arial" w:cs="Arial"/>
                <w:color w:val="000000"/>
                <w:sz w:val="22"/>
                <w:szCs w:val="22"/>
              </w:rPr>
              <w:t>Los puntos del Texto Definitivo provienen del Texto Original del Anexo de la Ley 2</w:t>
            </w:r>
            <w:r w:rsidR="008A36CD">
              <w:rPr>
                <w:rFonts w:ascii="Arial" w:hAnsi="Arial" w:cs="Arial"/>
                <w:color w:val="000000"/>
                <w:sz w:val="22"/>
                <w:szCs w:val="22"/>
              </w:rPr>
              <w:t>.</w:t>
            </w:r>
            <w:r w:rsidRPr="001E229D">
              <w:rPr>
                <w:rFonts w:ascii="Arial" w:hAnsi="Arial" w:cs="Arial"/>
                <w:color w:val="000000"/>
                <w:sz w:val="22"/>
                <w:szCs w:val="22"/>
              </w:rPr>
              <w:t>901.</w:t>
            </w:r>
          </w:p>
        </w:tc>
      </w:tr>
    </w:tbl>
    <w:p w:rsidR="00125ED2" w:rsidRPr="001E229D" w:rsidRDefault="00125ED2" w:rsidP="001E229D">
      <w:pPr>
        <w:pStyle w:val="NormalWeb"/>
        <w:spacing w:before="0" w:beforeAutospacing="0" w:after="0" w:afterAutospacing="0" w:line="360" w:lineRule="auto"/>
        <w:jc w:val="both"/>
        <w:rPr>
          <w:rFonts w:ascii="Arial" w:hAnsi="Arial" w:cs="Arial"/>
          <w:color w:val="000000"/>
          <w:sz w:val="22"/>
          <w:szCs w:val="22"/>
          <w:lang w:val="es-AR"/>
        </w:rPr>
      </w:pPr>
    </w:p>
    <w:tbl>
      <w:tblPr>
        <w:tblStyle w:val="Tablaconcuadrcula"/>
        <w:tblW w:w="0" w:type="auto"/>
        <w:jc w:val="center"/>
        <w:tblLook w:val="01E0"/>
      </w:tblPr>
      <w:tblGrid>
        <w:gridCol w:w="2881"/>
        <w:gridCol w:w="3994"/>
        <w:gridCol w:w="3014"/>
      </w:tblGrid>
      <w:tr w:rsidR="00125ED2" w:rsidRPr="001E229D" w:rsidTr="008A36CD">
        <w:trPr>
          <w:jc w:val="center"/>
        </w:trPr>
        <w:tc>
          <w:tcPr>
            <w:tcW w:w="9889" w:type="dxa"/>
            <w:gridSpan w:val="3"/>
            <w:vAlign w:val="center"/>
          </w:tcPr>
          <w:p w:rsidR="00125ED2" w:rsidRPr="00AF66EA" w:rsidRDefault="00125ED2" w:rsidP="001E229D">
            <w:pPr>
              <w:spacing w:before="240" w:line="360" w:lineRule="auto"/>
              <w:jc w:val="center"/>
              <w:rPr>
                <w:rFonts w:ascii="Arial" w:hAnsi="Arial" w:cs="Arial"/>
                <w:b/>
                <w:sz w:val="22"/>
                <w:szCs w:val="22"/>
                <w:lang w:val="pt-BR"/>
              </w:rPr>
            </w:pPr>
            <w:r w:rsidRPr="00AF66EA">
              <w:rPr>
                <w:rFonts w:ascii="Arial" w:hAnsi="Arial" w:cs="Arial"/>
                <w:b/>
                <w:sz w:val="22"/>
                <w:szCs w:val="22"/>
                <w:lang w:val="pt-BR"/>
              </w:rPr>
              <w:t>ANEXO A</w:t>
            </w:r>
          </w:p>
          <w:p w:rsidR="00125ED2" w:rsidRPr="00AF66EA" w:rsidRDefault="00125ED2" w:rsidP="001E229D">
            <w:pPr>
              <w:spacing w:line="360" w:lineRule="auto"/>
              <w:jc w:val="center"/>
              <w:rPr>
                <w:rFonts w:ascii="Arial" w:hAnsi="Arial" w:cs="Arial"/>
                <w:b/>
                <w:sz w:val="22"/>
                <w:szCs w:val="22"/>
                <w:lang w:val="pt-BR"/>
              </w:rPr>
            </w:pPr>
            <w:r w:rsidRPr="00AF66EA">
              <w:rPr>
                <w:rFonts w:ascii="Arial" w:hAnsi="Arial" w:cs="Arial"/>
                <w:b/>
                <w:sz w:val="22"/>
                <w:szCs w:val="22"/>
                <w:lang w:val="pt-BR"/>
              </w:rPr>
              <w:t>LEY B - Nº 2</w:t>
            </w:r>
            <w:r w:rsidR="008A36CD" w:rsidRPr="00AF66EA">
              <w:rPr>
                <w:rFonts w:ascii="Arial" w:hAnsi="Arial" w:cs="Arial"/>
                <w:b/>
                <w:sz w:val="22"/>
                <w:szCs w:val="22"/>
                <w:lang w:val="pt-BR"/>
              </w:rPr>
              <w:t>.</w:t>
            </w:r>
            <w:r w:rsidRPr="00AF66EA">
              <w:rPr>
                <w:rFonts w:ascii="Arial" w:hAnsi="Arial" w:cs="Arial"/>
                <w:b/>
                <w:sz w:val="22"/>
                <w:szCs w:val="22"/>
                <w:lang w:val="pt-BR"/>
              </w:rPr>
              <w:t>901</w:t>
            </w:r>
          </w:p>
          <w:p w:rsidR="00125ED2" w:rsidRPr="001E229D" w:rsidRDefault="00125ED2" w:rsidP="001E229D">
            <w:pPr>
              <w:spacing w:line="360" w:lineRule="auto"/>
              <w:jc w:val="center"/>
              <w:rPr>
                <w:rFonts w:ascii="Arial" w:hAnsi="Arial" w:cs="Arial"/>
                <w:sz w:val="22"/>
                <w:szCs w:val="22"/>
              </w:rPr>
            </w:pPr>
            <w:r w:rsidRPr="001E229D">
              <w:rPr>
                <w:rFonts w:ascii="Arial" w:hAnsi="Arial" w:cs="Arial"/>
                <w:b/>
                <w:sz w:val="22"/>
                <w:szCs w:val="22"/>
              </w:rPr>
              <w:t>TABLA DE EQUIVALENCIAS</w:t>
            </w:r>
          </w:p>
        </w:tc>
      </w:tr>
      <w:tr w:rsidR="00125ED2" w:rsidRPr="001E229D" w:rsidTr="00B708B7">
        <w:trPr>
          <w:jc w:val="center"/>
        </w:trPr>
        <w:tc>
          <w:tcPr>
            <w:tcW w:w="2881" w:type="dxa"/>
            <w:vAlign w:val="center"/>
          </w:tcPr>
          <w:p w:rsidR="00125ED2" w:rsidRPr="008A36CD" w:rsidRDefault="00125ED2" w:rsidP="008A36CD">
            <w:pPr>
              <w:spacing w:before="240" w:line="360" w:lineRule="auto"/>
              <w:jc w:val="center"/>
              <w:rPr>
                <w:rFonts w:ascii="Arial" w:hAnsi="Arial" w:cs="Arial"/>
                <w:b/>
                <w:sz w:val="22"/>
                <w:szCs w:val="22"/>
              </w:rPr>
            </w:pPr>
            <w:r w:rsidRPr="001E229D">
              <w:rPr>
                <w:rFonts w:ascii="Arial" w:hAnsi="Arial" w:cs="Arial"/>
                <w:b/>
                <w:sz w:val="22"/>
                <w:szCs w:val="22"/>
              </w:rPr>
              <w:t>Número de Artículo del</w:t>
            </w:r>
            <w:r w:rsidR="008A36CD">
              <w:rPr>
                <w:rFonts w:ascii="Arial" w:hAnsi="Arial" w:cs="Arial"/>
                <w:b/>
                <w:sz w:val="22"/>
                <w:szCs w:val="22"/>
              </w:rPr>
              <w:t xml:space="preserve"> </w:t>
            </w:r>
            <w:r w:rsidRPr="001E229D">
              <w:rPr>
                <w:rFonts w:ascii="Arial" w:hAnsi="Arial" w:cs="Arial"/>
                <w:b/>
                <w:sz w:val="22"/>
                <w:szCs w:val="22"/>
              </w:rPr>
              <w:t>Texto Definitivo</w:t>
            </w:r>
          </w:p>
        </w:tc>
        <w:tc>
          <w:tcPr>
            <w:tcW w:w="3994" w:type="dxa"/>
            <w:vAlign w:val="center"/>
          </w:tcPr>
          <w:p w:rsidR="00125ED2" w:rsidRPr="008A36CD" w:rsidRDefault="00125ED2" w:rsidP="008A36CD">
            <w:pPr>
              <w:spacing w:before="240" w:line="360" w:lineRule="auto"/>
              <w:jc w:val="center"/>
              <w:rPr>
                <w:rFonts w:ascii="Arial" w:hAnsi="Arial" w:cs="Arial"/>
                <w:b/>
                <w:sz w:val="22"/>
                <w:szCs w:val="22"/>
              </w:rPr>
            </w:pPr>
            <w:r w:rsidRPr="001E229D">
              <w:rPr>
                <w:rFonts w:ascii="Arial" w:hAnsi="Arial" w:cs="Arial"/>
                <w:b/>
                <w:sz w:val="22"/>
                <w:szCs w:val="22"/>
              </w:rPr>
              <w:t>Número de Artículo del</w:t>
            </w:r>
            <w:r w:rsidR="008A36CD">
              <w:rPr>
                <w:rFonts w:ascii="Arial" w:hAnsi="Arial" w:cs="Arial"/>
                <w:b/>
                <w:sz w:val="22"/>
                <w:szCs w:val="22"/>
              </w:rPr>
              <w:t xml:space="preserve"> </w:t>
            </w:r>
            <w:r w:rsidRPr="001E229D">
              <w:rPr>
                <w:rFonts w:ascii="Arial" w:hAnsi="Arial" w:cs="Arial"/>
                <w:b/>
                <w:sz w:val="22"/>
                <w:szCs w:val="22"/>
              </w:rPr>
              <w:t>Texto de Referencia</w:t>
            </w:r>
            <w:r w:rsidR="008A36CD">
              <w:rPr>
                <w:rFonts w:ascii="Arial" w:hAnsi="Arial" w:cs="Arial"/>
                <w:b/>
                <w:sz w:val="22"/>
                <w:szCs w:val="22"/>
              </w:rPr>
              <w:t xml:space="preserve"> </w:t>
            </w:r>
            <w:r w:rsidRPr="001E229D">
              <w:rPr>
                <w:rFonts w:ascii="Arial" w:hAnsi="Arial" w:cs="Arial"/>
                <w:b/>
                <w:sz w:val="22"/>
                <w:szCs w:val="22"/>
              </w:rPr>
              <w:t>(Ley 2</w:t>
            </w:r>
            <w:r w:rsidR="008A36CD">
              <w:rPr>
                <w:rFonts w:ascii="Arial" w:hAnsi="Arial" w:cs="Arial"/>
                <w:b/>
                <w:sz w:val="22"/>
                <w:szCs w:val="22"/>
              </w:rPr>
              <w:t>.</w:t>
            </w:r>
            <w:r w:rsidRPr="001E229D">
              <w:rPr>
                <w:rFonts w:ascii="Arial" w:hAnsi="Arial" w:cs="Arial"/>
                <w:b/>
                <w:sz w:val="22"/>
                <w:szCs w:val="22"/>
              </w:rPr>
              <w:t>901)</w:t>
            </w:r>
          </w:p>
        </w:tc>
        <w:tc>
          <w:tcPr>
            <w:tcW w:w="3014" w:type="dxa"/>
            <w:vAlign w:val="center"/>
          </w:tcPr>
          <w:p w:rsidR="00125ED2" w:rsidRPr="001E229D" w:rsidRDefault="00125ED2" w:rsidP="001E229D">
            <w:pPr>
              <w:spacing w:before="240" w:line="360" w:lineRule="auto"/>
              <w:jc w:val="center"/>
              <w:rPr>
                <w:rFonts w:ascii="Arial" w:hAnsi="Arial" w:cs="Arial"/>
                <w:sz w:val="22"/>
                <w:szCs w:val="22"/>
              </w:rPr>
            </w:pPr>
            <w:r w:rsidRPr="001E229D">
              <w:rPr>
                <w:rFonts w:ascii="Arial" w:hAnsi="Arial" w:cs="Arial"/>
                <w:b/>
                <w:sz w:val="22"/>
                <w:szCs w:val="22"/>
              </w:rPr>
              <w:t>Observaciones</w:t>
            </w:r>
          </w:p>
        </w:tc>
      </w:tr>
      <w:tr w:rsidR="00125ED2" w:rsidRPr="001E229D" w:rsidTr="008A36CD">
        <w:trPr>
          <w:jc w:val="center"/>
        </w:trPr>
        <w:tc>
          <w:tcPr>
            <w:tcW w:w="9889" w:type="dxa"/>
            <w:gridSpan w:val="3"/>
            <w:vAlign w:val="center"/>
          </w:tcPr>
          <w:p w:rsidR="00125ED2" w:rsidRPr="001E229D" w:rsidRDefault="00125ED2" w:rsidP="001A6947">
            <w:pPr>
              <w:spacing w:before="240" w:line="360" w:lineRule="auto"/>
              <w:jc w:val="center"/>
              <w:rPr>
                <w:rFonts w:ascii="Arial" w:hAnsi="Arial" w:cs="Arial"/>
                <w:sz w:val="22"/>
                <w:szCs w:val="22"/>
              </w:rPr>
            </w:pPr>
            <w:r w:rsidRPr="001E229D">
              <w:rPr>
                <w:rFonts w:ascii="Arial" w:hAnsi="Arial" w:cs="Arial"/>
                <w:sz w:val="22"/>
                <w:szCs w:val="22"/>
              </w:rPr>
              <w:t>La numeración de los puntos del Texto Definitivo corresponde a la numeración original del Anexo de la Ley 2</w:t>
            </w:r>
            <w:r w:rsidR="008A36CD">
              <w:rPr>
                <w:rFonts w:ascii="Arial" w:hAnsi="Arial" w:cs="Arial"/>
                <w:sz w:val="22"/>
                <w:szCs w:val="22"/>
              </w:rPr>
              <w:t>.</w:t>
            </w:r>
            <w:r w:rsidRPr="001E229D">
              <w:rPr>
                <w:rFonts w:ascii="Arial" w:hAnsi="Arial" w:cs="Arial"/>
                <w:sz w:val="22"/>
                <w:szCs w:val="22"/>
              </w:rPr>
              <w:t>901.</w:t>
            </w:r>
          </w:p>
        </w:tc>
      </w:tr>
    </w:tbl>
    <w:p w:rsidR="00125ED2" w:rsidRPr="001E229D" w:rsidRDefault="00125ED2" w:rsidP="001E229D">
      <w:pPr>
        <w:pStyle w:val="NormalWeb"/>
        <w:spacing w:before="0" w:beforeAutospacing="0" w:after="0" w:afterAutospacing="0" w:line="360" w:lineRule="auto"/>
        <w:jc w:val="both"/>
        <w:rPr>
          <w:rFonts w:ascii="Arial" w:hAnsi="Arial" w:cs="Arial"/>
          <w:b/>
          <w:caps/>
          <w:sz w:val="22"/>
          <w:szCs w:val="22"/>
        </w:rPr>
      </w:pPr>
    </w:p>
    <w:p w:rsidR="00125ED2" w:rsidRPr="001E229D" w:rsidRDefault="00125ED2" w:rsidP="001E229D">
      <w:pPr>
        <w:spacing w:line="360" w:lineRule="auto"/>
        <w:jc w:val="both"/>
        <w:rPr>
          <w:rFonts w:ascii="Arial" w:hAnsi="Arial" w:cs="Arial"/>
          <w:b/>
          <w:sz w:val="22"/>
          <w:szCs w:val="22"/>
        </w:rPr>
      </w:pPr>
      <w:r w:rsidRPr="001E229D">
        <w:rPr>
          <w:rFonts w:ascii="Arial" w:hAnsi="Arial" w:cs="Arial"/>
          <w:b/>
          <w:sz w:val="22"/>
          <w:szCs w:val="22"/>
          <w:u w:val="single"/>
        </w:rPr>
        <w:t>Observaciones Generales</w:t>
      </w:r>
      <w:r w:rsidRPr="001E229D">
        <w:rPr>
          <w:rFonts w:ascii="Arial" w:hAnsi="Arial" w:cs="Arial"/>
          <w:b/>
          <w:sz w:val="22"/>
          <w:szCs w:val="22"/>
        </w:rPr>
        <w:t>:</w:t>
      </w:r>
    </w:p>
    <w:p w:rsidR="00FA3531" w:rsidRDefault="000409B5" w:rsidP="00B708B7">
      <w:pPr>
        <w:spacing w:line="360" w:lineRule="auto"/>
        <w:jc w:val="both"/>
      </w:pPr>
      <w:r>
        <w:rPr>
          <w:rFonts w:ascii="Arial" w:hAnsi="Arial" w:cs="Arial"/>
          <w:sz w:val="22"/>
          <w:szCs w:val="22"/>
        </w:rPr>
        <w:t xml:space="preserve"># </w:t>
      </w:r>
      <w:r w:rsidR="00125ED2" w:rsidRPr="00B708B7">
        <w:rPr>
          <w:rFonts w:ascii="Arial" w:hAnsi="Arial" w:cs="Arial"/>
          <w:sz w:val="22"/>
          <w:szCs w:val="22"/>
        </w:rPr>
        <w:t xml:space="preserve">La presente Norma contiene remisiones externas </w:t>
      </w:r>
      <w:r w:rsidR="0058742E" w:rsidRPr="00B708B7">
        <w:rPr>
          <w:rFonts w:ascii="Arial" w:hAnsi="Arial" w:cs="Arial"/>
          <w:sz w:val="22"/>
          <w:szCs w:val="22"/>
        </w:rPr>
        <w:t>#</w:t>
      </w:r>
    </w:p>
    <w:sectPr w:rsidR="00FA3531" w:rsidSect="001E229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D21BA7"/>
    <w:multiLevelType w:val="hybridMultilevel"/>
    <w:tmpl w:val="875C3944"/>
    <w:lvl w:ilvl="0" w:tplc="2C0A000F">
      <w:start w:val="1"/>
      <w:numFmt w:val="decimal"/>
      <w:lvlText w:val="%1."/>
      <w:lvlJc w:val="left"/>
      <w:pPr>
        <w:ind w:left="780" w:hanging="360"/>
      </w:pPr>
    </w:lvl>
    <w:lvl w:ilvl="1" w:tplc="2C0A0019" w:tentative="1">
      <w:start w:val="1"/>
      <w:numFmt w:val="lowerLetter"/>
      <w:lvlText w:val="%2."/>
      <w:lvlJc w:val="left"/>
      <w:pPr>
        <w:ind w:left="1500" w:hanging="360"/>
      </w:pPr>
    </w:lvl>
    <w:lvl w:ilvl="2" w:tplc="2C0A001B" w:tentative="1">
      <w:start w:val="1"/>
      <w:numFmt w:val="lowerRoman"/>
      <w:lvlText w:val="%3."/>
      <w:lvlJc w:val="right"/>
      <w:pPr>
        <w:ind w:left="2220" w:hanging="180"/>
      </w:pPr>
    </w:lvl>
    <w:lvl w:ilvl="3" w:tplc="2C0A000F" w:tentative="1">
      <w:start w:val="1"/>
      <w:numFmt w:val="decimal"/>
      <w:lvlText w:val="%4."/>
      <w:lvlJc w:val="left"/>
      <w:pPr>
        <w:ind w:left="2940" w:hanging="360"/>
      </w:pPr>
    </w:lvl>
    <w:lvl w:ilvl="4" w:tplc="2C0A0019" w:tentative="1">
      <w:start w:val="1"/>
      <w:numFmt w:val="lowerLetter"/>
      <w:lvlText w:val="%5."/>
      <w:lvlJc w:val="left"/>
      <w:pPr>
        <w:ind w:left="3660" w:hanging="360"/>
      </w:pPr>
    </w:lvl>
    <w:lvl w:ilvl="5" w:tplc="2C0A001B" w:tentative="1">
      <w:start w:val="1"/>
      <w:numFmt w:val="lowerRoman"/>
      <w:lvlText w:val="%6."/>
      <w:lvlJc w:val="right"/>
      <w:pPr>
        <w:ind w:left="4380" w:hanging="180"/>
      </w:pPr>
    </w:lvl>
    <w:lvl w:ilvl="6" w:tplc="2C0A000F" w:tentative="1">
      <w:start w:val="1"/>
      <w:numFmt w:val="decimal"/>
      <w:lvlText w:val="%7."/>
      <w:lvlJc w:val="left"/>
      <w:pPr>
        <w:ind w:left="5100" w:hanging="360"/>
      </w:pPr>
    </w:lvl>
    <w:lvl w:ilvl="7" w:tplc="2C0A0019" w:tentative="1">
      <w:start w:val="1"/>
      <w:numFmt w:val="lowerLetter"/>
      <w:lvlText w:val="%8."/>
      <w:lvlJc w:val="left"/>
      <w:pPr>
        <w:ind w:left="5820" w:hanging="360"/>
      </w:pPr>
    </w:lvl>
    <w:lvl w:ilvl="8" w:tplc="2C0A001B" w:tentative="1">
      <w:start w:val="1"/>
      <w:numFmt w:val="lowerRoman"/>
      <w:lvlText w:val="%9."/>
      <w:lvlJc w:val="right"/>
      <w:pPr>
        <w:ind w:left="65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25ED2"/>
    <w:rsid w:val="000409B5"/>
    <w:rsid w:val="00125ED2"/>
    <w:rsid w:val="0018164E"/>
    <w:rsid w:val="001A6947"/>
    <w:rsid w:val="001B0DDC"/>
    <w:rsid w:val="001E229D"/>
    <w:rsid w:val="00395660"/>
    <w:rsid w:val="0058742E"/>
    <w:rsid w:val="00665635"/>
    <w:rsid w:val="007347FD"/>
    <w:rsid w:val="007A1210"/>
    <w:rsid w:val="007B2104"/>
    <w:rsid w:val="008A36CD"/>
    <w:rsid w:val="00915C49"/>
    <w:rsid w:val="00AF66EA"/>
    <w:rsid w:val="00B708B7"/>
    <w:rsid w:val="00CF6579"/>
    <w:rsid w:val="00FA353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ED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125ED2"/>
    <w:pPr>
      <w:spacing w:before="100" w:beforeAutospacing="1" w:after="100" w:afterAutospacing="1"/>
    </w:pPr>
  </w:style>
  <w:style w:type="paragraph" w:styleId="Textosinformato">
    <w:name w:val="Plain Text"/>
    <w:basedOn w:val="Normal"/>
    <w:link w:val="TextosinformatoCar"/>
    <w:rsid w:val="00125ED2"/>
    <w:rPr>
      <w:rFonts w:ascii="Courier New" w:hAnsi="Courier New"/>
      <w:sz w:val="20"/>
    </w:rPr>
  </w:style>
  <w:style w:type="character" w:customStyle="1" w:styleId="TextosinformatoCar">
    <w:name w:val="Texto sin formato Car"/>
    <w:basedOn w:val="Fuentedeprrafopredeter"/>
    <w:link w:val="Textosinformato"/>
    <w:rsid w:val="00125ED2"/>
    <w:rPr>
      <w:rFonts w:ascii="Courier New" w:eastAsia="Times New Roman" w:hAnsi="Courier New" w:cs="Times New Roman"/>
      <w:sz w:val="20"/>
      <w:szCs w:val="24"/>
      <w:lang w:val="es-ES" w:eastAsia="es-ES"/>
    </w:rPr>
  </w:style>
  <w:style w:type="table" w:styleId="Tablaconcuadrcula">
    <w:name w:val="Table Grid"/>
    <w:basedOn w:val="Tablanormal"/>
    <w:rsid w:val="00125ED2"/>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A694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1162</Words>
  <Characters>6397</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2014-09-24T20:19:00Z</dcterms:created>
  <dcterms:modified xsi:type="dcterms:W3CDTF">2015-10-23T20:00:00Z</dcterms:modified>
</cp:coreProperties>
</file>