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CB3" w:rsidRPr="00317645" w:rsidRDefault="00D13CB3" w:rsidP="00317645">
      <w:pPr>
        <w:spacing w:line="360" w:lineRule="auto"/>
        <w:rPr>
          <w:rFonts w:ascii="Arial" w:hAnsi="Arial" w:cs="Arial"/>
          <w:b/>
          <w:sz w:val="22"/>
          <w:szCs w:val="22"/>
        </w:rPr>
      </w:pPr>
      <w:r w:rsidRPr="00317645">
        <w:rPr>
          <w:rFonts w:ascii="Arial" w:hAnsi="Arial" w:cs="Arial"/>
          <w:b/>
          <w:sz w:val="22"/>
          <w:szCs w:val="22"/>
        </w:rPr>
        <w:t>904</w:t>
      </w:r>
      <w:r w:rsidR="00610DC4" w:rsidRPr="00317645">
        <w:rPr>
          <w:rFonts w:ascii="Arial" w:hAnsi="Arial" w:cs="Arial"/>
          <w:b/>
          <w:sz w:val="22"/>
          <w:szCs w:val="22"/>
        </w:rPr>
        <w:t>6</w:t>
      </w:r>
    </w:p>
    <w:p w:rsidR="00D13CB3" w:rsidRPr="00317645" w:rsidRDefault="00D13CB3" w:rsidP="00317645">
      <w:pPr>
        <w:spacing w:line="360" w:lineRule="auto"/>
        <w:rPr>
          <w:rFonts w:ascii="Arial" w:hAnsi="Arial" w:cs="Arial"/>
          <w:b/>
          <w:sz w:val="22"/>
          <w:szCs w:val="22"/>
        </w:rPr>
      </w:pPr>
    </w:p>
    <w:p w:rsidR="00D13CB3" w:rsidRPr="0000794D" w:rsidRDefault="0000794D" w:rsidP="0000794D">
      <w:pPr>
        <w:spacing w:line="360" w:lineRule="auto"/>
        <w:jc w:val="center"/>
        <w:rPr>
          <w:rFonts w:ascii="Arial" w:hAnsi="Arial" w:cs="Arial"/>
          <w:sz w:val="22"/>
          <w:szCs w:val="22"/>
        </w:rPr>
      </w:pPr>
      <w:r w:rsidRPr="0000794D">
        <w:rPr>
          <w:rFonts w:ascii="Arial" w:hAnsi="Arial" w:cs="Arial"/>
          <w:b/>
          <w:sz w:val="22"/>
          <w:szCs w:val="22"/>
        </w:rPr>
        <w:t>ORDENANZA M – Nº 35.792</w:t>
      </w:r>
    </w:p>
    <w:p w:rsidR="0051601A" w:rsidRPr="00317645" w:rsidRDefault="0051601A" w:rsidP="00317645">
      <w:pPr>
        <w:pStyle w:val="Estilo"/>
        <w:spacing w:line="360" w:lineRule="auto"/>
        <w:ind w:left="4"/>
        <w:jc w:val="both"/>
        <w:rPr>
          <w:color w:val="000000"/>
          <w:sz w:val="22"/>
          <w:szCs w:val="22"/>
          <w:lang w:val="es-ES_tradnl"/>
        </w:rPr>
      </w:pPr>
    </w:p>
    <w:p w:rsidR="00D13CB3" w:rsidRPr="00317645" w:rsidRDefault="00D13CB3" w:rsidP="00317645">
      <w:pPr>
        <w:pStyle w:val="Estilo"/>
        <w:spacing w:line="360" w:lineRule="auto"/>
        <w:ind w:left="4"/>
        <w:jc w:val="both"/>
        <w:rPr>
          <w:color w:val="000000"/>
          <w:sz w:val="22"/>
          <w:szCs w:val="22"/>
          <w:lang w:val="es-ES_tradnl"/>
        </w:rPr>
      </w:pPr>
      <w:r w:rsidRPr="00317645">
        <w:rPr>
          <w:color w:val="000000"/>
          <w:sz w:val="22"/>
          <w:szCs w:val="22"/>
          <w:lang w:val="es-ES_tradnl"/>
        </w:rPr>
        <w:t>Artículo 1º - Créase en la Jurisdicción Secretaría de Obras Públicas, con dependencia de la Dirección de Proyectos de Desarrollo Urbano, el Registro de Firmas Consultoras y Grupos de Profesionales, que funcionará de acuerdo al régimen sancionado por la Le</w:t>
      </w:r>
      <w:r w:rsidR="0051601A" w:rsidRPr="00317645">
        <w:rPr>
          <w:color w:val="000000"/>
          <w:sz w:val="22"/>
          <w:szCs w:val="22"/>
          <w:lang w:val="es-ES_tradnl"/>
        </w:rPr>
        <w:t>y N°</w:t>
      </w:r>
      <w:r w:rsidRPr="00317645">
        <w:rPr>
          <w:color w:val="000000"/>
          <w:sz w:val="22"/>
          <w:szCs w:val="22"/>
          <w:lang w:val="es-ES_tradnl"/>
        </w:rPr>
        <w:t>18.875 # (B.O. 5/1/71) y confo</w:t>
      </w:r>
      <w:r w:rsidR="00317645">
        <w:rPr>
          <w:color w:val="000000"/>
          <w:sz w:val="22"/>
          <w:szCs w:val="22"/>
          <w:lang w:val="es-ES_tradnl"/>
        </w:rPr>
        <w:t>rme a las disposiciones conteni</w:t>
      </w:r>
      <w:r w:rsidRPr="00317645">
        <w:rPr>
          <w:color w:val="000000"/>
          <w:sz w:val="22"/>
          <w:szCs w:val="22"/>
          <w:lang w:val="es-ES_tradnl"/>
        </w:rPr>
        <w:t xml:space="preserve">das en la presente Ordenanza. </w:t>
      </w:r>
    </w:p>
    <w:p w:rsidR="00317645" w:rsidRDefault="00317645" w:rsidP="00317645">
      <w:pPr>
        <w:pStyle w:val="Estilo"/>
        <w:spacing w:line="360" w:lineRule="auto"/>
        <w:ind w:right="4"/>
        <w:jc w:val="both"/>
        <w:rPr>
          <w:color w:val="000000"/>
          <w:sz w:val="22"/>
          <w:szCs w:val="22"/>
          <w:lang w:val="es-ES_tradnl"/>
        </w:rPr>
      </w:pPr>
    </w:p>
    <w:p w:rsidR="00D13CB3" w:rsidRPr="00317645" w:rsidRDefault="00D13CB3" w:rsidP="00317645">
      <w:pPr>
        <w:pStyle w:val="Estilo"/>
        <w:spacing w:line="360" w:lineRule="auto"/>
        <w:ind w:right="4"/>
        <w:jc w:val="both"/>
        <w:rPr>
          <w:color w:val="000000"/>
          <w:sz w:val="22"/>
          <w:szCs w:val="22"/>
          <w:lang w:val="es-ES_tradnl"/>
        </w:rPr>
      </w:pPr>
      <w:r w:rsidRPr="00317645">
        <w:rPr>
          <w:color w:val="000000"/>
          <w:sz w:val="22"/>
          <w:szCs w:val="22"/>
          <w:lang w:val="es-ES_tradnl"/>
        </w:rPr>
        <w:t>Artículo 2º - Las especialidades en que podrán inscribirse los profesionales consultores son las siguientes:</w:t>
      </w:r>
    </w:p>
    <w:p w:rsidR="00D13CB3" w:rsidRPr="00317645" w:rsidRDefault="0000794D" w:rsidP="00E74FCC">
      <w:pPr>
        <w:pStyle w:val="Estilo"/>
        <w:tabs>
          <w:tab w:val="left" w:pos="1731"/>
        </w:tabs>
        <w:spacing w:line="360" w:lineRule="auto"/>
        <w:ind w:right="4"/>
        <w:rPr>
          <w:color w:val="000000"/>
          <w:sz w:val="22"/>
          <w:szCs w:val="22"/>
          <w:lang w:val="es-ES_tradnl"/>
        </w:rPr>
      </w:pPr>
      <w:r w:rsidRPr="00317645">
        <w:rPr>
          <w:color w:val="000000"/>
          <w:sz w:val="22"/>
          <w:szCs w:val="22"/>
          <w:lang w:val="es-ES_tradnl"/>
        </w:rPr>
        <w:t>CAPITULO I</w:t>
      </w:r>
    </w:p>
    <w:p w:rsidR="00D13CB3" w:rsidRPr="00E74FCC" w:rsidRDefault="0000794D" w:rsidP="00E74FCC">
      <w:pPr>
        <w:pStyle w:val="Estilo"/>
        <w:spacing w:line="360" w:lineRule="auto"/>
        <w:ind w:right="4"/>
        <w:rPr>
          <w:color w:val="000000"/>
          <w:sz w:val="22"/>
          <w:szCs w:val="22"/>
          <w:lang w:val="es-ES_tradnl"/>
        </w:rPr>
      </w:pPr>
      <w:r w:rsidRPr="00E74FCC">
        <w:rPr>
          <w:color w:val="000000"/>
          <w:sz w:val="22"/>
          <w:szCs w:val="22"/>
          <w:lang w:val="es-ES_tradnl"/>
        </w:rPr>
        <w:t>ESTUDIOS Y ASESORAMIENTOS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I.1 – Factibilidad técnico-económico y legal.</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I.2 – Tránsito, transporte masivo y en general.</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I.3 – Renovación urbana, desarrollo y diseño urbano.</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I.4 – Arquitectura en general, hospitalaria y escolar.</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I.5 – Evaluación de proyectos, asesoramientos sobre protección del medio ambiente, de instalaciones contra incendio y de seguridad en general. Pericias.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I.6 - Trabajos de computación y programación inte</w:t>
      </w:r>
      <w:r w:rsidRPr="00317645">
        <w:rPr>
          <w:color w:val="000000"/>
          <w:sz w:val="22"/>
          <w:szCs w:val="22"/>
          <w:lang w:val="es-ES_tradnl"/>
        </w:rPr>
        <w:softHyphen/>
        <w:t>gral</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I.7 – Programa de obras.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I.8 – Demanda de servicios públicos.</w:t>
      </w:r>
    </w:p>
    <w:p w:rsidR="00D13CB3" w:rsidRPr="00E74FCC" w:rsidRDefault="0000794D" w:rsidP="00E74FCC">
      <w:pPr>
        <w:pStyle w:val="Estilo"/>
        <w:tabs>
          <w:tab w:val="left" w:pos="1783"/>
        </w:tabs>
        <w:spacing w:line="360" w:lineRule="auto"/>
        <w:ind w:right="8"/>
        <w:rPr>
          <w:color w:val="000000"/>
          <w:sz w:val="22"/>
          <w:szCs w:val="22"/>
          <w:lang w:val="es-ES_tradnl"/>
        </w:rPr>
      </w:pPr>
      <w:r w:rsidRPr="00E74FCC">
        <w:rPr>
          <w:color w:val="000000"/>
          <w:sz w:val="22"/>
          <w:szCs w:val="22"/>
          <w:lang w:val="es-ES_tradnl"/>
        </w:rPr>
        <w:t>CAPITULO II</w:t>
      </w:r>
    </w:p>
    <w:p w:rsidR="00D13CB3" w:rsidRPr="00E74FCC" w:rsidRDefault="0000794D" w:rsidP="00E74FCC">
      <w:pPr>
        <w:pStyle w:val="Estilo"/>
        <w:spacing w:line="360" w:lineRule="auto"/>
        <w:ind w:right="8"/>
        <w:rPr>
          <w:color w:val="000000"/>
          <w:sz w:val="22"/>
          <w:szCs w:val="22"/>
          <w:lang w:val="es-ES_tradnl"/>
        </w:rPr>
      </w:pPr>
      <w:r w:rsidRPr="00E74FCC">
        <w:rPr>
          <w:color w:val="000000"/>
          <w:sz w:val="22"/>
          <w:szCs w:val="22"/>
          <w:lang w:val="es-ES_tradnl"/>
        </w:rPr>
        <w:t>PROYECTOS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II.1. – Trazado de calles, caminos, avenidas, distribuidores, puentes.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II.2. – Diseño de Pavimentos Urbanos, repavimentaciones.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II.3. – Estudio y proyecto de Obras de arte mayores. Puentes, viaductos, túneles.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II.4. – Señalización, iluminación y semaforización.</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II.5. – Parques y centros deportivos, plazas, espacios verdes.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II.6. – Arquitectura y Urbanizaciones: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6.1 Escuela</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 xml:space="preserve">6.2 Hospitales </w:t>
      </w:r>
    </w:p>
    <w:p w:rsidR="00D13CB3" w:rsidRPr="00317645" w:rsidRDefault="00D13CB3" w:rsidP="00E74FCC">
      <w:pPr>
        <w:pStyle w:val="Estilo"/>
        <w:spacing w:line="360" w:lineRule="auto"/>
        <w:ind w:right="14"/>
        <w:jc w:val="both"/>
        <w:rPr>
          <w:color w:val="000000"/>
          <w:sz w:val="22"/>
          <w:szCs w:val="22"/>
          <w:lang w:val="es-ES_tradnl"/>
        </w:rPr>
      </w:pPr>
      <w:r w:rsidRPr="00317645">
        <w:rPr>
          <w:color w:val="000000"/>
          <w:sz w:val="22"/>
          <w:szCs w:val="22"/>
          <w:lang w:val="es-ES_tradnl"/>
        </w:rPr>
        <w:t>6.3 Centros Culturales</w:t>
      </w:r>
    </w:p>
    <w:p w:rsidR="00D13CB3" w:rsidRPr="00317645" w:rsidRDefault="00D13CB3" w:rsidP="00E74FCC">
      <w:pPr>
        <w:pStyle w:val="Estilo"/>
        <w:spacing w:line="360" w:lineRule="auto"/>
        <w:ind w:right="14"/>
        <w:jc w:val="both"/>
        <w:rPr>
          <w:color w:val="000000"/>
          <w:sz w:val="22"/>
          <w:szCs w:val="22"/>
          <w:lang w:val="es-ES_tradnl"/>
        </w:rPr>
      </w:pPr>
      <w:r w:rsidRPr="00317645">
        <w:rPr>
          <w:color w:val="000000"/>
          <w:sz w:val="22"/>
          <w:szCs w:val="22"/>
          <w:lang w:val="es-ES_tradnl"/>
        </w:rPr>
        <w:t>6.4 Servicios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II.7. – Sistema de Seguridad contra incendio y otros.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II.8. – Aprovechamiento de energía solar.</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II.9. – Obras Industriales, de protección del medio ambiente, redes de infraestructura o de servicios.</w:t>
      </w:r>
    </w:p>
    <w:p w:rsidR="00D13CB3" w:rsidRPr="00E74FCC" w:rsidRDefault="0000794D" w:rsidP="00E74FCC">
      <w:pPr>
        <w:pStyle w:val="Estilo"/>
        <w:spacing w:line="360" w:lineRule="auto"/>
        <w:ind w:right="8"/>
        <w:rPr>
          <w:color w:val="000000"/>
          <w:sz w:val="22"/>
          <w:szCs w:val="22"/>
          <w:lang w:val="es-ES_tradnl"/>
        </w:rPr>
      </w:pPr>
      <w:r w:rsidRPr="00E74FCC">
        <w:rPr>
          <w:color w:val="000000"/>
          <w:sz w:val="22"/>
          <w:szCs w:val="22"/>
          <w:lang w:val="es-ES_tradnl"/>
        </w:rPr>
        <w:lastRenderedPageBreak/>
        <w:t>CAPITULO III</w:t>
      </w:r>
    </w:p>
    <w:p w:rsidR="00D13CB3" w:rsidRPr="00E74FCC" w:rsidRDefault="0000794D" w:rsidP="00E74FCC">
      <w:pPr>
        <w:pStyle w:val="Estilo"/>
        <w:spacing w:line="360" w:lineRule="auto"/>
        <w:ind w:right="8"/>
        <w:rPr>
          <w:color w:val="000000"/>
          <w:sz w:val="22"/>
          <w:szCs w:val="22"/>
          <w:lang w:val="es-ES_tradnl"/>
        </w:rPr>
      </w:pPr>
      <w:r w:rsidRPr="00E74FCC">
        <w:rPr>
          <w:color w:val="000000"/>
          <w:sz w:val="22"/>
          <w:szCs w:val="22"/>
          <w:lang w:val="es-ES_tradnl"/>
        </w:rPr>
        <w:t>INSPECCIÓN Y SUPERVISIÓN</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III.1 – Autopistas.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III.2 – Estructuras viales y especiales.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III.3 – Obras especiales. Instalaciones de seguridad contra incendio, de aprovechamiento de energía solar y de protección del medio ambiente.</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III.4 – Obras de arquitectura en sus distintas especialidades.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III.5 – Obras de servicios públicos de infraestructuras.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III.6 – Iluminación vial y paisajista, señalización y semaforización.</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 xml:space="preserve">III.7 – Forestación y </w:t>
      </w:r>
      <w:proofErr w:type="spellStart"/>
      <w:r w:rsidRPr="00317645">
        <w:rPr>
          <w:color w:val="000000"/>
          <w:sz w:val="22"/>
          <w:szCs w:val="22"/>
          <w:lang w:val="es-ES_tradnl"/>
        </w:rPr>
        <w:t>parquización</w:t>
      </w:r>
      <w:proofErr w:type="spellEnd"/>
      <w:r w:rsidRPr="00317645">
        <w:rPr>
          <w:color w:val="000000"/>
          <w:sz w:val="22"/>
          <w:szCs w:val="22"/>
          <w:lang w:val="es-ES_tradnl"/>
        </w:rPr>
        <w:t>.</w:t>
      </w:r>
    </w:p>
    <w:p w:rsidR="00D13CB3" w:rsidRPr="00E74FCC" w:rsidRDefault="0000794D" w:rsidP="00E74FCC">
      <w:pPr>
        <w:pStyle w:val="Estilo"/>
        <w:spacing w:line="360" w:lineRule="auto"/>
        <w:ind w:right="8"/>
        <w:rPr>
          <w:color w:val="000000"/>
          <w:sz w:val="22"/>
          <w:szCs w:val="22"/>
          <w:lang w:val="es-ES_tradnl"/>
        </w:rPr>
      </w:pPr>
      <w:r w:rsidRPr="00E74FCC">
        <w:rPr>
          <w:color w:val="000000"/>
          <w:sz w:val="22"/>
          <w:szCs w:val="22"/>
          <w:lang w:val="es-ES_tradnl"/>
        </w:rPr>
        <w:t>CAPITULO IV</w:t>
      </w:r>
    </w:p>
    <w:p w:rsidR="00D13CB3" w:rsidRPr="00E74FCC" w:rsidRDefault="0000794D" w:rsidP="00E74FCC">
      <w:pPr>
        <w:pStyle w:val="Estilo"/>
        <w:spacing w:line="360" w:lineRule="auto"/>
        <w:ind w:right="8"/>
        <w:rPr>
          <w:color w:val="000000"/>
          <w:sz w:val="22"/>
          <w:szCs w:val="22"/>
          <w:lang w:val="es-ES_tradnl"/>
        </w:rPr>
      </w:pPr>
      <w:r w:rsidRPr="00E74FCC">
        <w:rPr>
          <w:color w:val="000000"/>
          <w:sz w:val="22"/>
          <w:szCs w:val="22"/>
          <w:lang w:val="es-ES_tradnl"/>
        </w:rPr>
        <w:t>OTROS SERVICIOS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IV.1 – Mensuras.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IV.2 – Tasaciones.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 xml:space="preserve">IV.3 – Levantamientos topográficos, </w:t>
      </w:r>
      <w:proofErr w:type="spellStart"/>
      <w:r w:rsidRPr="00317645">
        <w:rPr>
          <w:color w:val="000000"/>
          <w:sz w:val="22"/>
          <w:szCs w:val="22"/>
          <w:lang w:val="es-ES_tradnl"/>
        </w:rPr>
        <w:t>aerofotogramétricos</w:t>
      </w:r>
      <w:proofErr w:type="spellEnd"/>
      <w:r w:rsidRPr="00317645">
        <w:rPr>
          <w:color w:val="000000"/>
          <w:sz w:val="22"/>
          <w:szCs w:val="22"/>
          <w:lang w:val="es-ES_tradnl"/>
        </w:rPr>
        <w:t xml:space="preserve"> e hidrográficos.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IV.4 – Estudios de suelos.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IV.5 – Jurídicos y económicos.</w:t>
      </w:r>
    </w:p>
    <w:p w:rsidR="00D13CB3" w:rsidRPr="00317645" w:rsidRDefault="00D13CB3" w:rsidP="00E74FCC">
      <w:pPr>
        <w:pStyle w:val="Estilo"/>
        <w:spacing w:line="360" w:lineRule="auto"/>
        <w:ind w:right="8"/>
        <w:jc w:val="both"/>
        <w:rPr>
          <w:color w:val="000000"/>
          <w:sz w:val="22"/>
          <w:szCs w:val="22"/>
          <w:lang w:val="es-ES_tradnl"/>
        </w:rPr>
      </w:pPr>
      <w:r w:rsidRPr="00317645">
        <w:rPr>
          <w:color w:val="000000"/>
          <w:sz w:val="22"/>
          <w:szCs w:val="22"/>
          <w:lang w:val="es-ES_tradnl"/>
        </w:rPr>
        <w:t>IV.6 – a) Cualquier otra dis</w:t>
      </w:r>
      <w:r w:rsidR="00317645">
        <w:rPr>
          <w:color w:val="000000"/>
          <w:sz w:val="22"/>
          <w:szCs w:val="22"/>
          <w:lang w:val="es-ES_tradnl"/>
        </w:rPr>
        <w:t>ciplina no contemplada taxativa</w:t>
      </w:r>
      <w:r w:rsidRPr="00317645">
        <w:rPr>
          <w:color w:val="000000"/>
          <w:sz w:val="22"/>
          <w:szCs w:val="22"/>
          <w:lang w:val="es-ES_tradnl"/>
        </w:rPr>
        <w:t xml:space="preserve">mente en esta documentación; </w:t>
      </w:r>
    </w:p>
    <w:p w:rsidR="00D13CB3" w:rsidRPr="00317645" w:rsidRDefault="00D13CB3" w:rsidP="00E74FCC">
      <w:pPr>
        <w:pStyle w:val="Estilo"/>
        <w:spacing w:line="360" w:lineRule="auto"/>
        <w:ind w:right="28"/>
        <w:jc w:val="both"/>
        <w:rPr>
          <w:color w:val="000000"/>
          <w:sz w:val="22"/>
          <w:szCs w:val="22"/>
          <w:lang w:val="es-ES_tradnl"/>
        </w:rPr>
      </w:pPr>
      <w:r w:rsidRPr="00317645">
        <w:rPr>
          <w:color w:val="000000"/>
          <w:sz w:val="22"/>
          <w:szCs w:val="22"/>
          <w:lang w:val="es-ES_tradnl"/>
        </w:rPr>
        <w:t xml:space="preserve">b) En tal caso, los aspirantes a inscribirse deberán indicar explícitamente tal rubro o especialidad; </w:t>
      </w:r>
    </w:p>
    <w:p w:rsidR="00D13CB3" w:rsidRPr="00317645" w:rsidRDefault="00D13CB3" w:rsidP="00E74FCC">
      <w:pPr>
        <w:pStyle w:val="Estilo"/>
        <w:spacing w:line="360" w:lineRule="auto"/>
        <w:ind w:right="18"/>
        <w:jc w:val="both"/>
        <w:rPr>
          <w:color w:val="000000"/>
          <w:sz w:val="22"/>
          <w:szCs w:val="22"/>
          <w:lang w:val="es-ES_tradnl"/>
        </w:rPr>
      </w:pPr>
      <w:r w:rsidRPr="00317645">
        <w:rPr>
          <w:color w:val="000000"/>
          <w:sz w:val="22"/>
          <w:szCs w:val="22"/>
          <w:lang w:val="es-ES_tradnl"/>
        </w:rPr>
        <w:t xml:space="preserve">c) Entendiéndose que esas actividades deben ser de aplicación en la jurisdicción de la Municipalidad de la Ciudad de Buenos Aires. </w:t>
      </w:r>
    </w:p>
    <w:p w:rsidR="00317645" w:rsidRDefault="00317645" w:rsidP="00317645">
      <w:pPr>
        <w:pStyle w:val="Estilo"/>
        <w:spacing w:line="360" w:lineRule="auto"/>
        <w:ind w:left="18" w:right="3"/>
        <w:jc w:val="both"/>
        <w:rPr>
          <w:color w:val="000000"/>
          <w:sz w:val="22"/>
          <w:szCs w:val="22"/>
          <w:lang w:val="es-ES_tradnl"/>
        </w:rPr>
      </w:pPr>
    </w:p>
    <w:p w:rsidR="0055200D" w:rsidRPr="00317645" w:rsidRDefault="00D13CB3" w:rsidP="00317645">
      <w:pPr>
        <w:pStyle w:val="Estilo"/>
        <w:spacing w:line="360" w:lineRule="auto"/>
        <w:ind w:left="18" w:right="3"/>
        <w:jc w:val="both"/>
        <w:rPr>
          <w:color w:val="000000"/>
          <w:sz w:val="22"/>
          <w:szCs w:val="22"/>
          <w:lang w:val="es-ES_tradnl"/>
        </w:rPr>
      </w:pPr>
      <w:r w:rsidRPr="00317645">
        <w:rPr>
          <w:color w:val="000000"/>
          <w:sz w:val="22"/>
          <w:szCs w:val="22"/>
          <w:lang w:val="es-ES_tradnl"/>
        </w:rPr>
        <w:t>Artículo 3º - Las firmas</w:t>
      </w:r>
      <w:r w:rsidR="0055200D" w:rsidRPr="00317645">
        <w:rPr>
          <w:color w:val="000000"/>
          <w:sz w:val="22"/>
          <w:szCs w:val="22"/>
          <w:lang w:val="es-ES_tradnl"/>
        </w:rPr>
        <w:t>y</w:t>
      </w:r>
      <w:r w:rsidR="006C2ADC" w:rsidRPr="00317645">
        <w:rPr>
          <w:color w:val="000000"/>
          <w:sz w:val="22"/>
          <w:szCs w:val="22"/>
          <w:lang w:val="es-ES_tradnl"/>
        </w:rPr>
        <w:t>/o profesionales independientes seleccionado</w:t>
      </w:r>
      <w:r w:rsidRPr="00317645">
        <w:rPr>
          <w:color w:val="000000"/>
          <w:sz w:val="22"/>
          <w:szCs w:val="22"/>
          <w:lang w:val="es-ES_tradnl"/>
        </w:rPr>
        <w:t>s se obligarán a mantener actualizada su inscripción en la lista, haciendo llegar de inmediato al Registro todas las modificaciones que se produzcan respe</w:t>
      </w:r>
      <w:r w:rsidR="00317645">
        <w:rPr>
          <w:color w:val="000000"/>
          <w:sz w:val="22"/>
          <w:szCs w:val="22"/>
          <w:lang w:val="es-ES_tradnl"/>
        </w:rPr>
        <w:t>cto de su constitución, informa</w:t>
      </w:r>
      <w:r w:rsidRPr="00317645">
        <w:rPr>
          <w:color w:val="000000"/>
          <w:sz w:val="22"/>
          <w:szCs w:val="22"/>
          <w:lang w:val="es-ES_tradnl"/>
        </w:rPr>
        <w:t xml:space="preserve">ción suministrada y demás antecedentes exigidos por la presente </w:t>
      </w:r>
      <w:r w:rsidR="006C2ADC" w:rsidRPr="00317645">
        <w:rPr>
          <w:color w:val="000000"/>
          <w:sz w:val="22"/>
          <w:szCs w:val="22"/>
          <w:lang w:val="es-ES_tradnl"/>
        </w:rPr>
        <w:t>O</w:t>
      </w:r>
      <w:r w:rsidRPr="00317645">
        <w:rPr>
          <w:color w:val="000000"/>
          <w:sz w:val="22"/>
          <w:szCs w:val="22"/>
          <w:lang w:val="es-ES_tradnl"/>
        </w:rPr>
        <w:t>rdenanza. E</w:t>
      </w:r>
      <w:r w:rsidR="00317645">
        <w:rPr>
          <w:color w:val="000000"/>
          <w:sz w:val="22"/>
          <w:szCs w:val="22"/>
          <w:lang w:val="es-ES_tradnl"/>
        </w:rPr>
        <w:t>n cualquier momento la Municipa</w:t>
      </w:r>
      <w:r w:rsidRPr="00317645">
        <w:rPr>
          <w:color w:val="000000"/>
          <w:sz w:val="22"/>
          <w:szCs w:val="22"/>
          <w:lang w:val="es-ES_tradnl"/>
        </w:rPr>
        <w:t>lidad podrá exigir información a las distintas firmas</w:t>
      </w:r>
      <w:r w:rsidR="00317645">
        <w:rPr>
          <w:color w:val="000000"/>
          <w:sz w:val="22"/>
          <w:szCs w:val="22"/>
          <w:lang w:val="es-ES_tradnl"/>
        </w:rPr>
        <w:t xml:space="preserve"> y profesionales ins</w:t>
      </w:r>
      <w:r w:rsidR="006C2ADC" w:rsidRPr="00317645">
        <w:rPr>
          <w:color w:val="000000"/>
          <w:sz w:val="22"/>
          <w:szCs w:val="22"/>
          <w:lang w:val="es-ES_tradnl"/>
        </w:rPr>
        <w:t>cripto</w:t>
      </w:r>
      <w:r w:rsidRPr="00317645">
        <w:rPr>
          <w:color w:val="000000"/>
          <w:sz w:val="22"/>
          <w:szCs w:val="22"/>
          <w:lang w:val="es-ES_tradnl"/>
        </w:rPr>
        <w:t xml:space="preserve">s. </w:t>
      </w:r>
    </w:p>
    <w:p w:rsidR="00D13CB3" w:rsidRPr="00317645" w:rsidRDefault="00D13CB3" w:rsidP="00317645">
      <w:pPr>
        <w:pStyle w:val="Estilo"/>
        <w:spacing w:line="360" w:lineRule="auto"/>
        <w:ind w:left="18" w:right="3"/>
        <w:jc w:val="both"/>
        <w:rPr>
          <w:color w:val="000000"/>
          <w:sz w:val="22"/>
          <w:szCs w:val="22"/>
          <w:lang w:val="es-ES_tradnl"/>
        </w:rPr>
      </w:pPr>
      <w:r w:rsidRPr="00317645">
        <w:rPr>
          <w:color w:val="000000"/>
          <w:sz w:val="22"/>
          <w:szCs w:val="22"/>
          <w:lang w:val="es-ES_tradnl"/>
        </w:rPr>
        <w:t xml:space="preserve">Las modificaciones producidas en la estructura o en el elenco de las firmas inscriptas, así como también la evaluación que se formule sobre nueva información suministrada, podrán dar lugar a la modificación de la calificación, a solo juicio de la Municipalidad. </w:t>
      </w:r>
    </w:p>
    <w:p w:rsidR="00317645" w:rsidRDefault="00317645" w:rsidP="00317645">
      <w:pPr>
        <w:pStyle w:val="Estilo"/>
        <w:spacing w:line="360" w:lineRule="auto"/>
        <w:ind w:left="13" w:right="8"/>
        <w:jc w:val="both"/>
        <w:rPr>
          <w:color w:val="000000"/>
          <w:sz w:val="22"/>
          <w:szCs w:val="22"/>
          <w:lang w:val="es-ES_tradnl"/>
        </w:rPr>
      </w:pPr>
    </w:p>
    <w:p w:rsidR="00D13CB3" w:rsidRPr="00317645" w:rsidRDefault="00D13CB3" w:rsidP="00317645">
      <w:pPr>
        <w:pStyle w:val="Estilo"/>
        <w:spacing w:line="360" w:lineRule="auto"/>
        <w:ind w:left="13" w:right="8"/>
        <w:jc w:val="both"/>
        <w:rPr>
          <w:color w:val="000000"/>
          <w:sz w:val="22"/>
          <w:szCs w:val="22"/>
          <w:lang w:val="es-ES_tradnl"/>
        </w:rPr>
      </w:pPr>
      <w:r w:rsidRPr="00317645">
        <w:rPr>
          <w:color w:val="000000"/>
          <w:sz w:val="22"/>
          <w:szCs w:val="22"/>
          <w:lang w:val="es-ES_tradnl"/>
        </w:rPr>
        <w:t>Artículo 4º - La Municipalidad seleccionará a su exclusivo juicio un número limitado de firmas</w:t>
      </w:r>
      <w:r w:rsidR="006C2ADC" w:rsidRPr="00317645">
        <w:rPr>
          <w:color w:val="000000"/>
          <w:sz w:val="22"/>
          <w:szCs w:val="22"/>
          <w:lang w:val="es-ES_tradnl"/>
        </w:rPr>
        <w:t xml:space="preserve"> y/o profesionales independientes; a los que calificará, y a lo</w:t>
      </w:r>
      <w:r w:rsidRPr="00317645">
        <w:rPr>
          <w:color w:val="000000"/>
          <w:sz w:val="22"/>
          <w:szCs w:val="22"/>
          <w:lang w:val="es-ES_tradnl"/>
        </w:rPr>
        <w:t>s que adjudicará y contratará cuando lo crea oportuno, en forma direc</w:t>
      </w:r>
      <w:r w:rsidR="00317645">
        <w:rPr>
          <w:color w:val="000000"/>
          <w:sz w:val="22"/>
          <w:szCs w:val="22"/>
          <w:lang w:val="es-ES_tradnl"/>
        </w:rPr>
        <w:t>ta los trabajos, estudios y pro</w:t>
      </w:r>
      <w:r w:rsidRPr="00317645">
        <w:rPr>
          <w:color w:val="000000"/>
          <w:sz w:val="22"/>
          <w:szCs w:val="22"/>
          <w:lang w:val="es-ES_tradnl"/>
        </w:rPr>
        <w:t xml:space="preserve">yectos que sea necesario ejecutar, en un todo de acuerdo con lo establecido en los artículos 16, 18 y 19 de la Ley número 18.875 #. </w:t>
      </w:r>
    </w:p>
    <w:p w:rsidR="00317645" w:rsidRDefault="00317645" w:rsidP="00317645">
      <w:pPr>
        <w:pStyle w:val="Estilo"/>
        <w:spacing w:line="360" w:lineRule="auto"/>
        <w:ind w:left="18" w:right="8"/>
        <w:jc w:val="both"/>
        <w:rPr>
          <w:color w:val="000000"/>
          <w:sz w:val="22"/>
          <w:szCs w:val="22"/>
          <w:lang w:val="es-ES_tradnl"/>
        </w:rPr>
      </w:pPr>
    </w:p>
    <w:p w:rsidR="00D13CB3" w:rsidRPr="00317645" w:rsidRDefault="00D13CB3" w:rsidP="00317645">
      <w:pPr>
        <w:pStyle w:val="Estilo"/>
        <w:spacing w:line="360" w:lineRule="auto"/>
        <w:ind w:left="18" w:right="8"/>
        <w:jc w:val="both"/>
        <w:rPr>
          <w:color w:val="000000"/>
          <w:sz w:val="22"/>
          <w:szCs w:val="22"/>
          <w:lang w:val="es-ES_tradnl"/>
        </w:rPr>
      </w:pPr>
      <w:r w:rsidRPr="00317645">
        <w:rPr>
          <w:color w:val="000000"/>
          <w:sz w:val="22"/>
          <w:szCs w:val="22"/>
          <w:lang w:val="es-ES_tradnl"/>
        </w:rPr>
        <w:t>Artículo 5º - Con el fin de asegurar la debida competencia y mantener incentivo</w:t>
      </w:r>
      <w:r w:rsidR="00317645">
        <w:rPr>
          <w:color w:val="000000"/>
          <w:sz w:val="22"/>
          <w:szCs w:val="22"/>
          <w:lang w:val="es-ES_tradnl"/>
        </w:rPr>
        <w:t xml:space="preserve">s de </w:t>
      </w:r>
      <w:r w:rsidR="00317645">
        <w:rPr>
          <w:color w:val="000000"/>
          <w:sz w:val="22"/>
          <w:szCs w:val="22"/>
          <w:lang w:val="es-ES_tradnl"/>
        </w:rPr>
        <w:lastRenderedPageBreak/>
        <w:t>perfeccionamiento y supera</w:t>
      </w:r>
      <w:r w:rsidRPr="00317645">
        <w:rPr>
          <w:color w:val="000000"/>
          <w:sz w:val="22"/>
          <w:szCs w:val="22"/>
          <w:lang w:val="es-ES_tradnl"/>
        </w:rPr>
        <w:t>ción, la Municipalidad asignará los trabajos en forma equitativa y equilibrada, de acuerdo con la calificación y la capacidad de elaboración que la Municipalidad asigne a su solo juicio a cada firma</w:t>
      </w:r>
      <w:r w:rsidR="006C2ADC" w:rsidRPr="00317645">
        <w:rPr>
          <w:color w:val="000000"/>
          <w:sz w:val="22"/>
          <w:szCs w:val="22"/>
          <w:lang w:val="es-ES_tradnl"/>
        </w:rPr>
        <w:t xml:space="preserve"> y/o profesional independiente</w:t>
      </w:r>
      <w:r w:rsidRPr="00317645">
        <w:rPr>
          <w:color w:val="000000"/>
          <w:sz w:val="22"/>
          <w:szCs w:val="22"/>
          <w:lang w:val="es-ES_tradnl"/>
        </w:rPr>
        <w:t xml:space="preserve">, de tal manera que se premie en lo posible a las firmas </w:t>
      </w:r>
      <w:r w:rsidR="00826CEE" w:rsidRPr="00317645">
        <w:rPr>
          <w:color w:val="000000"/>
          <w:sz w:val="22"/>
          <w:szCs w:val="22"/>
          <w:lang w:val="es-ES_tradnl"/>
        </w:rPr>
        <w:t xml:space="preserve">y profesionales </w:t>
      </w:r>
      <w:r w:rsidR="00317645">
        <w:rPr>
          <w:color w:val="000000"/>
          <w:sz w:val="22"/>
          <w:szCs w:val="22"/>
          <w:lang w:val="es-ES_tradnl"/>
        </w:rPr>
        <w:t>que tengan mejores calificacio</w:t>
      </w:r>
      <w:r w:rsidRPr="00317645">
        <w:rPr>
          <w:color w:val="000000"/>
          <w:sz w:val="22"/>
          <w:szCs w:val="22"/>
          <w:lang w:val="es-ES_tradnl"/>
        </w:rPr>
        <w:t xml:space="preserve">nes y que hayan ejecutado los mejores trabajos para la repartición. </w:t>
      </w:r>
    </w:p>
    <w:p w:rsidR="00317645" w:rsidRDefault="00317645" w:rsidP="00317645">
      <w:pPr>
        <w:pStyle w:val="Estilo"/>
        <w:spacing w:line="360" w:lineRule="auto"/>
        <w:jc w:val="both"/>
        <w:rPr>
          <w:color w:val="000000"/>
          <w:sz w:val="22"/>
          <w:szCs w:val="22"/>
          <w:lang w:val="es-ES_tradnl"/>
        </w:rPr>
      </w:pPr>
    </w:p>
    <w:p w:rsidR="00D13CB3" w:rsidRPr="00317645" w:rsidRDefault="00D13CB3" w:rsidP="00317645">
      <w:pPr>
        <w:pStyle w:val="Estilo"/>
        <w:spacing w:line="360" w:lineRule="auto"/>
        <w:jc w:val="both"/>
        <w:rPr>
          <w:color w:val="000000"/>
          <w:sz w:val="22"/>
          <w:szCs w:val="22"/>
          <w:lang w:val="es-ES_tradnl"/>
        </w:rPr>
      </w:pPr>
      <w:r w:rsidRPr="00317645">
        <w:rPr>
          <w:color w:val="000000"/>
          <w:sz w:val="22"/>
          <w:szCs w:val="22"/>
          <w:lang w:val="es-ES_tradnl"/>
        </w:rPr>
        <w:t xml:space="preserve">Artículo 6º - No podrán presentarse </w:t>
      </w:r>
      <w:r w:rsidR="006C2ADC" w:rsidRPr="00317645">
        <w:rPr>
          <w:color w:val="000000"/>
          <w:sz w:val="22"/>
          <w:szCs w:val="22"/>
          <w:lang w:val="es-ES_tradnl"/>
        </w:rPr>
        <w:t xml:space="preserve">profesionales independientes y/o </w:t>
      </w:r>
      <w:r w:rsidRPr="00317645">
        <w:rPr>
          <w:color w:val="000000"/>
          <w:sz w:val="22"/>
          <w:szCs w:val="22"/>
          <w:lang w:val="es-ES_tradnl"/>
        </w:rPr>
        <w:t>firmas consultoras en cuyos equipos fi</w:t>
      </w:r>
      <w:r w:rsidR="0055200D" w:rsidRPr="00317645">
        <w:rPr>
          <w:color w:val="000000"/>
          <w:sz w:val="22"/>
          <w:szCs w:val="22"/>
          <w:lang w:val="es-ES_tradnl"/>
        </w:rPr>
        <w:t>guren profesionales que integre</w:t>
      </w:r>
      <w:r w:rsidR="00317645">
        <w:rPr>
          <w:color w:val="000000"/>
          <w:sz w:val="22"/>
          <w:szCs w:val="22"/>
          <w:lang w:val="es-ES_tradnl"/>
        </w:rPr>
        <w:t>n o ha</w:t>
      </w:r>
      <w:r w:rsidRPr="00317645">
        <w:rPr>
          <w:color w:val="000000"/>
          <w:sz w:val="22"/>
          <w:szCs w:val="22"/>
          <w:lang w:val="es-ES_tradnl"/>
        </w:rPr>
        <w:t xml:space="preserve">yan integrado el personal de la Municipalidad de la Ciudad de Buenos Aires, salvo que se hubieran retirado en forma definitiva un (1) año antes de la fecha de presentación de la solicitud de inscripción. </w:t>
      </w:r>
    </w:p>
    <w:p w:rsidR="00317645" w:rsidRDefault="00317645" w:rsidP="00317645">
      <w:pPr>
        <w:pStyle w:val="Estilo"/>
        <w:spacing w:line="360" w:lineRule="auto"/>
        <w:jc w:val="both"/>
        <w:rPr>
          <w:color w:val="000000"/>
          <w:sz w:val="22"/>
          <w:szCs w:val="22"/>
          <w:lang w:val="es-ES_tradnl"/>
        </w:rPr>
      </w:pPr>
    </w:p>
    <w:p w:rsidR="00D13CB3" w:rsidRPr="00317645" w:rsidRDefault="00D13CB3" w:rsidP="00317645">
      <w:pPr>
        <w:pStyle w:val="Estilo"/>
        <w:spacing w:line="360" w:lineRule="auto"/>
        <w:jc w:val="both"/>
        <w:rPr>
          <w:color w:val="000000"/>
          <w:sz w:val="22"/>
          <w:szCs w:val="22"/>
          <w:lang w:val="es-ES_tradnl"/>
        </w:rPr>
      </w:pPr>
      <w:r w:rsidRPr="00317645">
        <w:rPr>
          <w:color w:val="000000"/>
          <w:sz w:val="22"/>
          <w:szCs w:val="22"/>
          <w:lang w:val="es-ES_tradnl"/>
        </w:rPr>
        <w:t>Artículo 7º - Cada año la Municipalidad actualizará la lista y procederá a realizar una nueva selección y calificación, a cuyo efecto se dispondrá la apertura del Registro en el mes de diciembre de cada año, admitiéndose la inscrip</w:t>
      </w:r>
      <w:r w:rsidRPr="00317645">
        <w:rPr>
          <w:color w:val="000000"/>
          <w:sz w:val="22"/>
          <w:szCs w:val="22"/>
          <w:lang w:val="es-ES_tradnl"/>
        </w:rPr>
        <w:softHyphen/>
        <w:t>ción de nuevas firmas</w:t>
      </w:r>
      <w:r w:rsidR="006C2ADC" w:rsidRPr="00317645">
        <w:rPr>
          <w:color w:val="000000"/>
          <w:sz w:val="22"/>
          <w:szCs w:val="22"/>
          <w:lang w:val="es-ES_tradnl"/>
        </w:rPr>
        <w:t xml:space="preserve"> y profesionales</w:t>
      </w:r>
      <w:r w:rsidR="0055200D" w:rsidRPr="00317645">
        <w:rPr>
          <w:color w:val="000000"/>
          <w:sz w:val="22"/>
          <w:szCs w:val="22"/>
          <w:lang w:val="es-ES_tradnl"/>
        </w:rPr>
        <w:t xml:space="preserve"> independientes</w:t>
      </w:r>
      <w:r w:rsidRPr="00317645">
        <w:rPr>
          <w:color w:val="000000"/>
          <w:sz w:val="22"/>
          <w:szCs w:val="22"/>
          <w:lang w:val="es-ES_tradnl"/>
        </w:rPr>
        <w:t xml:space="preserve"> que cumplan con los requisitos establecidos en la Ley Nº 18.875 #, la presente Ordenanza y su reglamentación. </w:t>
      </w:r>
    </w:p>
    <w:p w:rsidR="0051601A" w:rsidRPr="00317645" w:rsidRDefault="0051601A" w:rsidP="00317645">
      <w:pPr>
        <w:spacing w:line="360" w:lineRule="auto"/>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032"/>
        <w:gridCol w:w="4911"/>
      </w:tblGrid>
      <w:tr w:rsidR="00826CEE" w:rsidRPr="00317645" w:rsidTr="00317645">
        <w:trPr>
          <w:cantSplit/>
          <w:trHeight w:val="862"/>
          <w:jc w:val="center"/>
        </w:trPr>
        <w:tc>
          <w:tcPr>
            <w:tcW w:w="8943" w:type="dxa"/>
            <w:gridSpan w:val="2"/>
            <w:tcBorders>
              <w:top w:val="single" w:sz="4" w:space="0" w:color="auto"/>
              <w:left w:val="single" w:sz="4" w:space="0" w:color="auto"/>
              <w:bottom w:val="single" w:sz="4" w:space="0" w:color="auto"/>
              <w:right w:val="single" w:sz="4" w:space="0" w:color="auto"/>
            </w:tcBorders>
            <w:vAlign w:val="center"/>
          </w:tcPr>
          <w:p w:rsidR="00826CEE" w:rsidRPr="00317645" w:rsidRDefault="00826CEE" w:rsidP="00317645">
            <w:pPr>
              <w:spacing w:before="240" w:line="360" w:lineRule="auto"/>
              <w:jc w:val="center"/>
              <w:outlineLvl w:val="1"/>
              <w:rPr>
                <w:rFonts w:ascii="Arial" w:hAnsi="Arial" w:cs="Arial"/>
                <w:b/>
                <w:bCs/>
              </w:rPr>
            </w:pPr>
            <w:r w:rsidRPr="00317645">
              <w:rPr>
                <w:rFonts w:ascii="Arial" w:hAnsi="Arial" w:cs="Arial"/>
                <w:b/>
                <w:bCs/>
                <w:sz w:val="22"/>
                <w:szCs w:val="22"/>
              </w:rPr>
              <w:t xml:space="preserve">ORDENANZA M – Nº </w:t>
            </w:r>
            <w:r w:rsidR="00A74188" w:rsidRPr="00317645">
              <w:rPr>
                <w:rFonts w:ascii="Arial" w:hAnsi="Arial" w:cs="Arial"/>
                <w:b/>
                <w:sz w:val="22"/>
                <w:szCs w:val="22"/>
              </w:rPr>
              <w:t>35.792</w:t>
            </w:r>
          </w:p>
          <w:p w:rsidR="00826CEE" w:rsidRPr="00317645" w:rsidRDefault="00826CEE" w:rsidP="00317645">
            <w:pPr>
              <w:spacing w:line="360" w:lineRule="auto"/>
              <w:jc w:val="center"/>
              <w:rPr>
                <w:rFonts w:ascii="Arial" w:hAnsi="Arial" w:cs="Arial"/>
                <w:b/>
              </w:rPr>
            </w:pPr>
            <w:r w:rsidRPr="00317645">
              <w:rPr>
                <w:rFonts w:ascii="Arial" w:hAnsi="Arial" w:cs="Arial"/>
                <w:b/>
                <w:bCs/>
                <w:sz w:val="22"/>
                <w:szCs w:val="22"/>
              </w:rPr>
              <w:t>TABLA DE ANTECEDENTES</w:t>
            </w:r>
          </w:p>
        </w:tc>
      </w:tr>
      <w:tr w:rsidR="00826CEE" w:rsidRPr="00317645" w:rsidTr="000F45FA">
        <w:trPr>
          <w:trHeight w:val="840"/>
          <w:jc w:val="center"/>
        </w:trPr>
        <w:tc>
          <w:tcPr>
            <w:tcW w:w="4032" w:type="dxa"/>
            <w:tcBorders>
              <w:top w:val="single" w:sz="4" w:space="0" w:color="auto"/>
              <w:left w:val="single" w:sz="4" w:space="0" w:color="auto"/>
              <w:bottom w:val="single" w:sz="4" w:space="0" w:color="auto"/>
              <w:right w:val="single" w:sz="4" w:space="0" w:color="auto"/>
            </w:tcBorders>
            <w:vAlign w:val="center"/>
          </w:tcPr>
          <w:p w:rsidR="00826CEE" w:rsidRPr="00317645" w:rsidRDefault="00826CEE" w:rsidP="00317645">
            <w:pPr>
              <w:spacing w:line="360" w:lineRule="auto"/>
              <w:jc w:val="center"/>
              <w:rPr>
                <w:rFonts w:ascii="Arial" w:hAnsi="Arial" w:cs="Arial"/>
                <w:b/>
              </w:rPr>
            </w:pPr>
            <w:r w:rsidRPr="00317645">
              <w:rPr>
                <w:rFonts w:ascii="Arial" w:hAnsi="Arial" w:cs="Arial"/>
                <w:b/>
                <w:sz w:val="22"/>
                <w:szCs w:val="22"/>
              </w:rPr>
              <w:t>Número de Artículo del Texto Definitivo</w:t>
            </w:r>
          </w:p>
        </w:tc>
        <w:tc>
          <w:tcPr>
            <w:tcW w:w="4911" w:type="dxa"/>
            <w:tcBorders>
              <w:top w:val="single" w:sz="4" w:space="0" w:color="auto"/>
              <w:left w:val="single" w:sz="4" w:space="0" w:color="auto"/>
              <w:bottom w:val="single" w:sz="4" w:space="0" w:color="auto"/>
              <w:right w:val="single" w:sz="4" w:space="0" w:color="auto"/>
            </w:tcBorders>
            <w:vAlign w:val="center"/>
          </w:tcPr>
          <w:p w:rsidR="00826CEE" w:rsidRPr="00317645" w:rsidRDefault="00826CEE" w:rsidP="000F45FA">
            <w:pPr>
              <w:spacing w:line="360" w:lineRule="auto"/>
              <w:jc w:val="center"/>
              <w:rPr>
                <w:rFonts w:ascii="Arial" w:hAnsi="Arial" w:cs="Arial"/>
                <w:b/>
              </w:rPr>
            </w:pPr>
            <w:r w:rsidRPr="00317645">
              <w:rPr>
                <w:rFonts w:ascii="Arial" w:hAnsi="Arial" w:cs="Arial"/>
                <w:b/>
                <w:sz w:val="22"/>
                <w:szCs w:val="22"/>
              </w:rPr>
              <w:t>Fuente</w:t>
            </w:r>
          </w:p>
        </w:tc>
      </w:tr>
      <w:tr w:rsidR="00826CEE" w:rsidRPr="00317645" w:rsidTr="00317645">
        <w:trPr>
          <w:trHeight w:val="840"/>
          <w:jc w:val="center"/>
        </w:trPr>
        <w:tc>
          <w:tcPr>
            <w:tcW w:w="4032" w:type="dxa"/>
            <w:tcBorders>
              <w:top w:val="single" w:sz="4" w:space="0" w:color="auto"/>
              <w:left w:val="single" w:sz="4" w:space="0" w:color="auto"/>
              <w:bottom w:val="single" w:sz="4" w:space="0" w:color="auto"/>
              <w:right w:val="single" w:sz="4" w:space="0" w:color="auto"/>
            </w:tcBorders>
            <w:vAlign w:val="center"/>
          </w:tcPr>
          <w:p w:rsidR="00826CEE" w:rsidRPr="00317645" w:rsidRDefault="00826CEE" w:rsidP="00317645">
            <w:pPr>
              <w:spacing w:line="360" w:lineRule="auto"/>
              <w:jc w:val="center"/>
              <w:rPr>
                <w:rFonts w:ascii="Arial" w:hAnsi="Arial" w:cs="Arial"/>
                <w:lang w:val="en-US"/>
              </w:rPr>
            </w:pPr>
            <w:r w:rsidRPr="00317645">
              <w:rPr>
                <w:rFonts w:ascii="Arial" w:hAnsi="Arial" w:cs="Arial"/>
                <w:sz w:val="22"/>
                <w:szCs w:val="22"/>
                <w:lang w:val="en-US"/>
              </w:rPr>
              <w:t>1 / 2</w:t>
            </w:r>
          </w:p>
          <w:p w:rsidR="00826CEE" w:rsidRPr="00317645" w:rsidRDefault="00826CEE" w:rsidP="00317645">
            <w:pPr>
              <w:spacing w:line="360" w:lineRule="auto"/>
              <w:jc w:val="center"/>
              <w:rPr>
                <w:rFonts w:ascii="Arial" w:hAnsi="Arial" w:cs="Arial"/>
                <w:lang w:val="en-US"/>
              </w:rPr>
            </w:pPr>
            <w:r w:rsidRPr="00317645">
              <w:rPr>
                <w:rFonts w:ascii="Arial" w:hAnsi="Arial" w:cs="Arial"/>
                <w:sz w:val="22"/>
                <w:szCs w:val="22"/>
                <w:lang w:val="en-US"/>
              </w:rPr>
              <w:t>3 / 7</w:t>
            </w:r>
          </w:p>
        </w:tc>
        <w:tc>
          <w:tcPr>
            <w:tcW w:w="4911" w:type="dxa"/>
            <w:tcBorders>
              <w:top w:val="single" w:sz="4" w:space="0" w:color="auto"/>
              <w:left w:val="single" w:sz="4" w:space="0" w:color="auto"/>
              <w:bottom w:val="single" w:sz="4" w:space="0" w:color="auto"/>
              <w:right w:val="single" w:sz="4" w:space="0" w:color="auto"/>
            </w:tcBorders>
            <w:vAlign w:val="center"/>
          </w:tcPr>
          <w:p w:rsidR="00826CEE" w:rsidRPr="00317645" w:rsidRDefault="00826CEE" w:rsidP="00317645">
            <w:pPr>
              <w:spacing w:line="360" w:lineRule="auto"/>
              <w:jc w:val="center"/>
              <w:rPr>
                <w:rFonts w:ascii="Arial" w:hAnsi="Arial" w:cs="Arial"/>
              </w:rPr>
            </w:pPr>
            <w:r w:rsidRPr="00317645">
              <w:rPr>
                <w:rFonts w:ascii="Arial" w:hAnsi="Arial" w:cs="Arial"/>
                <w:sz w:val="22"/>
                <w:szCs w:val="22"/>
              </w:rPr>
              <w:t>Texto Consolidado</w:t>
            </w:r>
          </w:p>
          <w:p w:rsidR="00826CEE" w:rsidRPr="00317645" w:rsidRDefault="00826CEE" w:rsidP="00317645">
            <w:pPr>
              <w:spacing w:line="360" w:lineRule="auto"/>
              <w:jc w:val="center"/>
              <w:rPr>
                <w:rFonts w:ascii="Arial" w:hAnsi="Arial" w:cs="Arial"/>
              </w:rPr>
            </w:pPr>
            <w:r w:rsidRPr="00317645">
              <w:rPr>
                <w:rFonts w:ascii="Arial" w:hAnsi="Arial" w:cs="Arial"/>
                <w:sz w:val="22"/>
                <w:szCs w:val="22"/>
              </w:rPr>
              <w:t>Texto Consolidado y Ordenanza 36.646,  Art.1°.</w:t>
            </w:r>
          </w:p>
        </w:tc>
      </w:tr>
    </w:tbl>
    <w:p w:rsidR="00826CEE" w:rsidRPr="00317645" w:rsidRDefault="00826CEE" w:rsidP="00317645">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826CEE" w:rsidRPr="00317645" w:rsidTr="00317645">
        <w:trPr>
          <w:jc w:val="center"/>
        </w:trPr>
        <w:tc>
          <w:tcPr>
            <w:tcW w:w="9180" w:type="dxa"/>
            <w:gridSpan w:val="3"/>
            <w:vAlign w:val="center"/>
          </w:tcPr>
          <w:p w:rsidR="00826CEE" w:rsidRPr="00317645" w:rsidRDefault="00317645" w:rsidP="00317645">
            <w:pPr>
              <w:pStyle w:val="Textosinformato"/>
              <w:spacing w:before="240" w:line="360" w:lineRule="auto"/>
              <w:jc w:val="center"/>
              <w:rPr>
                <w:rFonts w:ascii="Arial" w:hAnsi="Arial" w:cs="Arial"/>
                <w:b/>
                <w:sz w:val="22"/>
                <w:szCs w:val="22"/>
              </w:rPr>
            </w:pPr>
            <w:bookmarkStart w:id="0" w:name="_GoBack"/>
            <w:r>
              <w:rPr>
                <w:rFonts w:ascii="Arial" w:hAnsi="Arial" w:cs="Arial"/>
                <w:b/>
                <w:sz w:val="22"/>
                <w:szCs w:val="22"/>
              </w:rPr>
              <w:t>ORDENANZA M</w:t>
            </w:r>
            <w:r w:rsidR="00826CEE" w:rsidRPr="00317645">
              <w:rPr>
                <w:rFonts w:ascii="Arial" w:hAnsi="Arial" w:cs="Arial"/>
                <w:b/>
                <w:sz w:val="22"/>
                <w:szCs w:val="22"/>
              </w:rPr>
              <w:t xml:space="preserve"> - Nº </w:t>
            </w:r>
            <w:r w:rsidR="00A74188" w:rsidRPr="00317645">
              <w:rPr>
                <w:rFonts w:ascii="Arial" w:hAnsi="Arial" w:cs="Arial"/>
                <w:b/>
                <w:sz w:val="22"/>
                <w:szCs w:val="22"/>
              </w:rPr>
              <w:t>35.792</w:t>
            </w:r>
          </w:p>
          <w:p w:rsidR="00826CEE" w:rsidRPr="00317645" w:rsidRDefault="00826CEE" w:rsidP="00317645">
            <w:pPr>
              <w:pStyle w:val="Textosinformato"/>
              <w:spacing w:line="360" w:lineRule="auto"/>
              <w:jc w:val="center"/>
              <w:rPr>
                <w:rFonts w:ascii="Arial" w:hAnsi="Arial" w:cs="Arial"/>
                <w:sz w:val="22"/>
                <w:szCs w:val="22"/>
              </w:rPr>
            </w:pPr>
            <w:r w:rsidRPr="00317645">
              <w:rPr>
                <w:rFonts w:ascii="Arial" w:hAnsi="Arial" w:cs="Arial"/>
                <w:b/>
                <w:sz w:val="22"/>
                <w:szCs w:val="22"/>
              </w:rPr>
              <w:t>TABLA DE EQUIVALENCIAS</w:t>
            </w:r>
          </w:p>
        </w:tc>
      </w:tr>
      <w:tr w:rsidR="00826CEE" w:rsidRPr="00317645" w:rsidTr="00317645">
        <w:trPr>
          <w:jc w:val="center"/>
        </w:trPr>
        <w:tc>
          <w:tcPr>
            <w:tcW w:w="3090" w:type="dxa"/>
            <w:vAlign w:val="center"/>
          </w:tcPr>
          <w:p w:rsidR="00826CEE" w:rsidRPr="00317645" w:rsidRDefault="00826CEE" w:rsidP="00317645">
            <w:pPr>
              <w:spacing w:line="360" w:lineRule="auto"/>
              <w:jc w:val="center"/>
              <w:rPr>
                <w:rFonts w:ascii="Arial" w:hAnsi="Arial" w:cs="Arial"/>
                <w:b/>
              </w:rPr>
            </w:pPr>
            <w:r w:rsidRPr="00317645">
              <w:rPr>
                <w:rFonts w:ascii="Arial" w:hAnsi="Arial" w:cs="Arial"/>
                <w:b/>
                <w:sz w:val="22"/>
                <w:szCs w:val="22"/>
              </w:rPr>
              <w:t>Número de artículo del Texto Definitivo</w:t>
            </w:r>
          </w:p>
        </w:tc>
        <w:tc>
          <w:tcPr>
            <w:tcW w:w="2850" w:type="dxa"/>
            <w:vAlign w:val="center"/>
          </w:tcPr>
          <w:p w:rsidR="00826CEE" w:rsidRPr="00317645" w:rsidRDefault="00826CEE" w:rsidP="00317645">
            <w:pPr>
              <w:spacing w:line="360" w:lineRule="auto"/>
              <w:jc w:val="center"/>
              <w:rPr>
                <w:rFonts w:ascii="Arial" w:hAnsi="Arial" w:cs="Arial"/>
                <w:b/>
              </w:rPr>
            </w:pPr>
            <w:r w:rsidRPr="00317645">
              <w:rPr>
                <w:rFonts w:ascii="Arial" w:hAnsi="Arial" w:cs="Arial"/>
                <w:b/>
                <w:sz w:val="22"/>
                <w:szCs w:val="22"/>
              </w:rPr>
              <w:t>Número de artículo del Texto de Referencia (Ordenanza 35.</w:t>
            </w:r>
            <w:r w:rsidR="00A74188" w:rsidRPr="00317645">
              <w:rPr>
                <w:rFonts w:ascii="Arial" w:hAnsi="Arial" w:cs="Arial"/>
                <w:b/>
                <w:sz w:val="22"/>
                <w:szCs w:val="22"/>
              </w:rPr>
              <w:t>792</w:t>
            </w:r>
            <w:r w:rsidRPr="00317645">
              <w:rPr>
                <w:rFonts w:ascii="Arial" w:hAnsi="Arial" w:cs="Arial"/>
                <w:b/>
                <w:sz w:val="22"/>
                <w:szCs w:val="22"/>
              </w:rPr>
              <w:t xml:space="preserve"> )</w:t>
            </w:r>
          </w:p>
        </w:tc>
        <w:tc>
          <w:tcPr>
            <w:tcW w:w="3240" w:type="dxa"/>
            <w:vAlign w:val="center"/>
          </w:tcPr>
          <w:p w:rsidR="00826CEE" w:rsidRPr="00317645" w:rsidRDefault="00826CEE" w:rsidP="00317645">
            <w:pPr>
              <w:spacing w:line="360" w:lineRule="auto"/>
              <w:jc w:val="center"/>
              <w:rPr>
                <w:rFonts w:ascii="Arial" w:hAnsi="Arial" w:cs="Arial"/>
                <w:b/>
              </w:rPr>
            </w:pPr>
            <w:r w:rsidRPr="00317645">
              <w:rPr>
                <w:rFonts w:ascii="Arial" w:hAnsi="Arial" w:cs="Arial"/>
                <w:b/>
                <w:sz w:val="22"/>
                <w:szCs w:val="22"/>
              </w:rPr>
              <w:t>Observaciones</w:t>
            </w:r>
          </w:p>
        </w:tc>
      </w:tr>
      <w:tr w:rsidR="00826CEE" w:rsidRPr="00317645" w:rsidTr="00317645">
        <w:trPr>
          <w:jc w:val="center"/>
        </w:trPr>
        <w:tc>
          <w:tcPr>
            <w:tcW w:w="9180" w:type="dxa"/>
            <w:gridSpan w:val="3"/>
            <w:vAlign w:val="center"/>
          </w:tcPr>
          <w:p w:rsidR="00826CEE" w:rsidRPr="00317645" w:rsidRDefault="00826CEE" w:rsidP="00317645">
            <w:pPr>
              <w:spacing w:line="360" w:lineRule="auto"/>
              <w:jc w:val="center"/>
              <w:rPr>
                <w:rFonts w:ascii="Arial" w:hAnsi="Arial" w:cs="Arial"/>
              </w:rPr>
            </w:pPr>
            <w:r w:rsidRPr="00317645">
              <w:rPr>
                <w:rFonts w:ascii="Arial" w:hAnsi="Arial" w:cs="Arial"/>
                <w:sz w:val="22"/>
                <w:szCs w:val="22"/>
              </w:rPr>
              <w:t>La numeración de los artículos del Texto Definitivo corresponde a la numeración original del Texto Consolidado obrante en el Digesto Municipal de la Ciudad de Buenos Aires, Segunda Edición, Año 1993, AD  601.1.</w:t>
            </w:r>
          </w:p>
        </w:tc>
      </w:tr>
      <w:bookmarkEnd w:id="0"/>
    </w:tbl>
    <w:p w:rsidR="00826CEE" w:rsidRPr="00317645" w:rsidRDefault="00826CEE" w:rsidP="00317645">
      <w:pPr>
        <w:spacing w:line="360" w:lineRule="auto"/>
        <w:rPr>
          <w:rFonts w:ascii="Arial" w:hAnsi="Arial" w:cs="Arial"/>
          <w:sz w:val="22"/>
          <w:szCs w:val="22"/>
        </w:rPr>
      </w:pPr>
    </w:p>
    <w:p w:rsidR="00D13CB3" w:rsidRPr="00317645" w:rsidRDefault="00D13CB3" w:rsidP="00317645">
      <w:pPr>
        <w:spacing w:line="360" w:lineRule="auto"/>
        <w:jc w:val="both"/>
        <w:rPr>
          <w:rFonts w:ascii="Arial" w:hAnsi="Arial" w:cs="Arial"/>
          <w:b/>
          <w:sz w:val="22"/>
          <w:szCs w:val="22"/>
          <w:u w:val="single"/>
        </w:rPr>
      </w:pPr>
      <w:r w:rsidRPr="00317645">
        <w:rPr>
          <w:rFonts w:ascii="Arial" w:hAnsi="Arial" w:cs="Arial"/>
          <w:b/>
          <w:sz w:val="22"/>
          <w:szCs w:val="22"/>
          <w:u w:val="single"/>
        </w:rPr>
        <w:t>Observaciones Generales</w:t>
      </w:r>
      <w:r w:rsidR="00317645">
        <w:rPr>
          <w:rFonts w:ascii="Arial" w:hAnsi="Arial" w:cs="Arial"/>
          <w:b/>
          <w:sz w:val="22"/>
          <w:szCs w:val="22"/>
          <w:u w:val="single"/>
        </w:rPr>
        <w:t>:</w:t>
      </w:r>
    </w:p>
    <w:p w:rsidR="00D13CB3" w:rsidRDefault="00D13CB3" w:rsidP="00317645">
      <w:pPr>
        <w:pStyle w:val="Prrafodelista"/>
        <w:numPr>
          <w:ilvl w:val="0"/>
          <w:numId w:val="1"/>
        </w:numPr>
        <w:spacing w:line="360" w:lineRule="auto"/>
        <w:ind w:left="567" w:hanging="567"/>
        <w:jc w:val="both"/>
        <w:rPr>
          <w:rFonts w:ascii="Arial" w:hAnsi="Arial" w:cs="Arial"/>
          <w:sz w:val="22"/>
          <w:szCs w:val="22"/>
        </w:rPr>
      </w:pPr>
      <w:r w:rsidRPr="00317645">
        <w:rPr>
          <w:rFonts w:ascii="Arial" w:hAnsi="Arial" w:cs="Arial"/>
          <w:sz w:val="22"/>
          <w:szCs w:val="22"/>
        </w:rPr>
        <w:t># La presente Norma contiene remisiones externas #</w:t>
      </w:r>
    </w:p>
    <w:p w:rsidR="0051601A" w:rsidRDefault="0051601A" w:rsidP="00317645">
      <w:pPr>
        <w:pStyle w:val="Prrafodelista"/>
        <w:numPr>
          <w:ilvl w:val="0"/>
          <w:numId w:val="1"/>
        </w:numPr>
        <w:spacing w:line="360" w:lineRule="auto"/>
        <w:ind w:left="567" w:hanging="567"/>
        <w:jc w:val="both"/>
        <w:rPr>
          <w:rFonts w:ascii="Arial" w:hAnsi="Arial" w:cs="Arial"/>
          <w:sz w:val="22"/>
          <w:szCs w:val="22"/>
        </w:rPr>
      </w:pPr>
      <w:r w:rsidRPr="00317645">
        <w:rPr>
          <w:rFonts w:ascii="Arial" w:hAnsi="Arial" w:cs="Arial"/>
          <w:sz w:val="22"/>
          <w:szCs w:val="22"/>
        </w:rPr>
        <w:lastRenderedPageBreak/>
        <w:t>Se deja constancia que las referencias al/los organismos consignados se refieren al/los mencionados en las normas, o a aquellos que actualmente los hubieren sustituido en las atribuciones y funciones previstas en la pr</w:t>
      </w:r>
      <w:r w:rsidR="00317645">
        <w:rPr>
          <w:rFonts w:ascii="Arial" w:hAnsi="Arial" w:cs="Arial"/>
          <w:sz w:val="22"/>
          <w:szCs w:val="22"/>
        </w:rPr>
        <w:t>esente.</w:t>
      </w:r>
    </w:p>
    <w:p w:rsidR="0051601A" w:rsidRPr="00317645" w:rsidRDefault="0051601A" w:rsidP="00317645">
      <w:pPr>
        <w:pStyle w:val="Prrafodelista"/>
        <w:numPr>
          <w:ilvl w:val="0"/>
          <w:numId w:val="1"/>
        </w:numPr>
        <w:spacing w:line="360" w:lineRule="auto"/>
        <w:ind w:left="567" w:hanging="567"/>
        <w:jc w:val="both"/>
        <w:rPr>
          <w:rFonts w:ascii="Arial" w:hAnsi="Arial" w:cs="Arial"/>
          <w:sz w:val="22"/>
          <w:szCs w:val="22"/>
        </w:rPr>
      </w:pPr>
      <w:r w:rsidRPr="00317645">
        <w:rPr>
          <w:rFonts w:ascii="Arial" w:hAnsi="Arial" w:cs="Arial"/>
          <w:bCs/>
          <w:color w:val="000000"/>
          <w:sz w:val="22"/>
          <w:szCs w:val="22"/>
          <w:shd w:val="clear" w:color="auto" w:fill="FFFFFF"/>
        </w:rPr>
        <w:t>El Artículo 7° de la Constitución de la Ciudad Autónoma de Buenos Aires dispone: “</w:t>
      </w:r>
      <w:r w:rsidRPr="00317645">
        <w:rPr>
          <w:rFonts w:ascii="Arial" w:hAnsi="Arial" w:cs="Arial"/>
          <w:color w:val="000000"/>
          <w:sz w:val="22"/>
          <w:szCs w:val="22"/>
          <w:shd w:val="clear" w:color="auto" w:fill="FFFFFF"/>
        </w:rPr>
        <w:t>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2B2611" w:rsidRDefault="00A74188" w:rsidP="00317645">
      <w:pPr>
        <w:pStyle w:val="Prrafodelista"/>
        <w:numPr>
          <w:ilvl w:val="0"/>
          <w:numId w:val="1"/>
        </w:numPr>
        <w:spacing w:line="360" w:lineRule="auto"/>
        <w:ind w:left="567" w:hanging="567"/>
        <w:jc w:val="both"/>
        <w:rPr>
          <w:rFonts w:ascii="Arial" w:hAnsi="Arial" w:cs="Arial"/>
          <w:sz w:val="22"/>
          <w:szCs w:val="22"/>
        </w:rPr>
      </w:pPr>
      <w:r w:rsidRPr="00317645">
        <w:rPr>
          <w:rFonts w:ascii="Arial" w:hAnsi="Arial" w:cs="Arial"/>
          <w:sz w:val="22"/>
          <w:szCs w:val="22"/>
        </w:rPr>
        <w:t xml:space="preserve">En la confección del presente Texto Definitivo se procedió a fusionar </w:t>
      </w:r>
      <w:r w:rsidR="002B2611" w:rsidRPr="00317645">
        <w:rPr>
          <w:rFonts w:ascii="Arial" w:hAnsi="Arial" w:cs="Arial"/>
          <w:sz w:val="22"/>
          <w:szCs w:val="22"/>
        </w:rPr>
        <w:t>lo  dispuesto por el Artículo 1° de la Ordenanza N° 36.646, B.M. 16.520, incluyendo en su articulado a los profesionales independientes en el Registro de Firmas Consultoras y Grupos Profesionales.</w:t>
      </w:r>
    </w:p>
    <w:p w:rsidR="00A74188" w:rsidRPr="00E74FCC" w:rsidRDefault="00A74188" w:rsidP="00E74FCC">
      <w:pPr>
        <w:spacing w:line="360" w:lineRule="auto"/>
        <w:jc w:val="both"/>
        <w:rPr>
          <w:rFonts w:ascii="Arial" w:hAnsi="Arial" w:cs="Arial"/>
          <w:sz w:val="22"/>
          <w:szCs w:val="22"/>
        </w:rPr>
      </w:pPr>
    </w:p>
    <w:sectPr w:rsidR="00A74188" w:rsidRPr="00E74FCC" w:rsidSect="00317645">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149FB"/>
    <w:multiLevelType w:val="hybridMultilevel"/>
    <w:tmpl w:val="B2226DF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13CB3"/>
    <w:rsid w:val="0000794D"/>
    <w:rsid w:val="000F45FA"/>
    <w:rsid w:val="002B2611"/>
    <w:rsid w:val="00317645"/>
    <w:rsid w:val="004A420A"/>
    <w:rsid w:val="0051601A"/>
    <w:rsid w:val="0055200D"/>
    <w:rsid w:val="00610DC4"/>
    <w:rsid w:val="00611BE0"/>
    <w:rsid w:val="00663CCB"/>
    <w:rsid w:val="006777B7"/>
    <w:rsid w:val="006C2ADC"/>
    <w:rsid w:val="00826CEE"/>
    <w:rsid w:val="0089030A"/>
    <w:rsid w:val="00A4012C"/>
    <w:rsid w:val="00A74188"/>
    <w:rsid w:val="00D13CB3"/>
    <w:rsid w:val="00D5693C"/>
    <w:rsid w:val="00DA0698"/>
    <w:rsid w:val="00E74FCC"/>
    <w:rsid w:val="00F90FCE"/>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CB3"/>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
    <w:name w:val="Estilo"/>
    <w:rsid w:val="00D13CB3"/>
    <w:pPr>
      <w:widowControl w:val="0"/>
      <w:autoSpaceDE w:val="0"/>
      <w:autoSpaceDN w:val="0"/>
      <w:adjustRightInd w:val="0"/>
      <w:spacing w:after="0" w:line="240" w:lineRule="auto"/>
    </w:pPr>
    <w:rPr>
      <w:rFonts w:ascii="Arial" w:eastAsia="Times New Roman" w:hAnsi="Arial" w:cs="Arial"/>
      <w:sz w:val="24"/>
      <w:szCs w:val="24"/>
      <w:lang w:val="es-ES" w:eastAsia="es-ES"/>
    </w:rPr>
  </w:style>
  <w:style w:type="table" w:styleId="Tablaconcuadrcula">
    <w:name w:val="Table Grid"/>
    <w:basedOn w:val="Tablanormal"/>
    <w:uiPriority w:val="59"/>
    <w:rsid w:val="00D13C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ar"/>
    <w:qFormat/>
    <w:rsid w:val="00D13CB3"/>
    <w:pPr>
      <w:jc w:val="center"/>
    </w:pPr>
    <w:rPr>
      <w:b/>
      <w:szCs w:val="20"/>
    </w:rPr>
  </w:style>
  <w:style w:type="character" w:customStyle="1" w:styleId="TtuloCar">
    <w:name w:val="Título Car"/>
    <w:basedOn w:val="Fuentedeprrafopredeter"/>
    <w:link w:val="Ttulo"/>
    <w:rsid w:val="00D13CB3"/>
    <w:rPr>
      <w:rFonts w:ascii="Times New Roman" w:eastAsia="Times New Roman" w:hAnsi="Times New Roman" w:cs="Times New Roman"/>
      <w:b/>
      <w:sz w:val="24"/>
      <w:szCs w:val="20"/>
      <w:lang w:val="es-ES" w:eastAsia="es-ES"/>
    </w:rPr>
  </w:style>
  <w:style w:type="paragraph" w:styleId="Textosinformato">
    <w:name w:val="Plain Text"/>
    <w:basedOn w:val="Normal"/>
    <w:link w:val="TextosinformatoCar"/>
    <w:unhideWhenUsed/>
    <w:rsid w:val="0051601A"/>
    <w:rPr>
      <w:rFonts w:ascii="Courier New" w:hAnsi="Courier New" w:cs="Courier New"/>
      <w:sz w:val="20"/>
      <w:szCs w:val="20"/>
    </w:rPr>
  </w:style>
  <w:style w:type="character" w:customStyle="1" w:styleId="TextosinformatoCar">
    <w:name w:val="Texto sin formato Car"/>
    <w:basedOn w:val="Fuentedeprrafopredeter"/>
    <w:link w:val="Textosinformato"/>
    <w:rsid w:val="0051601A"/>
    <w:rPr>
      <w:rFonts w:ascii="Courier New" w:eastAsia="Times New Roman" w:hAnsi="Courier New" w:cs="Courier New"/>
      <w:sz w:val="20"/>
      <w:szCs w:val="20"/>
      <w:lang w:val="es-ES" w:eastAsia="es-ES"/>
    </w:rPr>
  </w:style>
  <w:style w:type="paragraph" w:styleId="Prrafodelista">
    <w:name w:val="List Paragraph"/>
    <w:basedOn w:val="Normal"/>
    <w:uiPriority w:val="34"/>
    <w:qFormat/>
    <w:rsid w:val="003176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8846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1017</Words>
  <Characters>5598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2014-10-25T21:32:00Z</dcterms:created>
  <dcterms:modified xsi:type="dcterms:W3CDTF">2015-11-04T14:16:00Z</dcterms:modified>
</cp:coreProperties>
</file>