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7500F8" w:rsidRDefault="00D92982" w:rsidP="007500F8">
      <w:pPr>
        <w:spacing w:line="360" w:lineRule="auto"/>
        <w:rPr>
          <w:rFonts w:ascii="Arial" w:hAnsi="Arial" w:cs="Arial"/>
          <w:b/>
          <w:sz w:val="22"/>
          <w:szCs w:val="22"/>
        </w:rPr>
      </w:pPr>
      <w:r w:rsidRPr="007500F8">
        <w:rPr>
          <w:rFonts w:ascii="Arial" w:hAnsi="Arial" w:cs="Arial"/>
          <w:b/>
          <w:sz w:val="22"/>
          <w:szCs w:val="22"/>
        </w:rPr>
        <w:t>7179</w:t>
      </w:r>
    </w:p>
    <w:p w:rsidR="007500F8" w:rsidRDefault="007500F8" w:rsidP="007500F8">
      <w:pPr>
        <w:spacing w:line="360" w:lineRule="auto"/>
        <w:jc w:val="center"/>
        <w:rPr>
          <w:rFonts w:ascii="Arial" w:hAnsi="Arial" w:cs="Arial"/>
          <w:b/>
          <w:sz w:val="22"/>
          <w:szCs w:val="22"/>
        </w:rPr>
      </w:pPr>
    </w:p>
    <w:p w:rsidR="0009329B" w:rsidRPr="007500F8" w:rsidRDefault="00C447EC" w:rsidP="00E54245">
      <w:pPr>
        <w:pStyle w:val="NormalWeb"/>
        <w:spacing w:before="0" w:beforeAutospacing="0" w:after="0" w:afterAutospacing="0" w:line="360" w:lineRule="auto"/>
        <w:jc w:val="center"/>
        <w:rPr>
          <w:rFonts w:ascii="Arial" w:hAnsi="Arial" w:cs="Arial"/>
          <w:b/>
          <w:sz w:val="22"/>
          <w:szCs w:val="22"/>
        </w:rPr>
      </w:pPr>
      <w:r w:rsidRPr="007500F8">
        <w:rPr>
          <w:rFonts w:ascii="Arial" w:hAnsi="Arial" w:cs="Arial"/>
          <w:b/>
          <w:sz w:val="22"/>
          <w:szCs w:val="22"/>
        </w:rPr>
        <w:t>ORDENANZA</w:t>
      </w:r>
      <w:r w:rsidR="0009329B" w:rsidRPr="007500F8">
        <w:rPr>
          <w:rFonts w:ascii="Arial" w:hAnsi="Arial" w:cs="Arial"/>
          <w:b/>
          <w:sz w:val="22"/>
          <w:szCs w:val="22"/>
        </w:rPr>
        <w:t xml:space="preserve"> </w:t>
      </w:r>
      <w:r w:rsidR="00D92982" w:rsidRPr="007500F8">
        <w:rPr>
          <w:rFonts w:ascii="Arial" w:hAnsi="Arial" w:cs="Arial"/>
          <w:b/>
          <w:sz w:val="22"/>
          <w:szCs w:val="22"/>
        </w:rPr>
        <w:t>H</w:t>
      </w:r>
      <w:r w:rsidR="003F1762" w:rsidRPr="007500F8">
        <w:rPr>
          <w:rFonts w:ascii="Arial" w:hAnsi="Arial" w:cs="Arial"/>
          <w:b/>
          <w:sz w:val="22"/>
          <w:szCs w:val="22"/>
        </w:rPr>
        <w:t xml:space="preserve"> </w:t>
      </w:r>
      <w:r w:rsidR="0009329B" w:rsidRPr="007500F8">
        <w:rPr>
          <w:rFonts w:ascii="Arial" w:hAnsi="Arial" w:cs="Arial"/>
          <w:b/>
          <w:sz w:val="22"/>
          <w:szCs w:val="22"/>
        </w:rPr>
        <w:t xml:space="preserve">- N° </w:t>
      </w:r>
      <w:r w:rsidR="00D92982" w:rsidRPr="007500F8">
        <w:rPr>
          <w:rFonts w:ascii="Arial" w:hAnsi="Arial" w:cs="Arial"/>
          <w:b/>
          <w:sz w:val="22"/>
          <w:szCs w:val="22"/>
        </w:rPr>
        <w:t>44</w:t>
      </w:r>
      <w:r w:rsidR="007500F8">
        <w:rPr>
          <w:rFonts w:ascii="Arial" w:hAnsi="Arial" w:cs="Arial"/>
          <w:b/>
          <w:sz w:val="22"/>
          <w:szCs w:val="22"/>
        </w:rPr>
        <w:t>.</w:t>
      </w:r>
      <w:r w:rsidR="00D92982" w:rsidRPr="007500F8">
        <w:rPr>
          <w:rFonts w:ascii="Arial" w:hAnsi="Arial" w:cs="Arial"/>
          <w:b/>
          <w:sz w:val="22"/>
          <w:szCs w:val="22"/>
        </w:rPr>
        <w:t>414</w:t>
      </w:r>
    </w:p>
    <w:p w:rsidR="00872000" w:rsidRPr="007500F8" w:rsidRDefault="00872000" w:rsidP="007500F8">
      <w:pPr>
        <w:spacing w:line="360" w:lineRule="auto"/>
        <w:jc w:val="both"/>
        <w:rPr>
          <w:rFonts w:ascii="Arial" w:hAnsi="Arial" w:cs="Arial"/>
          <w:bCs/>
          <w:sz w:val="22"/>
          <w:szCs w:val="22"/>
        </w:rPr>
      </w:pPr>
    </w:p>
    <w:p w:rsidR="00D92982" w:rsidRPr="007500F8" w:rsidRDefault="00D92982" w:rsidP="007500F8">
      <w:pPr>
        <w:spacing w:line="360" w:lineRule="auto"/>
        <w:jc w:val="both"/>
        <w:rPr>
          <w:rFonts w:ascii="Arial" w:hAnsi="Arial" w:cs="Arial"/>
          <w:sz w:val="22"/>
          <w:szCs w:val="22"/>
        </w:rPr>
      </w:pPr>
      <w:r w:rsidRPr="007500F8">
        <w:rPr>
          <w:rFonts w:ascii="Arial" w:hAnsi="Arial" w:cs="Arial"/>
          <w:bCs/>
          <w:sz w:val="22"/>
          <w:szCs w:val="22"/>
        </w:rPr>
        <w:t>Artículo 1º</w:t>
      </w:r>
      <w:r w:rsidRPr="007500F8">
        <w:rPr>
          <w:rFonts w:ascii="Arial" w:hAnsi="Arial" w:cs="Arial"/>
          <w:b/>
          <w:bCs/>
          <w:sz w:val="22"/>
          <w:szCs w:val="22"/>
        </w:rPr>
        <w:t xml:space="preserve"> -</w:t>
      </w:r>
      <w:r w:rsidRPr="007500F8">
        <w:rPr>
          <w:rFonts w:ascii="Arial" w:hAnsi="Arial" w:cs="Arial"/>
          <w:sz w:val="22"/>
          <w:szCs w:val="22"/>
        </w:rPr>
        <w:t xml:space="preserve"> Los servicios de Hemoterapia dependientes de la Municipalidad  de la Ciudad de Buenos Aires, que recibieren sangre para transfundir, deberán efectuar de manera inmediata y con carácter previo a ser transfundida, las pruebas para detección del Virus de la Inmunodeficiencia Humana. Se excluyen la sangre y las fracciones de la misma (hemoderivados) cuando éstas provengan de otro Hospital Municipal, el cual tiene obligación de realizar las pruebas, salvo que por circunstancias excepcionales no las haya efectuado. </w:t>
      </w:r>
    </w:p>
    <w:p w:rsidR="00D92982" w:rsidRPr="007500F8" w:rsidRDefault="00D92982" w:rsidP="007500F8">
      <w:pPr>
        <w:spacing w:line="360" w:lineRule="auto"/>
        <w:jc w:val="both"/>
        <w:rPr>
          <w:rFonts w:ascii="Arial" w:hAnsi="Arial" w:cs="Arial"/>
          <w:sz w:val="22"/>
          <w:szCs w:val="22"/>
        </w:rPr>
      </w:pPr>
    </w:p>
    <w:p w:rsidR="00D92982" w:rsidRPr="007500F8" w:rsidRDefault="00D92982" w:rsidP="007500F8">
      <w:pPr>
        <w:spacing w:line="360" w:lineRule="auto"/>
        <w:jc w:val="both"/>
        <w:rPr>
          <w:rFonts w:ascii="Arial" w:hAnsi="Arial" w:cs="Arial"/>
          <w:sz w:val="22"/>
          <w:szCs w:val="22"/>
        </w:rPr>
      </w:pPr>
      <w:r w:rsidRPr="007500F8">
        <w:rPr>
          <w:rFonts w:ascii="Arial" w:hAnsi="Arial" w:cs="Arial"/>
          <w:bCs/>
          <w:sz w:val="22"/>
          <w:szCs w:val="22"/>
        </w:rPr>
        <w:t xml:space="preserve">Artículo 2º - </w:t>
      </w:r>
      <w:r w:rsidRPr="007500F8">
        <w:rPr>
          <w:rFonts w:ascii="Arial" w:hAnsi="Arial" w:cs="Arial"/>
          <w:sz w:val="22"/>
          <w:szCs w:val="22"/>
        </w:rPr>
        <w:t xml:space="preserve">El resultado de estos análisis se hará constar en el libro que para tal fin existe en todos los Servicios de Hemoterapia, especificando fecha, técnica y firma aclarada del personal que realizó las pruebas y en el caso de salir del hospital, la sangre o fracciones, deberá darse la información obtenida de los registros y firmada por el responsable del Servicio en ese momento. </w:t>
      </w:r>
    </w:p>
    <w:p w:rsidR="00D92982" w:rsidRPr="007500F8" w:rsidRDefault="00D92982" w:rsidP="007500F8">
      <w:pPr>
        <w:spacing w:line="360" w:lineRule="auto"/>
        <w:jc w:val="both"/>
        <w:rPr>
          <w:rFonts w:ascii="Arial" w:hAnsi="Arial" w:cs="Arial"/>
          <w:sz w:val="22"/>
          <w:szCs w:val="22"/>
        </w:rPr>
      </w:pPr>
    </w:p>
    <w:p w:rsidR="00D92982" w:rsidRPr="007500F8" w:rsidRDefault="00D92982" w:rsidP="007500F8">
      <w:pPr>
        <w:spacing w:line="360" w:lineRule="auto"/>
        <w:jc w:val="both"/>
        <w:rPr>
          <w:rFonts w:ascii="Arial" w:hAnsi="Arial" w:cs="Arial"/>
          <w:sz w:val="22"/>
          <w:szCs w:val="22"/>
        </w:rPr>
      </w:pPr>
      <w:r w:rsidRPr="007500F8">
        <w:rPr>
          <w:rFonts w:ascii="Arial" w:hAnsi="Arial" w:cs="Arial"/>
          <w:bCs/>
          <w:sz w:val="22"/>
          <w:szCs w:val="22"/>
        </w:rPr>
        <w:t>Artículo 3º -</w:t>
      </w:r>
      <w:r w:rsidRPr="007500F8">
        <w:rPr>
          <w:rFonts w:ascii="Arial" w:hAnsi="Arial" w:cs="Arial"/>
          <w:sz w:val="22"/>
          <w:szCs w:val="22"/>
        </w:rPr>
        <w:t xml:space="preserve"> Análisis idéntico al indicado en el artículo 1º, deberá efectuarse a cada partida de productos que contengan entre sus componentes elementos provenientes de la sangre humana. Dicho análisis deberá ser efectuado por el laboratorio que elabora el producto siguiendo técnicas ortodoxas confiables y deberá figurar como exigencia en todo tipo de compra a licitaciones que se realicen. </w:t>
      </w:r>
    </w:p>
    <w:p w:rsidR="00D92982" w:rsidRPr="007500F8" w:rsidRDefault="00D92982" w:rsidP="007500F8">
      <w:pPr>
        <w:spacing w:line="360" w:lineRule="auto"/>
        <w:jc w:val="both"/>
        <w:rPr>
          <w:rFonts w:ascii="Arial" w:hAnsi="Arial" w:cs="Arial"/>
          <w:sz w:val="22"/>
          <w:szCs w:val="22"/>
        </w:rPr>
      </w:pPr>
    </w:p>
    <w:p w:rsidR="00D92982" w:rsidRPr="007500F8" w:rsidRDefault="00D92982" w:rsidP="007500F8">
      <w:pPr>
        <w:spacing w:line="360" w:lineRule="auto"/>
        <w:jc w:val="both"/>
        <w:rPr>
          <w:rFonts w:ascii="Arial" w:hAnsi="Arial" w:cs="Arial"/>
          <w:b/>
          <w:bCs/>
          <w:i/>
          <w:iCs/>
          <w:sz w:val="22"/>
          <w:szCs w:val="22"/>
        </w:rPr>
      </w:pPr>
      <w:r w:rsidRPr="007500F8">
        <w:rPr>
          <w:rFonts w:ascii="Arial" w:hAnsi="Arial" w:cs="Arial"/>
          <w:bCs/>
          <w:sz w:val="22"/>
          <w:szCs w:val="22"/>
        </w:rPr>
        <w:t>Artículo 4º</w:t>
      </w:r>
      <w:r w:rsidRPr="007500F8">
        <w:rPr>
          <w:rFonts w:ascii="Arial" w:hAnsi="Arial" w:cs="Arial"/>
          <w:b/>
          <w:bCs/>
          <w:sz w:val="22"/>
          <w:szCs w:val="22"/>
        </w:rPr>
        <w:t xml:space="preserve"> - </w:t>
      </w:r>
      <w:r w:rsidRPr="007500F8">
        <w:rPr>
          <w:rFonts w:ascii="Arial" w:hAnsi="Arial" w:cs="Arial"/>
          <w:sz w:val="22"/>
          <w:szCs w:val="22"/>
        </w:rPr>
        <w:t>Los datos mencionados en los artículos anteriores deberán ser registrados en la Historia Clínica de cada paciente que recibiere transfusión de sangre y fracciones de la misma (hemoderivados).</w:t>
      </w:r>
      <w:r w:rsidRPr="007500F8">
        <w:rPr>
          <w:rFonts w:ascii="Arial" w:hAnsi="Arial" w:cs="Arial"/>
          <w:b/>
          <w:bCs/>
          <w:i/>
          <w:iCs/>
          <w:sz w:val="22"/>
          <w:szCs w:val="22"/>
        </w:rPr>
        <w:t xml:space="preserve"> </w:t>
      </w:r>
    </w:p>
    <w:p w:rsidR="00D92982" w:rsidRPr="007500F8" w:rsidRDefault="00D92982" w:rsidP="007500F8">
      <w:pPr>
        <w:spacing w:line="360" w:lineRule="auto"/>
        <w:jc w:val="both"/>
        <w:rPr>
          <w:rFonts w:ascii="Arial" w:hAnsi="Arial" w:cs="Arial"/>
          <w:b/>
          <w:bCs/>
          <w:i/>
          <w:iCs/>
          <w:sz w:val="22"/>
          <w:szCs w:val="22"/>
        </w:rPr>
      </w:pPr>
    </w:p>
    <w:p w:rsidR="00D92982" w:rsidRPr="007500F8" w:rsidRDefault="00D92982" w:rsidP="007500F8">
      <w:pPr>
        <w:spacing w:line="360" w:lineRule="auto"/>
        <w:jc w:val="both"/>
        <w:rPr>
          <w:rFonts w:ascii="Arial" w:hAnsi="Arial" w:cs="Arial"/>
          <w:sz w:val="22"/>
          <w:szCs w:val="22"/>
        </w:rPr>
      </w:pPr>
      <w:r w:rsidRPr="007500F8">
        <w:rPr>
          <w:rFonts w:ascii="Arial" w:hAnsi="Arial" w:cs="Arial"/>
          <w:bCs/>
          <w:sz w:val="22"/>
          <w:szCs w:val="22"/>
        </w:rPr>
        <w:t>Artículo 5º</w:t>
      </w:r>
      <w:r w:rsidRPr="007500F8">
        <w:rPr>
          <w:rFonts w:ascii="Arial" w:hAnsi="Arial" w:cs="Arial"/>
          <w:b/>
          <w:bCs/>
          <w:sz w:val="22"/>
          <w:szCs w:val="22"/>
        </w:rPr>
        <w:t xml:space="preserve"> - </w:t>
      </w:r>
      <w:r w:rsidRPr="007500F8">
        <w:rPr>
          <w:rFonts w:ascii="Arial" w:hAnsi="Arial" w:cs="Arial"/>
          <w:sz w:val="22"/>
          <w:szCs w:val="22"/>
        </w:rPr>
        <w:t xml:space="preserve">El Departamento Ejecutivo reglamentará la presente ordenanza dentro de los noventa (90) días de promulgada. </w:t>
      </w:r>
    </w:p>
    <w:p w:rsidR="0009329B" w:rsidRPr="007500F8" w:rsidRDefault="0009329B" w:rsidP="007500F8">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7500F8" w:rsidTr="007500F8">
        <w:trPr>
          <w:jc w:val="center"/>
        </w:trPr>
        <w:tc>
          <w:tcPr>
            <w:tcW w:w="9000" w:type="dxa"/>
            <w:gridSpan w:val="2"/>
            <w:vAlign w:val="center"/>
          </w:tcPr>
          <w:p w:rsidR="0009329B" w:rsidRPr="007500F8" w:rsidRDefault="00C447EC" w:rsidP="007500F8">
            <w:pPr>
              <w:pStyle w:val="Textosinformato"/>
              <w:spacing w:before="240" w:line="360" w:lineRule="auto"/>
              <w:jc w:val="center"/>
              <w:rPr>
                <w:rFonts w:ascii="Arial" w:hAnsi="Arial" w:cs="Arial"/>
                <w:sz w:val="22"/>
                <w:u w:val="single"/>
              </w:rPr>
            </w:pPr>
            <w:r w:rsidRPr="007500F8">
              <w:rPr>
                <w:rFonts w:ascii="Arial" w:hAnsi="Arial" w:cs="Arial"/>
                <w:b/>
                <w:sz w:val="22"/>
                <w:szCs w:val="22"/>
              </w:rPr>
              <w:t>ORDENANZA</w:t>
            </w:r>
            <w:r w:rsidR="00D92982" w:rsidRPr="007500F8">
              <w:rPr>
                <w:rFonts w:ascii="Arial" w:hAnsi="Arial" w:cs="Arial"/>
                <w:b/>
                <w:sz w:val="22"/>
                <w:szCs w:val="22"/>
              </w:rPr>
              <w:t xml:space="preserve"> H</w:t>
            </w:r>
            <w:r w:rsidR="0009329B" w:rsidRPr="007500F8">
              <w:rPr>
                <w:rFonts w:ascii="Arial" w:hAnsi="Arial" w:cs="Arial"/>
                <w:b/>
                <w:sz w:val="22"/>
                <w:szCs w:val="22"/>
              </w:rPr>
              <w:t xml:space="preserve"> - N° </w:t>
            </w:r>
            <w:r w:rsidR="00D92982" w:rsidRPr="007500F8">
              <w:rPr>
                <w:rFonts w:ascii="Arial" w:hAnsi="Arial" w:cs="Arial"/>
                <w:b/>
                <w:sz w:val="22"/>
                <w:szCs w:val="22"/>
              </w:rPr>
              <w:t>44</w:t>
            </w:r>
            <w:r w:rsidR="007500F8">
              <w:rPr>
                <w:rFonts w:ascii="Arial" w:hAnsi="Arial" w:cs="Arial"/>
                <w:b/>
                <w:sz w:val="22"/>
                <w:szCs w:val="22"/>
              </w:rPr>
              <w:t>.</w:t>
            </w:r>
            <w:r w:rsidR="00D92982" w:rsidRPr="007500F8">
              <w:rPr>
                <w:rFonts w:ascii="Arial" w:hAnsi="Arial" w:cs="Arial"/>
                <w:b/>
                <w:sz w:val="22"/>
                <w:szCs w:val="22"/>
              </w:rPr>
              <w:t>414</w:t>
            </w:r>
          </w:p>
          <w:p w:rsidR="0009329B" w:rsidRPr="007500F8" w:rsidRDefault="0009329B" w:rsidP="007500F8">
            <w:pPr>
              <w:pStyle w:val="Textosinformato"/>
              <w:spacing w:line="360" w:lineRule="auto"/>
              <w:jc w:val="center"/>
              <w:rPr>
                <w:rFonts w:ascii="Arial" w:hAnsi="Arial" w:cs="Arial"/>
                <w:b/>
                <w:sz w:val="22"/>
              </w:rPr>
            </w:pPr>
            <w:r w:rsidRPr="007500F8">
              <w:rPr>
                <w:rFonts w:ascii="Arial" w:hAnsi="Arial" w:cs="Arial"/>
                <w:b/>
                <w:sz w:val="22"/>
                <w:szCs w:val="22"/>
              </w:rPr>
              <w:t>TABLA DE ANTECEDENTES</w:t>
            </w:r>
          </w:p>
        </w:tc>
      </w:tr>
      <w:tr w:rsidR="0009329B" w:rsidRPr="007500F8" w:rsidTr="00E54245">
        <w:trPr>
          <w:trHeight w:val="581"/>
          <w:jc w:val="center"/>
        </w:trPr>
        <w:tc>
          <w:tcPr>
            <w:tcW w:w="3780" w:type="dxa"/>
            <w:vAlign w:val="center"/>
          </w:tcPr>
          <w:p w:rsidR="0009329B" w:rsidRPr="007500F8" w:rsidRDefault="0009329B" w:rsidP="00E54245">
            <w:pPr>
              <w:pStyle w:val="Textosinformato"/>
              <w:spacing w:line="360" w:lineRule="auto"/>
              <w:jc w:val="center"/>
              <w:rPr>
                <w:rFonts w:ascii="Arial" w:hAnsi="Arial" w:cs="Arial"/>
                <w:b/>
                <w:sz w:val="22"/>
              </w:rPr>
            </w:pPr>
            <w:r w:rsidRPr="007500F8">
              <w:rPr>
                <w:rFonts w:ascii="Arial" w:hAnsi="Arial" w:cs="Arial"/>
                <w:b/>
                <w:sz w:val="22"/>
                <w:szCs w:val="22"/>
              </w:rPr>
              <w:t>Artículo del Texto</w:t>
            </w:r>
            <w:r w:rsidR="00E54245">
              <w:rPr>
                <w:rFonts w:ascii="Arial" w:hAnsi="Arial" w:cs="Arial"/>
                <w:b/>
                <w:sz w:val="22"/>
              </w:rPr>
              <w:t xml:space="preserve"> </w:t>
            </w:r>
            <w:r w:rsidRPr="007500F8">
              <w:rPr>
                <w:rFonts w:ascii="Arial" w:hAnsi="Arial" w:cs="Arial"/>
                <w:b/>
                <w:sz w:val="22"/>
                <w:szCs w:val="22"/>
              </w:rPr>
              <w:t>Definitivo</w:t>
            </w:r>
          </w:p>
        </w:tc>
        <w:tc>
          <w:tcPr>
            <w:tcW w:w="5220" w:type="dxa"/>
            <w:vAlign w:val="center"/>
          </w:tcPr>
          <w:p w:rsidR="0009329B" w:rsidRPr="007500F8" w:rsidRDefault="0009329B" w:rsidP="007500F8">
            <w:pPr>
              <w:pStyle w:val="Textosinformato"/>
              <w:spacing w:line="360" w:lineRule="auto"/>
              <w:jc w:val="center"/>
              <w:rPr>
                <w:rFonts w:ascii="Arial" w:hAnsi="Arial" w:cs="Arial"/>
                <w:b/>
                <w:sz w:val="22"/>
              </w:rPr>
            </w:pPr>
            <w:r w:rsidRPr="007500F8">
              <w:rPr>
                <w:rFonts w:ascii="Arial" w:hAnsi="Arial" w:cs="Arial"/>
                <w:b/>
                <w:sz w:val="22"/>
                <w:szCs w:val="22"/>
              </w:rPr>
              <w:t>Fuente</w:t>
            </w:r>
          </w:p>
        </w:tc>
      </w:tr>
      <w:tr w:rsidR="0009329B" w:rsidRPr="007500F8" w:rsidTr="007500F8">
        <w:trPr>
          <w:trHeight w:val="555"/>
          <w:jc w:val="center"/>
        </w:trPr>
        <w:tc>
          <w:tcPr>
            <w:tcW w:w="9000" w:type="dxa"/>
            <w:gridSpan w:val="2"/>
            <w:vAlign w:val="center"/>
          </w:tcPr>
          <w:p w:rsidR="0009329B" w:rsidRPr="007500F8" w:rsidRDefault="0009329B" w:rsidP="007500F8">
            <w:pPr>
              <w:pStyle w:val="Textosinformato"/>
              <w:spacing w:line="360" w:lineRule="auto"/>
              <w:jc w:val="center"/>
              <w:rPr>
                <w:rFonts w:ascii="Arial" w:hAnsi="Arial" w:cs="Arial"/>
                <w:sz w:val="22"/>
              </w:rPr>
            </w:pPr>
            <w:r w:rsidRPr="007500F8">
              <w:rPr>
                <w:rFonts w:ascii="Arial" w:hAnsi="Arial" w:cs="Arial"/>
                <w:sz w:val="22"/>
                <w:szCs w:val="22"/>
              </w:rPr>
              <w:t xml:space="preserve">Todos los artículos de este </w:t>
            </w:r>
            <w:r w:rsidR="002908C9" w:rsidRPr="007500F8">
              <w:rPr>
                <w:rFonts w:ascii="Arial" w:hAnsi="Arial" w:cs="Arial"/>
                <w:sz w:val="22"/>
                <w:szCs w:val="22"/>
              </w:rPr>
              <w:t>Texto D</w:t>
            </w:r>
            <w:r w:rsidRPr="007500F8">
              <w:rPr>
                <w:rFonts w:ascii="Arial" w:hAnsi="Arial" w:cs="Arial"/>
                <w:sz w:val="22"/>
                <w:szCs w:val="22"/>
              </w:rPr>
              <w:t xml:space="preserve">efinitivo provienen del texto </w:t>
            </w:r>
            <w:r w:rsidR="002908C9" w:rsidRPr="007500F8">
              <w:rPr>
                <w:rFonts w:ascii="Arial" w:hAnsi="Arial" w:cs="Arial"/>
                <w:sz w:val="22"/>
                <w:szCs w:val="22"/>
              </w:rPr>
              <w:t>consolidado obrante en el Digesto Municipal de la Ciudad de Buenos Aires, Segunda Edición, Año 1993, AD</w:t>
            </w:r>
            <w:r w:rsidR="00D92982" w:rsidRPr="007500F8">
              <w:rPr>
                <w:rFonts w:ascii="Arial" w:hAnsi="Arial" w:cs="Arial"/>
                <w:sz w:val="22"/>
                <w:szCs w:val="22"/>
              </w:rPr>
              <w:t xml:space="preserve"> 461.43</w:t>
            </w:r>
          </w:p>
        </w:tc>
      </w:tr>
    </w:tbl>
    <w:p w:rsidR="0009329B" w:rsidRPr="007500F8" w:rsidRDefault="0009329B" w:rsidP="007500F8">
      <w:pPr>
        <w:spacing w:line="360" w:lineRule="auto"/>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7500F8" w:rsidTr="007500F8">
        <w:trPr>
          <w:jc w:val="center"/>
        </w:trPr>
        <w:tc>
          <w:tcPr>
            <w:tcW w:w="9180" w:type="dxa"/>
            <w:gridSpan w:val="3"/>
            <w:vAlign w:val="center"/>
          </w:tcPr>
          <w:p w:rsidR="0009329B" w:rsidRPr="007500F8" w:rsidRDefault="00C447EC" w:rsidP="007500F8">
            <w:pPr>
              <w:pStyle w:val="Textosinformato"/>
              <w:spacing w:before="240" w:line="360" w:lineRule="auto"/>
              <w:jc w:val="center"/>
              <w:rPr>
                <w:rFonts w:ascii="Arial" w:hAnsi="Arial" w:cs="Arial"/>
                <w:b/>
                <w:sz w:val="22"/>
              </w:rPr>
            </w:pPr>
            <w:bookmarkStart w:id="0" w:name="_GoBack"/>
            <w:r w:rsidRPr="007500F8">
              <w:rPr>
                <w:rFonts w:ascii="Arial" w:hAnsi="Arial" w:cs="Arial"/>
                <w:b/>
                <w:sz w:val="22"/>
                <w:szCs w:val="22"/>
              </w:rPr>
              <w:lastRenderedPageBreak/>
              <w:t>ORDENANZA</w:t>
            </w:r>
            <w:r w:rsidR="0009329B" w:rsidRPr="007500F8">
              <w:rPr>
                <w:rFonts w:ascii="Arial" w:hAnsi="Arial" w:cs="Arial"/>
                <w:b/>
                <w:sz w:val="22"/>
                <w:szCs w:val="22"/>
              </w:rPr>
              <w:t xml:space="preserve"> </w:t>
            </w:r>
            <w:r w:rsidR="00D92982" w:rsidRPr="007500F8">
              <w:rPr>
                <w:rFonts w:ascii="Arial" w:hAnsi="Arial" w:cs="Arial"/>
                <w:b/>
                <w:sz w:val="22"/>
                <w:szCs w:val="22"/>
              </w:rPr>
              <w:t>H</w:t>
            </w:r>
            <w:r w:rsidR="003F1762" w:rsidRPr="007500F8">
              <w:rPr>
                <w:rFonts w:ascii="Arial" w:hAnsi="Arial" w:cs="Arial"/>
                <w:b/>
                <w:sz w:val="22"/>
                <w:szCs w:val="22"/>
              </w:rPr>
              <w:t xml:space="preserve"> </w:t>
            </w:r>
            <w:r w:rsidR="0009329B" w:rsidRPr="007500F8">
              <w:rPr>
                <w:rFonts w:ascii="Arial" w:hAnsi="Arial" w:cs="Arial"/>
                <w:b/>
                <w:sz w:val="22"/>
                <w:szCs w:val="22"/>
              </w:rPr>
              <w:t xml:space="preserve">- N° </w:t>
            </w:r>
            <w:r w:rsidR="00D92982" w:rsidRPr="007500F8">
              <w:rPr>
                <w:rFonts w:ascii="Arial" w:hAnsi="Arial" w:cs="Arial"/>
                <w:b/>
                <w:sz w:val="22"/>
                <w:szCs w:val="22"/>
              </w:rPr>
              <w:t>44</w:t>
            </w:r>
            <w:r w:rsidR="007500F8">
              <w:rPr>
                <w:rFonts w:ascii="Arial" w:hAnsi="Arial" w:cs="Arial"/>
                <w:b/>
                <w:sz w:val="22"/>
                <w:szCs w:val="22"/>
              </w:rPr>
              <w:t>.</w:t>
            </w:r>
            <w:r w:rsidR="00D92982" w:rsidRPr="007500F8">
              <w:rPr>
                <w:rFonts w:ascii="Arial" w:hAnsi="Arial" w:cs="Arial"/>
                <w:b/>
                <w:sz w:val="22"/>
                <w:szCs w:val="22"/>
              </w:rPr>
              <w:t>414</w:t>
            </w:r>
          </w:p>
          <w:p w:rsidR="0009329B" w:rsidRPr="007500F8" w:rsidRDefault="0009329B" w:rsidP="007500F8">
            <w:pPr>
              <w:pStyle w:val="Textosinformato"/>
              <w:spacing w:line="360" w:lineRule="auto"/>
              <w:jc w:val="center"/>
              <w:rPr>
                <w:rFonts w:ascii="Arial" w:hAnsi="Arial" w:cs="Arial"/>
                <w:sz w:val="22"/>
              </w:rPr>
            </w:pPr>
            <w:r w:rsidRPr="007500F8">
              <w:rPr>
                <w:rFonts w:ascii="Arial" w:hAnsi="Arial" w:cs="Arial"/>
                <w:b/>
                <w:sz w:val="22"/>
                <w:szCs w:val="22"/>
              </w:rPr>
              <w:t>TABLA DE EQUIVALENCIAS</w:t>
            </w:r>
          </w:p>
        </w:tc>
      </w:tr>
      <w:tr w:rsidR="0009329B" w:rsidRPr="007500F8" w:rsidTr="007500F8">
        <w:trPr>
          <w:jc w:val="center"/>
        </w:trPr>
        <w:tc>
          <w:tcPr>
            <w:tcW w:w="3090" w:type="dxa"/>
            <w:vAlign w:val="center"/>
          </w:tcPr>
          <w:p w:rsidR="0009329B" w:rsidRPr="007500F8" w:rsidRDefault="0009329B" w:rsidP="007500F8">
            <w:pPr>
              <w:spacing w:line="360" w:lineRule="auto"/>
              <w:jc w:val="center"/>
              <w:rPr>
                <w:rFonts w:ascii="Arial" w:hAnsi="Arial" w:cs="Arial"/>
                <w:b/>
              </w:rPr>
            </w:pPr>
            <w:r w:rsidRPr="007500F8">
              <w:rPr>
                <w:rFonts w:ascii="Arial" w:hAnsi="Arial" w:cs="Arial"/>
                <w:b/>
                <w:sz w:val="22"/>
                <w:szCs w:val="22"/>
              </w:rPr>
              <w:t>Número de artículo</w:t>
            </w:r>
          </w:p>
          <w:p w:rsidR="0009329B" w:rsidRPr="007500F8" w:rsidRDefault="0009329B" w:rsidP="007500F8">
            <w:pPr>
              <w:spacing w:line="360" w:lineRule="auto"/>
              <w:jc w:val="center"/>
              <w:rPr>
                <w:rFonts w:ascii="Arial" w:hAnsi="Arial" w:cs="Arial"/>
                <w:b/>
              </w:rPr>
            </w:pPr>
            <w:r w:rsidRPr="007500F8">
              <w:rPr>
                <w:rFonts w:ascii="Arial" w:hAnsi="Arial" w:cs="Arial"/>
                <w:b/>
                <w:sz w:val="22"/>
                <w:szCs w:val="22"/>
              </w:rPr>
              <w:t>del Texto Definitivo</w:t>
            </w:r>
          </w:p>
        </w:tc>
        <w:tc>
          <w:tcPr>
            <w:tcW w:w="2850" w:type="dxa"/>
            <w:vAlign w:val="center"/>
          </w:tcPr>
          <w:p w:rsidR="0009329B" w:rsidRPr="007500F8" w:rsidRDefault="0009329B" w:rsidP="007500F8">
            <w:pPr>
              <w:spacing w:line="360" w:lineRule="auto"/>
              <w:jc w:val="center"/>
              <w:rPr>
                <w:rFonts w:ascii="Arial" w:hAnsi="Arial" w:cs="Arial"/>
                <w:b/>
              </w:rPr>
            </w:pPr>
            <w:r w:rsidRPr="007500F8">
              <w:rPr>
                <w:rFonts w:ascii="Arial" w:hAnsi="Arial" w:cs="Arial"/>
                <w:b/>
                <w:sz w:val="22"/>
                <w:szCs w:val="22"/>
              </w:rPr>
              <w:t>Número de artículo</w:t>
            </w:r>
          </w:p>
          <w:p w:rsidR="0009329B" w:rsidRPr="007500F8" w:rsidRDefault="0009329B" w:rsidP="007500F8">
            <w:pPr>
              <w:spacing w:line="360" w:lineRule="auto"/>
              <w:jc w:val="center"/>
              <w:rPr>
                <w:rFonts w:ascii="Arial" w:hAnsi="Arial" w:cs="Arial"/>
                <w:b/>
              </w:rPr>
            </w:pPr>
            <w:r w:rsidRPr="007500F8">
              <w:rPr>
                <w:rFonts w:ascii="Arial" w:hAnsi="Arial" w:cs="Arial"/>
                <w:b/>
                <w:sz w:val="22"/>
                <w:szCs w:val="22"/>
              </w:rPr>
              <w:t>del Texto de Referencia (</w:t>
            </w:r>
            <w:r w:rsidR="00C447EC" w:rsidRPr="007500F8">
              <w:rPr>
                <w:rFonts w:ascii="Arial" w:hAnsi="Arial" w:cs="Arial"/>
                <w:b/>
                <w:sz w:val="22"/>
                <w:szCs w:val="22"/>
              </w:rPr>
              <w:t>Ordenanza</w:t>
            </w:r>
            <w:r w:rsidR="007500F8">
              <w:rPr>
                <w:rFonts w:ascii="Arial" w:hAnsi="Arial" w:cs="Arial"/>
                <w:b/>
                <w:sz w:val="22"/>
                <w:szCs w:val="22"/>
              </w:rPr>
              <w:t xml:space="preserve"> </w:t>
            </w:r>
            <w:r w:rsidR="00D92982" w:rsidRPr="007500F8">
              <w:rPr>
                <w:rFonts w:ascii="Arial" w:hAnsi="Arial" w:cs="Arial"/>
                <w:b/>
                <w:sz w:val="22"/>
                <w:szCs w:val="22"/>
              </w:rPr>
              <w:t>44</w:t>
            </w:r>
            <w:r w:rsidR="00E54245">
              <w:rPr>
                <w:rFonts w:ascii="Arial" w:hAnsi="Arial" w:cs="Arial"/>
                <w:b/>
                <w:sz w:val="22"/>
                <w:szCs w:val="22"/>
              </w:rPr>
              <w:t>.</w:t>
            </w:r>
            <w:r w:rsidR="00D92982" w:rsidRPr="007500F8">
              <w:rPr>
                <w:rFonts w:ascii="Arial" w:hAnsi="Arial" w:cs="Arial"/>
                <w:b/>
                <w:sz w:val="22"/>
                <w:szCs w:val="22"/>
              </w:rPr>
              <w:t>414</w:t>
            </w:r>
            <w:r w:rsidRPr="007500F8">
              <w:rPr>
                <w:rFonts w:ascii="Arial" w:hAnsi="Arial" w:cs="Arial"/>
                <w:b/>
                <w:sz w:val="22"/>
                <w:szCs w:val="22"/>
              </w:rPr>
              <w:t>)</w:t>
            </w:r>
          </w:p>
        </w:tc>
        <w:tc>
          <w:tcPr>
            <w:tcW w:w="3240" w:type="dxa"/>
            <w:vAlign w:val="center"/>
          </w:tcPr>
          <w:p w:rsidR="0009329B" w:rsidRPr="007500F8" w:rsidRDefault="0009329B" w:rsidP="007500F8">
            <w:pPr>
              <w:spacing w:line="360" w:lineRule="auto"/>
              <w:jc w:val="center"/>
              <w:rPr>
                <w:rFonts w:ascii="Arial" w:hAnsi="Arial" w:cs="Arial"/>
                <w:b/>
              </w:rPr>
            </w:pPr>
            <w:r w:rsidRPr="007500F8">
              <w:rPr>
                <w:rFonts w:ascii="Arial" w:hAnsi="Arial" w:cs="Arial"/>
                <w:b/>
                <w:sz w:val="22"/>
                <w:szCs w:val="22"/>
              </w:rPr>
              <w:t>Observaciones</w:t>
            </w:r>
          </w:p>
        </w:tc>
      </w:tr>
      <w:tr w:rsidR="0009329B" w:rsidRPr="007500F8" w:rsidTr="007500F8">
        <w:trPr>
          <w:jc w:val="center"/>
        </w:trPr>
        <w:tc>
          <w:tcPr>
            <w:tcW w:w="9180" w:type="dxa"/>
            <w:gridSpan w:val="3"/>
            <w:vAlign w:val="center"/>
          </w:tcPr>
          <w:p w:rsidR="0009329B" w:rsidRPr="007500F8" w:rsidRDefault="0009329B" w:rsidP="007500F8">
            <w:pPr>
              <w:pStyle w:val="Textosinformato"/>
              <w:spacing w:line="360" w:lineRule="auto"/>
              <w:jc w:val="center"/>
              <w:rPr>
                <w:rFonts w:ascii="Arial" w:hAnsi="Arial" w:cs="Arial"/>
                <w:sz w:val="22"/>
              </w:rPr>
            </w:pPr>
            <w:r w:rsidRPr="007500F8">
              <w:rPr>
                <w:rFonts w:ascii="Arial" w:hAnsi="Arial" w:cs="Arial"/>
                <w:sz w:val="22"/>
                <w:szCs w:val="22"/>
              </w:rPr>
              <w:t>La numeración de los artículos del Texto Definitivo corresponde a la numeración</w:t>
            </w:r>
            <w:r w:rsidR="002908C9" w:rsidRPr="007500F8">
              <w:rPr>
                <w:rFonts w:ascii="Arial" w:hAnsi="Arial" w:cs="Arial"/>
                <w:sz w:val="22"/>
                <w:szCs w:val="22"/>
              </w:rPr>
              <w:t xml:space="preserve"> del texto consolidado obrante en el Digesto Municipal de la Ciudad de Buenos Aires, Segunda Edición, Año 1993, AD</w:t>
            </w:r>
            <w:r w:rsidR="00872000" w:rsidRPr="007500F8">
              <w:rPr>
                <w:rFonts w:ascii="Arial" w:hAnsi="Arial" w:cs="Arial"/>
                <w:sz w:val="22"/>
                <w:szCs w:val="22"/>
              </w:rPr>
              <w:t xml:space="preserve"> 461.43</w:t>
            </w:r>
          </w:p>
        </w:tc>
      </w:tr>
      <w:bookmarkEnd w:id="0"/>
    </w:tbl>
    <w:p w:rsidR="007500F8" w:rsidRDefault="007500F8" w:rsidP="007500F8">
      <w:pPr>
        <w:spacing w:line="360" w:lineRule="auto"/>
        <w:rPr>
          <w:rFonts w:ascii="Arial" w:hAnsi="Arial" w:cs="Arial"/>
          <w:b/>
          <w:sz w:val="22"/>
          <w:szCs w:val="22"/>
          <w:u w:val="single"/>
        </w:rPr>
      </w:pPr>
    </w:p>
    <w:p w:rsidR="00F914CB" w:rsidRPr="007500F8" w:rsidRDefault="00F914CB" w:rsidP="007500F8">
      <w:pPr>
        <w:spacing w:line="360" w:lineRule="auto"/>
        <w:jc w:val="both"/>
        <w:rPr>
          <w:rFonts w:ascii="Arial" w:hAnsi="Arial" w:cs="Arial"/>
          <w:b/>
          <w:sz w:val="22"/>
          <w:szCs w:val="22"/>
          <w:u w:val="single"/>
        </w:rPr>
      </w:pPr>
      <w:r w:rsidRPr="007500F8">
        <w:rPr>
          <w:rFonts w:ascii="Arial" w:hAnsi="Arial" w:cs="Arial"/>
          <w:b/>
          <w:sz w:val="22"/>
          <w:szCs w:val="22"/>
          <w:u w:val="single"/>
        </w:rPr>
        <w:t>Observaciones Generales:</w:t>
      </w:r>
    </w:p>
    <w:p w:rsidR="00872000" w:rsidRDefault="00872000" w:rsidP="007500F8">
      <w:pPr>
        <w:pStyle w:val="Prrafodelista"/>
        <w:numPr>
          <w:ilvl w:val="0"/>
          <w:numId w:val="1"/>
        </w:numPr>
        <w:spacing w:line="360" w:lineRule="auto"/>
        <w:ind w:left="567" w:hanging="567"/>
        <w:jc w:val="both"/>
        <w:rPr>
          <w:rFonts w:ascii="Arial" w:hAnsi="Arial" w:cs="Arial"/>
          <w:sz w:val="22"/>
          <w:szCs w:val="22"/>
        </w:rPr>
      </w:pPr>
      <w:r w:rsidRPr="007500F8">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872000" w:rsidRPr="007500F8" w:rsidRDefault="00872000" w:rsidP="007500F8">
      <w:pPr>
        <w:pStyle w:val="Prrafodelista"/>
        <w:numPr>
          <w:ilvl w:val="0"/>
          <w:numId w:val="1"/>
        </w:numPr>
        <w:spacing w:line="360" w:lineRule="auto"/>
        <w:ind w:left="567" w:hanging="567"/>
        <w:jc w:val="both"/>
        <w:rPr>
          <w:rFonts w:ascii="Arial" w:hAnsi="Arial" w:cs="Arial"/>
          <w:sz w:val="22"/>
          <w:szCs w:val="22"/>
        </w:rPr>
      </w:pPr>
      <w:r w:rsidRPr="007500F8">
        <w:rPr>
          <w:rFonts w:ascii="Arial" w:hAnsi="Arial" w:cs="Arial"/>
          <w:sz w:val="22"/>
          <w:szCs w:val="22"/>
        </w:rPr>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872000" w:rsidRPr="007500F8" w:rsidRDefault="00872000" w:rsidP="007500F8">
      <w:pPr>
        <w:spacing w:line="360" w:lineRule="auto"/>
        <w:jc w:val="both"/>
        <w:rPr>
          <w:rFonts w:ascii="Arial" w:hAnsi="Arial" w:cs="Arial"/>
          <w:sz w:val="22"/>
          <w:szCs w:val="22"/>
        </w:rPr>
      </w:pPr>
    </w:p>
    <w:sectPr w:rsidR="00872000" w:rsidRPr="007500F8" w:rsidSect="007500F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803EE"/>
    <w:multiLevelType w:val="hybridMultilevel"/>
    <w:tmpl w:val="BC3CC08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0C4AFC"/>
    <w:rsid w:val="000D2BAC"/>
    <w:rsid w:val="002908C9"/>
    <w:rsid w:val="002D2DC8"/>
    <w:rsid w:val="00356505"/>
    <w:rsid w:val="003F1762"/>
    <w:rsid w:val="004A7641"/>
    <w:rsid w:val="005A4669"/>
    <w:rsid w:val="006506AC"/>
    <w:rsid w:val="006B1E8B"/>
    <w:rsid w:val="006F6B15"/>
    <w:rsid w:val="007500F8"/>
    <w:rsid w:val="00872000"/>
    <w:rsid w:val="008E3EF3"/>
    <w:rsid w:val="00995D8F"/>
    <w:rsid w:val="00A47314"/>
    <w:rsid w:val="00C447EC"/>
    <w:rsid w:val="00C67C06"/>
    <w:rsid w:val="00C74B5D"/>
    <w:rsid w:val="00C8756B"/>
    <w:rsid w:val="00D92982"/>
    <w:rsid w:val="00E54245"/>
    <w:rsid w:val="00F23A40"/>
    <w:rsid w:val="00F76F73"/>
    <w:rsid w:val="00F914CB"/>
    <w:rsid w:val="00FD38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500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468</Words>
  <Characters>2576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2014-09-24T19:22:00Z</dcterms:created>
  <dcterms:modified xsi:type="dcterms:W3CDTF">2015-10-06T16:29:00Z</dcterms:modified>
</cp:coreProperties>
</file>