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3B1322" w:rsidRDefault="00A71B95" w:rsidP="003B132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B1322">
        <w:rPr>
          <w:rFonts w:ascii="Arial" w:hAnsi="Arial" w:cs="Arial"/>
          <w:b/>
          <w:sz w:val="22"/>
          <w:szCs w:val="22"/>
        </w:rPr>
        <w:t>7138</w:t>
      </w:r>
    </w:p>
    <w:p w:rsidR="00A71B95" w:rsidRPr="003B1322" w:rsidRDefault="00A71B95" w:rsidP="003B132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Pr="003B1322" w:rsidRDefault="00C447EC" w:rsidP="007119E4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B1322">
        <w:rPr>
          <w:rFonts w:ascii="Arial" w:hAnsi="Arial" w:cs="Arial"/>
          <w:b/>
          <w:sz w:val="22"/>
          <w:szCs w:val="22"/>
        </w:rPr>
        <w:t>ORDENANZA</w:t>
      </w:r>
      <w:r w:rsidR="0009329B" w:rsidRPr="003B1322">
        <w:rPr>
          <w:rFonts w:ascii="Arial" w:hAnsi="Arial" w:cs="Arial"/>
          <w:b/>
          <w:sz w:val="22"/>
          <w:szCs w:val="22"/>
        </w:rPr>
        <w:t xml:space="preserve"> </w:t>
      </w:r>
      <w:r w:rsidR="00A71B95" w:rsidRPr="003B1322">
        <w:rPr>
          <w:rFonts w:ascii="Arial" w:hAnsi="Arial" w:cs="Arial"/>
          <w:b/>
          <w:sz w:val="22"/>
          <w:szCs w:val="22"/>
        </w:rPr>
        <w:t>H</w:t>
      </w:r>
      <w:r w:rsidR="003F1762" w:rsidRPr="003B1322">
        <w:rPr>
          <w:rFonts w:ascii="Arial" w:hAnsi="Arial" w:cs="Arial"/>
          <w:b/>
          <w:sz w:val="22"/>
          <w:szCs w:val="22"/>
        </w:rPr>
        <w:t xml:space="preserve"> </w:t>
      </w:r>
      <w:r w:rsidR="0009329B" w:rsidRPr="003B1322">
        <w:rPr>
          <w:rFonts w:ascii="Arial" w:hAnsi="Arial" w:cs="Arial"/>
          <w:b/>
          <w:sz w:val="22"/>
          <w:szCs w:val="22"/>
        </w:rPr>
        <w:t xml:space="preserve">- N° </w:t>
      </w:r>
      <w:r w:rsidR="00A71B95" w:rsidRPr="003B1322">
        <w:rPr>
          <w:rFonts w:ascii="Arial" w:hAnsi="Arial" w:cs="Arial"/>
          <w:b/>
          <w:sz w:val="22"/>
          <w:szCs w:val="22"/>
        </w:rPr>
        <w:t>40</w:t>
      </w:r>
      <w:r w:rsidR="003B1322">
        <w:rPr>
          <w:rFonts w:ascii="Arial" w:hAnsi="Arial" w:cs="Arial"/>
          <w:b/>
          <w:sz w:val="22"/>
          <w:szCs w:val="22"/>
        </w:rPr>
        <w:t>.</w:t>
      </w:r>
      <w:r w:rsidR="00A71B95" w:rsidRPr="003B1322">
        <w:rPr>
          <w:rFonts w:ascii="Arial" w:hAnsi="Arial" w:cs="Arial"/>
          <w:b/>
          <w:sz w:val="22"/>
          <w:szCs w:val="22"/>
        </w:rPr>
        <w:t>148</w:t>
      </w:r>
    </w:p>
    <w:p w:rsidR="003B1322" w:rsidRDefault="003B1322" w:rsidP="003B132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71B95" w:rsidRPr="003B1322" w:rsidRDefault="00A71B95" w:rsidP="003B132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B1322">
        <w:rPr>
          <w:rFonts w:ascii="Arial" w:hAnsi="Arial" w:cs="Arial"/>
          <w:sz w:val="22"/>
          <w:szCs w:val="22"/>
        </w:rPr>
        <w:t xml:space="preserve">Artículo 1° - </w:t>
      </w:r>
      <w:proofErr w:type="spellStart"/>
      <w:r w:rsidRPr="003B1322">
        <w:rPr>
          <w:rFonts w:ascii="Arial" w:hAnsi="Arial" w:cs="Arial"/>
          <w:sz w:val="22"/>
          <w:szCs w:val="22"/>
        </w:rPr>
        <w:t>Encomiéndase</w:t>
      </w:r>
      <w:proofErr w:type="spellEnd"/>
      <w:r w:rsidRPr="003B1322">
        <w:rPr>
          <w:rFonts w:ascii="Arial" w:hAnsi="Arial" w:cs="Arial"/>
          <w:sz w:val="22"/>
          <w:szCs w:val="22"/>
        </w:rPr>
        <w:t xml:space="preserve"> al Departamento Ejecutivo la elaboración de un programa de prevención de la toxoplasmosis y de difusión a través del área de Educación para la Salud, de los riesgos que comporta esta enfermedad durante el embarazo. </w:t>
      </w:r>
    </w:p>
    <w:p w:rsidR="00A71B95" w:rsidRPr="003B1322" w:rsidRDefault="00A71B95" w:rsidP="003B132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71B95" w:rsidRPr="003B1322" w:rsidRDefault="00A71B95" w:rsidP="003B132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B1322">
        <w:rPr>
          <w:rFonts w:ascii="Arial" w:hAnsi="Arial" w:cs="Arial"/>
          <w:sz w:val="22"/>
          <w:szCs w:val="22"/>
        </w:rPr>
        <w:t xml:space="preserve">Artículo 2° - El Departamento Ejecutivo dispondrá la programación de estudios serológicos obligatorios en el 2° y 7° mes de embarazo en todos los establecimientos asistenciales dependientes de la Secretaría de Salud Pública y Medio Ambiente de la Municipalidad de la Ciudad de Buenos Aires. </w:t>
      </w:r>
    </w:p>
    <w:p w:rsidR="0009329B" w:rsidRPr="003B1322" w:rsidRDefault="0009329B" w:rsidP="003B132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536"/>
        <w:gridCol w:w="4695"/>
      </w:tblGrid>
      <w:tr w:rsidR="0009329B" w:rsidRPr="003B1322" w:rsidTr="007119E4">
        <w:trPr>
          <w:jc w:val="center"/>
        </w:trPr>
        <w:tc>
          <w:tcPr>
            <w:tcW w:w="9231" w:type="dxa"/>
            <w:gridSpan w:val="2"/>
            <w:vAlign w:val="center"/>
          </w:tcPr>
          <w:p w:rsidR="0009329B" w:rsidRPr="003B1322" w:rsidRDefault="00C447EC" w:rsidP="003B132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B1322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3B132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71B95" w:rsidRPr="003B1322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="0009329B" w:rsidRPr="003B132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71B95" w:rsidRPr="003B1322">
              <w:rPr>
                <w:rFonts w:ascii="Arial" w:hAnsi="Arial" w:cs="Arial"/>
                <w:b/>
                <w:sz w:val="22"/>
                <w:szCs w:val="22"/>
              </w:rPr>
              <w:t>40</w:t>
            </w:r>
            <w:r w:rsidR="003B132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71B95" w:rsidRPr="003B1322">
              <w:rPr>
                <w:rFonts w:ascii="Arial" w:hAnsi="Arial" w:cs="Arial"/>
                <w:b/>
                <w:sz w:val="22"/>
                <w:szCs w:val="22"/>
              </w:rPr>
              <w:t>148</w:t>
            </w:r>
          </w:p>
          <w:p w:rsidR="0009329B" w:rsidRPr="003B1322" w:rsidRDefault="0009329B" w:rsidP="003B132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3B132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3B1322" w:rsidTr="007119E4">
        <w:trPr>
          <w:trHeight w:val="565"/>
          <w:jc w:val="center"/>
        </w:trPr>
        <w:tc>
          <w:tcPr>
            <w:tcW w:w="4536" w:type="dxa"/>
            <w:vAlign w:val="center"/>
          </w:tcPr>
          <w:p w:rsidR="0009329B" w:rsidRPr="003B1322" w:rsidRDefault="0009329B" w:rsidP="007119E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B1322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7119E4">
              <w:rPr>
                <w:rFonts w:ascii="Arial" w:hAnsi="Arial" w:cs="Arial"/>
                <w:b/>
                <w:sz w:val="22"/>
              </w:rPr>
              <w:t xml:space="preserve"> </w:t>
            </w:r>
            <w:r w:rsidRPr="003B132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695" w:type="dxa"/>
            <w:vAlign w:val="center"/>
          </w:tcPr>
          <w:p w:rsidR="0009329B" w:rsidRPr="003B1322" w:rsidRDefault="0009329B" w:rsidP="003B132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B132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3B1322" w:rsidTr="007119E4">
        <w:trPr>
          <w:trHeight w:val="555"/>
          <w:jc w:val="center"/>
        </w:trPr>
        <w:tc>
          <w:tcPr>
            <w:tcW w:w="9231" w:type="dxa"/>
            <w:gridSpan w:val="2"/>
            <w:vAlign w:val="center"/>
          </w:tcPr>
          <w:p w:rsidR="0009329B" w:rsidRPr="003B1322" w:rsidRDefault="0009329B" w:rsidP="003B132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B1322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2908C9" w:rsidRPr="003B1322">
              <w:rPr>
                <w:rFonts w:ascii="Arial" w:hAnsi="Arial" w:cs="Arial"/>
                <w:sz w:val="22"/>
                <w:szCs w:val="22"/>
              </w:rPr>
              <w:t>Texto D</w:t>
            </w:r>
            <w:r w:rsidRPr="003B1322">
              <w:rPr>
                <w:rFonts w:ascii="Arial" w:hAnsi="Arial" w:cs="Arial"/>
                <w:sz w:val="22"/>
                <w:szCs w:val="22"/>
              </w:rPr>
              <w:t xml:space="preserve">efinitivo provienen del texto </w:t>
            </w:r>
            <w:r w:rsidR="002908C9" w:rsidRPr="003B1322">
              <w:rPr>
                <w:rFonts w:ascii="Arial" w:hAnsi="Arial" w:cs="Arial"/>
                <w:sz w:val="22"/>
                <w:szCs w:val="22"/>
              </w:rPr>
              <w:t>consolidado obrante en el Digesto Municipal de la Ciudad de Buenos Aires, Segunda Edición, Año 1993, AD</w:t>
            </w:r>
            <w:r w:rsidR="00A71B95" w:rsidRPr="003B1322">
              <w:rPr>
                <w:rFonts w:ascii="Arial" w:hAnsi="Arial" w:cs="Arial"/>
                <w:sz w:val="22"/>
                <w:szCs w:val="22"/>
              </w:rPr>
              <w:t xml:space="preserve"> 461.3</w:t>
            </w:r>
          </w:p>
        </w:tc>
      </w:tr>
    </w:tbl>
    <w:p w:rsidR="0009329B" w:rsidRPr="003B1322" w:rsidRDefault="0009329B" w:rsidP="003B1322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3573"/>
        <w:gridCol w:w="2517"/>
      </w:tblGrid>
      <w:tr w:rsidR="0009329B" w:rsidRPr="003B1322" w:rsidTr="003B1322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3B1322" w:rsidRDefault="00C447EC" w:rsidP="003B132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r w:rsidRPr="003B1322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3B132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71B95" w:rsidRPr="003B1322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F1762" w:rsidRPr="003B132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3B132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71B95" w:rsidRPr="003B1322">
              <w:rPr>
                <w:rFonts w:ascii="Arial" w:hAnsi="Arial" w:cs="Arial"/>
                <w:b/>
                <w:sz w:val="22"/>
                <w:szCs w:val="22"/>
              </w:rPr>
              <w:t>40</w:t>
            </w:r>
            <w:r w:rsidR="003B132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71B95" w:rsidRPr="003B1322">
              <w:rPr>
                <w:rFonts w:ascii="Arial" w:hAnsi="Arial" w:cs="Arial"/>
                <w:b/>
                <w:sz w:val="22"/>
                <w:szCs w:val="22"/>
              </w:rPr>
              <w:t>148</w:t>
            </w:r>
          </w:p>
          <w:p w:rsidR="0009329B" w:rsidRPr="003B1322" w:rsidRDefault="0009329B" w:rsidP="003B132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B132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3B1322" w:rsidTr="007119E4">
        <w:trPr>
          <w:trHeight w:val="935"/>
          <w:jc w:val="center"/>
        </w:trPr>
        <w:tc>
          <w:tcPr>
            <w:tcW w:w="3090" w:type="dxa"/>
            <w:vAlign w:val="center"/>
          </w:tcPr>
          <w:p w:rsidR="0009329B" w:rsidRPr="003B1322" w:rsidRDefault="0009329B" w:rsidP="003B132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B132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B1322" w:rsidRDefault="0009329B" w:rsidP="003B132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B1322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573" w:type="dxa"/>
            <w:vAlign w:val="center"/>
          </w:tcPr>
          <w:p w:rsidR="0009329B" w:rsidRPr="003B1322" w:rsidRDefault="0009329B" w:rsidP="007119E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B132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7119E4">
              <w:rPr>
                <w:rFonts w:ascii="Arial" w:hAnsi="Arial" w:cs="Arial"/>
                <w:b/>
              </w:rPr>
              <w:t xml:space="preserve"> </w:t>
            </w:r>
            <w:r w:rsidRPr="003B1322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3B1322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3B132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71B95" w:rsidRPr="003B1322">
              <w:rPr>
                <w:rFonts w:ascii="Arial" w:hAnsi="Arial" w:cs="Arial"/>
                <w:b/>
                <w:sz w:val="22"/>
                <w:szCs w:val="22"/>
              </w:rPr>
              <w:t>40</w:t>
            </w:r>
            <w:r w:rsidR="007119E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71B95" w:rsidRPr="003B1322">
              <w:rPr>
                <w:rFonts w:ascii="Arial" w:hAnsi="Arial" w:cs="Arial"/>
                <w:b/>
                <w:sz w:val="22"/>
                <w:szCs w:val="22"/>
              </w:rPr>
              <w:t>148</w:t>
            </w:r>
            <w:r w:rsidRPr="003B1322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517" w:type="dxa"/>
            <w:vAlign w:val="center"/>
          </w:tcPr>
          <w:p w:rsidR="0009329B" w:rsidRPr="003B1322" w:rsidRDefault="0009329B" w:rsidP="003B132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B132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3B1322" w:rsidTr="003B1322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3B1322" w:rsidRDefault="0009329B" w:rsidP="003B132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B1322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2908C9" w:rsidRPr="003B1322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</w:t>
            </w:r>
            <w:r w:rsidR="00A71B95" w:rsidRPr="003B1322">
              <w:rPr>
                <w:rFonts w:ascii="Arial" w:hAnsi="Arial" w:cs="Arial"/>
                <w:sz w:val="22"/>
                <w:szCs w:val="22"/>
              </w:rPr>
              <w:t xml:space="preserve"> 461.3</w:t>
            </w:r>
          </w:p>
        </w:tc>
      </w:tr>
      <w:bookmarkEnd w:id="0"/>
    </w:tbl>
    <w:p w:rsidR="0009329B" w:rsidRPr="003B1322" w:rsidRDefault="0009329B" w:rsidP="003B1322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3B1322" w:rsidRDefault="00F914CB" w:rsidP="003B1322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3B1322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A71B95" w:rsidRDefault="00A71B95" w:rsidP="003B1322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B1322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A71B95" w:rsidRPr="003B1322" w:rsidRDefault="00A71B95" w:rsidP="003B1322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B1322">
        <w:rPr>
          <w:rFonts w:ascii="Arial" w:hAnsi="Arial" w:cs="Arial"/>
          <w:sz w:val="22"/>
          <w:szCs w:val="22"/>
        </w:rPr>
        <w:t xml:space="preserve">Artículo 7° de la Constitución de la Ciudad de Buenos Aires: “El Estado de la Ciudad Autónoma de Buenos Aires es sucesor de los derechos y obligaciones legítimas de la Municipalidad de la Ciudad de Buenos Aires, y del Estado Nacional en las competencias, </w:t>
      </w:r>
      <w:r w:rsidRPr="003B1322">
        <w:rPr>
          <w:rFonts w:ascii="Arial" w:hAnsi="Arial" w:cs="Arial"/>
          <w:sz w:val="22"/>
          <w:szCs w:val="22"/>
        </w:rPr>
        <w:lastRenderedPageBreak/>
        <w:t>poderes y atribuciones que se le transfieren por los artículos 129 y concordantes de la Constitución Nacional y de la ley de garantía de los intereses del Estado Federal, como toda otra que se le transfiera en el futuro.”</w:t>
      </w:r>
    </w:p>
    <w:p w:rsidR="00A71B95" w:rsidRPr="003B1322" w:rsidRDefault="00A71B95" w:rsidP="003B132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A71B95" w:rsidRPr="003B1322" w:rsidSect="003B132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28499B"/>
    <w:multiLevelType w:val="hybridMultilevel"/>
    <w:tmpl w:val="245AF55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C4AFC"/>
    <w:rsid w:val="000D2BAC"/>
    <w:rsid w:val="002908C9"/>
    <w:rsid w:val="002D2DC8"/>
    <w:rsid w:val="00356505"/>
    <w:rsid w:val="003B1322"/>
    <w:rsid w:val="003F1762"/>
    <w:rsid w:val="004A7641"/>
    <w:rsid w:val="005A4669"/>
    <w:rsid w:val="006506AC"/>
    <w:rsid w:val="006B1E8B"/>
    <w:rsid w:val="006F6B15"/>
    <w:rsid w:val="007119E4"/>
    <w:rsid w:val="008E3EF3"/>
    <w:rsid w:val="009758E2"/>
    <w:rsid w:val="00A47314"/>
    <w:rsid w:val="00A71B95"/>
    <w:rsid w:val="00C447EC"/>
    <w:rsid w:val="00C67C06"/>
    <w:rsid w:val="00C8756B"/>
    <w:rsid w:val="00F22079"/>
    <w:rsid w:val="00F23A40"/>
    <w:rsid w:val="00F76F73"/>
    <w:rsid w:val="00F914CB"/>
    <w:rsid w:val="00FD3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3B13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296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2014-09-25T19:35:00Z</dcterms:created>
  <dcterms:modified xsi:type="dcterms:W3CDTF">2015-10-06T16:21:00Z</dcterms:modified>
</cp:coreProperties>
</file>