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A84EA6" w:rsidRDefault="00950EC2" w:rsidP="00A84EA6">
      <w:pPr>
        <w:spacing w:line="360" w:lineRule="auto"/>
        <w:rPr>
          <w:rFonts w:ascii="Arial" w:hAnsi="Arial" w:cs="Arial"/>
          <w:b/>
          <w:sz w:val="22"/>
          <w:szCs w:val="22"/>
        </w:rPr>
      </w:pPr>
      <w:r w:rsidRPr="00A84EA6">
        <w:rPr>
          <w:rFonts w:ascii="Arial" w:hAnsi="Arial" w:cs="Arial"/>
          <w:b/>
          <w:sz w:val="22"/>
          <w:szCs w:val="22"/>
        </w:rPr>
        <w:t>5258</w:t>
      </w:r>
    </w:p>
    <w:p w:rsidR="00A84EA6" w:rsidRDefault="00A84EA6" w:rsidP="00A84EA6">
      <w:pPr>
        <w:spacing w:line="360" w:lineRule="auto"/>
        <w:jc w:val="center"/>
        <w:rPr>
          <w:rFonts w:ascii="Arial" w:hAnsi="Arial" w:cs="Arial"/>
          <w:b/>
          <w:sz w:val="22"/>
          <w:szCs w:val="22"/>
        </w:rPr>
      </w:pPr>
    </w:p>
    <w:p w:rsidR="00A84EA6" w:rsidRPr="00A84EA6" w:rsidRDefault="003136C5" w:rsidP="00A84EA6">
      <w:pPr>
        <w:spacing w:line="360" w:lineRule="auto"/>
        <w:jc w:val="center"/>
        <w:rPr>
          <w:rFonts w:ascii="Arial" w:hAnsi="Arial" w:cs="Arial"/>
          <w:b/>
          <w:sz w:val="22"/>
          <w:szCs w:val="22"/>
        </w:rPr>
      </w:pPr>
      <w:r w:rsidRPr="003136C5">
        <w:rPr>
          <w:rFonts w:ascii="Arial" w:hAnsi="Arial" w:cs="Arial"/>
          <w:b/>
          <w:sz w:val="22"/>
          <w:szCs w:val="22"/>
        </w:rPr>
        <w:t>ORDENANZA G – N° 37.618</w:t>
      </w:r>
    </w:p>
    <w:p w:rsidR="00A84EA6" w:rsidRDefault="00A84EA6" w:rsidP="00A84EA6">
      <w:pPr>
        <w:spacing w:line="360" w:lineRule="auto"/>
        <w:jc w:val="both"/>
        <w:rPr>
          <w:rFonts w:ascii="Arial" w:hAnsi="Arial" w:cs="Arial"/>
          <w:bCs/>
          <w:sz w:val="22"/>
          <w:szCs w:val="22"/>
          <w:lang w:val="es-AR"/>
        </w:rPr>
      </w:pPr>
    </w:p>
    <w:p w:rsidR="00950EC2" w:rsidRPr="00A84EA6" w:rsidRDefault="00950EC2" w:rsidP="00A84EA6">
      <w:pPr>
        <w:spacing w:line="360" w:lineRule="auto"/>
        <w:jc w:val="both"/>
        <w:rPr>
          <w:rFonts w:ascii="Arial" w:hAnsi="Arial" w:cs="Arial"/>
          <w:sz w:val="22"/>
          <w:szCs w:val="22"/>
          <w:lang w:val="es-AR"/>
        </w:rPr>
      </w:pPr>
      <w:r w:rsidRPr="00A84EA6">
        <w:rPr>
          <w:rFonts w:ascii="Arial" w:hAnsi="Arial" w:cs="Arial"/>
          <w:bCs/>
          <w:sz w:val="22"/>
          <w:szCs w:val="22"/>
          <w:lang w:val="es-AR"/>
        </w:rPr>
        <w:t xml:space="preserve">Artículo 1º - </w:t>
      </w:r>
      <w:proofErr w:type="spellStart"/>
      <w:r w:rsidRPr="00A84EA6">
        <w:rPr>
          <w:rFonts w:ascii="Arial" w:hAnsi="Arial" w:cs="Arial"/>
          <w:sz w:val="22"/>
          <w:szCs w:val="22"/>
          <w:lang w:val="es-AR"/>
        </w:rPr>
        <w:t>Institúyese</w:t>
      </w:r>
      <w:proofErr w:type="spellEnd"/>
      <w:r w:rsidRPr="00A84EA6">
        <w:rPr>
          <w:rFonts w:ascii="Arial" w:hAnsi="Arial" w:cs="Arial"/>
          <w:sz w:val="22"/>
          <w:szCs w:val="22"/>
          <w:lang w:val="es-AR"/>
        </w:rPr>
        <w:t xml:space="preserve">, con carácter bienal, el Premio </w:t>
      </w:r>
      <w:proofErr w:type="spellStart"/>
      <w:r w:rsidRPr="00A84EA6">
        <w:rPr>
          <w:rFonts w:ascii="Arial" w:hAnsi="Arial" w:cs="Arial"/>
          <w:sz w:val="22"/>
          <w:szCs w:val="22"/>
          <w:lang w:val="es-AR"/>
        </w:rPr>
        <w:t>Unico</w:t>
      </w:r>
      <w:proofErr w:type="spellEnd"/>
      <w:r w:rsidRPr="00A84EA6">
        <w:rPr>
          <w:rFonts w:ascii="Arial" w:hAnsi="Arial" w:cs="Arial"/>
          <w:sz w:val="22"/>
          <w:szCs w:val="22"/>
          <w:lang w:val="es-AR"/>
        </w:rPr>
        <w:t xml:space="preserve"> “Eduardo Wilde”, consistente en una suma de dinero cuyo importe se establecerá por separado, para el autor del mejor trabajo sin firma sobre temas relacionados con la Ciudad de Buenos Aires, publicado en cualquier órgano de prensa editado en la Capital Federal.</w:t>
      </w:r>
    </w:p>
    <w:p w:rsidR="00950EC2" w:rsidRPr="00A84EA6" w:rsidRDefault="00950EC2" w:rsidP="00A84EA6">
      <w:pPr>
        <w:spacing w:line="360" w:lineRule="auto"/>
        <w:jc w:val="both"/>
        <w:rPr>
          <w:rFonts w:ascii="Arial" w:hAnsi="Arial" w:cs="Arial"/>
          <w:sz w:val="22"/>
          <w:szCs w:val="22"/>
          <w:lang w:val="es-AR"/>
        </w:rPr>
      </w:pPr>
    </w:p>
    <w:p w:rsidR="00950EC2" w:rsidRPr="00A84EA6" w:rsidRDefault="00950EC2" w:rsidP="00A84EA6">
      <w:pPr>
        <w:spacing w:line="360" w:lineRule="auto"/>
        <w:jc w:val="both"/>
        <w:rPr>
          <w:rFonts w:ascii="Arial" w:hAnsi="Arial" w:cs="Arial"/>
          <w:bCs/>
          <w:sz w:val="22"/>
          <w:szCs w:val="22"/>
          <w:lang w:val="es-AR"/>
        </w:rPr>
      </w:pPr>
      <w:r w:rsidRPr="00A84EA6">
        <w:rPr>
          <w:rFonts w:ascii="Arial" w:hAnsi="Arial" w:cs="Arial"/>
          <w:bCs/>
          <w:sz w:val="22"/>
          <w:szCs w:val="22"/>
          <w:lang w:val="es-AR"/>
        </w:rPr>
        <w:t xml:space="preserve">Artículo 2º - </w:t>
      </w:r>
      <w:r w:rsidRPr="00A84EA6">
        <w:rPr>
          <w:rFonts w:ascii="Arial" w:hAnsi="Arial" w:cs="Arial"/>
          <w:sz w:val="22"/>
          <w:szCs w:val="22"/>
          <w:lang w:val="es-AR"/>
        </w:rPr>
        <w:t>Institúyese, con carácter bienal, el Premio Único “Fray Mocho”, consistente en una suma de dinero cuyo importe se establecerá por separado, para el autor del mejor trabajo firmado, sobre temas relacionados con la Ciudad de Buenos Aires, publicado en cualquier órgano de prensa editado en la Capital Federal.</w:t>
      </w:r>
    </w:p>
    <w:p w:rsidR="00950EC2" w:rsidRPr="00A84EA6" w:rsidRDefault="00950EC2" w:rsidP="00A84EA6">
      <w:pPr>
        <w:spacing w:line="360" w:lineRule="auto"/>
        <w:jc w:val="both"/>
        <w:rPr>
          <w:rFonts w:ascii="Arial" w:hAnsi="Arial" w:cs="Arial"/>
          <w:bCs/>
          <w:sz w:val="22"/>
          <w:szCs w:val="22"/>
          <w:lang w:val="es-AR"/>
        </w:rPr>
      </w:pPr>
    </w:p>
    <w:p w:rsidR="00950EC2" w:rsidRPr="00A84EA6" w:rsidRDefault="00950EC2" w:rsidP="00A84EA6">
      <w:pPr>
        <w:spacing w:line="360" w:lineRule="auto"/>
        <w:jc w:val="both"/>
        <w:rPr>
          <w:rFonts w:ascii="Arial" w:hAnsi="Arial" w:cs="Arial"/>
          <w:bCs/>
          <w:sz w:val="22"/>
          <w:szCs w:val="22"/>
          <w:lang w:val="es-AR"/>
        </w:rPr>
      </w:pPr>
      <w:r w:rsidRPr="00A84EA6">
        <w:rPr>
          <w:rFonts w:ascii="Arial" w:hAnsi="Arial" w:cs="Arial"/>
          <w:bCs/>
          <w:sz w:val="22"/>
          <w:szCs w:val="22"/>
          <w:lang w:val="es-AR"/>
        </w:rPr>
        <w:t xml:space="preserve">Artículo 3º </w:t>
      </w:r>
      <w:r w:rsidR="00A84EA6">
        <w:rPr>
          <w:rFonts w:ascii="Arial" w:hAnsi="Arial" w:cs="Arial"/>
          <w:bCs/>
          <w:sz w:val="22"/>
          <w:szCs w:val="22"/>
          <w:lang w:val="es-AR"/>
        </w:rPr>
        <w:t xml:space="preserve">- </w:t>
      </w:r>
      <w:r w:rsidRPr="00A84EA6">
        <w:rPr>
          <w:rFonts w:ascii="Arial" w:hAnsi="Arial" w:cs="Arial"/>
          <w:bCs/>
          <w:sz w:val="22"/>
          <w:szCs w:val="22"/>
          <w:lang w:val="es-AR"/>
        </w:rPr>
        <w:t xml:space="preserve">El Departamento Ejecutivo procederá a reglamentar la presente ordenanza, y a establecer las bases de los concursos y el importe de los premios. </w:t>
      </w:r>
    </w:p>
    <w:p w:rsidR="00950EC2" w:rsidRPr="00A84EA6" w:rsidRDefault="00950EC2" w:rsidP="00A84EA6">
      <w:pPr>
        <w:spacing w:line="360" w:lineRule="auto"/>
        <w:jc w:val="both"/>
        <w:rPr>
          <w:rFonts w:ascii="Arial" w:hAnsi="Arial" w:cs="Arial"/>
          <w:bCs/>
          <w:sz w:val="22"/>
          <w:szCs w:val="22"/>
          <w:lang w:val="es-AR"/>
        </w:rPr>
      </w:pPr>
    </w:p>
    <w:p w:rsidR="00950EC2" w:rsidRPr="00A84EA6" w:rsidRDefault="00950EC2" w:rsidP="00A84EA6">
      <w:pPr>
        <w:spacing w:line="360" w:lineRule="auto"/>
        <w:jc w:val="both"/>
        <w:rPr>
          <w:rFonts w:ascii="Arial" w:hAnsi="Arial" w:cs="Arial"/>
          <w:bCs/>
          <w:sz w:val="22"/>
          <w:szCs w:val="22"/>
          <w:lang w:val="es-AR"/>
        </w:rPr>
      </w:pPr>
      <w:r w:rsidRPr="00A84EA6">
        <w:rPr>
          <w:rFonts w:ascii="Arial" w:hAnsi="Arial" w:cs="Arial"/>
          <w:bCs/>
          <w:sz w:val="22"/>
          <w:szCs w:val="22"/>
          <w:lang w:val="es-AR"/>
        </w:rPr>
        <w:t xml:space="preserve">Artículo 4º </w:t>
      </w:r>
      <w:r w:rsidR="00A84EA6">
        <w:rPr>
          <w:rFonts w:ascii="Arial" w:hAnsi="Arial" w:cs="Arial"/>
          <w:bCs/>
          <w:sz w:val="22"/>
          <w:szCs w:val="22"/>
          <w:lang w:val="es-AR"/>
        </w:rPr>
        <w:t xml:space="preserve">- </w:t>
      </w:r>
      <w:proofErr w:type="spellStart"/>
      <w:r w:rsidRPr="00A84EA6">
        <w:rPr>
          <w:rFonts w:ascii="Arial" w:hAnsi="Arial" w:cs="Arial"/>
          <w:bCs/>
          <w:sz w:val="22"/>
          <w:szCs w:val="22"/>
          <w:lang w:val="es-AR"/>
        </w:rPr>
        <w:t>Exclúyense</w:t>
      </w:r>
      <w:proofErr w:type="spellEnd"/>
      <w:r w:rsidRPr="00A84EA6">
        <w:rPr>
          <w:rFonts w:ascii="Arial" w:hAnsi="Arial" w:cs="Arial"/>
          <w:bCs/>
          <w:sz w:val="22"/>
          <w:szCs w:val="22"/>
          <w:lang w:val="es-AR"/>
        </w:rPr>
        <w:t xml:space="preserve"> los premios instituidos por la presente ordenanza de las previsiones contenidas en la Ordenanza Nº 33.340 # (B.M. Nº 15.913) y disposiciones complementarias.</w:t>
      </w:r>
    </w:p>
    <w:p w:rsidR="0009329B" w:rsidRPr="00A84EA6" w:rsidRDefault="0009329B" w:rsidP="00A84EA6">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A84EA6" w:rsidTr="003A2640">
        <w:trPr>
          <w:jc w:val="center"/>
        </w:trPr>
        <w:tc>
          <w:tcPr>
            <w:tcW w:w="8969" w:type="dxa"/>
            <w:gridSpan w:val="2"/>
          </w:tcPr>
          <w:p w:rsidR="0009329B" w:rsidRPr="00A84EA6" w:rsidRDefault="00950EC2" w:rsidP="00A84EA6">
            <w:pPr>
              <w:pStyle w:val="Textosinformato"/>
              <w:spacing w:before="240" w:line="360" w:lineRule="auto"/>
              <w:jc w:val="center"/>
              <w:rPr>
                <w:rFonts w:ascii="Arial" w:hAnsi="Arial" w:cs="Arial"/>
                <w:sz w:val="22"/>
                <w:u w:val="single"/>
              </w:rPr>
            </w:pPr>
            <w:r w:rsidRPr="00A84EA6">
              <w:rPr>
                <w:rFonts w:ascii="Arial" w:hAnsi="Arial" w:cs="Arial"/>
                <w:b/>
                <w:sz w:val="22"/>
                <w:szCs w:val="22"/>
              </w:rPr>
              <w:t>ORDENANZA G – N° 37</w:t>
            </w:r>
            <w:r w:rsidR="00A84EA6">
              <w:rPr>
                <w:rFonts w:ascii="Arial" w:hAnsi="Arial" w:cs="Arial"/>
                <w:b/>
                <w:sz w:val="22"/>
                <w:szCs w:val="22"/>
              </w:rPr>
              <w:t>.</w:t>
            </w:r>
            <w:r w:rsidRPr="00A84EA6">
              <w:rPr>
                <w:rFonts w:ascii="Arial" w:hAnsi="Arial" w:cs="Arial"/>
                <w:b/>
                <w:sz w:val="22"/>
                <w:szCs w:val="22"/>
              </w:rPr>
              <w:t>618</w:t>
            </w:r>
          </w:p>
          <w:p w:rsidR="0009329B" w:rsidRPr="00A84EA6" w:rsidRDefault="0009329B" w:rsidP="00A84EA6">
            <w:pPr>
              <w:pStyle w:val="Textosinformato"/>
              <w:spacing w:line="360" w:lineRule="auto"/>
              <w:jc w:val="center"/>
              <w:rPr>
                <w:rFonts w:ascii="Arial" w:hAnsi="Arial" w:cs="Arial"/>
                <w:b/>
                <w:sz w:val="22"/>
                <w:u w:val="single"/>
              </w:rPr>
            </w:pPr>
            <w:r w:rsidRPr="00A84EA6">
              <w:rPr>
                <w:rFonts w:ascii="Arial" w:hAnsi="Arial" w:cs="Arial"/>
                <w:b/>
                <w:sz w:val="22"/>
                <w:szCs w:val="22"/>
              </w:rPr>
              <w:t>TABLA DE ANTECEDENTES</w:t>
            </w:r>
          </w:p>
        </w:tc>
      </w:tr>
      <w:tr w:rsidR="0009329B" w:rsidRPr="00A84EA6" w:rsidTr="003A2640">
        <w:trPr>
          <w:jc w:val="center"/>
        </w:trPr>
        <w:tc>
          <w:tcPr>
            <w:tcW w:w="3780" w:type="dxa"/>
            <w:vAlign w:val="center"/>
          </w:tcPr>
          <w:p w:rsidR="0009329B" w:rsidRPr="00A84EA6" w:rsidRDefault="0009329B" w:rsidP="003136C5">
            <w:pPr>
              <w:pStyle w:val="Textosinformato"/>
              <w:spacing w:line="360" w:lineRule="auto"/>
              <w:jc w:val="center"/>
              <w:rPr>
                <w:rFonts w:ascii="Arial" w:hAnsi="Arial" w:cs="Arial"/>
                <w:b/>
                <w:sz w:val="22"/>
              </w:rPr>
            </w:pPr>
            <w:r w:rsidRPr="00A84EA6">
              <w:rPr>
                <w:rFonts w:ascii="Arial" w:hAnsi="Arial" w:cs="Arial"/>
                <w:b/>
                <w:sz w:val="22"/>
                <w:szCs w:val="22"/>
              </w:rPr>
              <w:t>Artículo del Texto</w:t>
            </w:r>
            <w:r w:rsidR="003136C5">
              <w:rPr>
                <w:rFonts w:ascii="Arial" w:hAnsi="Arial" w:cs="Arial"/>
                <w:b/>
                <w:sz w:val="22"/>
                <w:szCs w:val="22"/>
              </w:rPr>
              <w:t xml:space="preserve"> </w:t>
            </w:r>
            <w:r w:rsidRPr="00A84EA6">
              <w:rPr>
                <w:rFonts w:ascii="Arial" w:hAnsi="Arial" w:cs="Arial"/>
                <w:b/>
                <w:sz w:val="22"/>
                <w:szCs w:val="22"/>
              </w:rPr>
              <w:t>Definitivo</w:t>
            </w:r>
          </w:p>
        </w:tc>
        <w:tc>
          <w:tcPr>
            <w:tcW w:w="5189" w:type="dxa"/>
            <w:vAlign w:val="center"/>
          </w:tcPr>
          <w:p w:rsidR="0009329B" w:rsidRPr="00A84EA6" w:rsidRDefault="0009329B" w:rsidP="00A84EA6">
            <w:pPr>
              <w:pStyle w:val="Textosinformato"/>
              <w:spacing w:line="360" w:lineRule="auto"/>
              <w:jc w:val="center"/>
              <w:rPr>
                <w:rFonts w:ascii="Arial" w:hAnsi="Arial" w:cs="Arial"/>
                <w:b/>
                <w:sz w:val="22"/>
              </w:rPr>
            </w:pPr>
            <w:r w:rsidRPr="00A84EA6">
              <w:rPr>
                <w:rFonts w:ascii="Arial" w:hAnsi="Arial" w:cs="Arial"/>
                <w:b/>
                <w:sz w:val="22"/>
                <w:szCs w:val="22"/>
              </w:rPr>
              <w:t>Fuente</w:t>
            </w:r>
          </w:p>
        </w:tc>
      </w:tr>
      <w:tr w:rsidR="0009329B" w:rsidRPr="00A84EA6" w:rsidTr="003A2640">
        <w:trPr>
          <w:trHeight w:val="555"/>
          <w:jc w:val="center"/>
        </w:trPr>
        <w:tc>
          <w:tcPr>
            <w:tcW w:w="8969" w:type="dxa"/>
            <w:gridSpan w:val="2"/>
          </w:tcPr>
          <w:p w:rsidR="0009329B" w:rsidRPr="00A84EA6" w:rsidRDefault="00950EC2" w:rsidP="00A84EA6">
            <w:pPr>
              <w:pStyle w:val="Textosinformato"/>
              <w:spacing w:line="360" w:lineRule="auto"/>
              <w:jc w:val="both"/>
              <w:rPr>
                <w:rFonts w:ascii="Arial" w:hAnsi="Arial" w:cs="Arial"/>
                <w:sz w:val="22"/>
              </w:rPr>
            </w:pPr>
            <w:r w:rsidRPr="00A84EA6">
              <w:rPr>
                <w:rFonts w:ascii="Arial" w:hAnsi="Arial" w:cs="Arial"/>
                <w:sz w:val="22"/>
                <w:szCs w:val="22"/>
              </w:rPr>
              <w:t>Todos los artículos de este Texto Definitivo provienen del texto consolidado obrante en el Digesto Municipal de la Ciudad de Buenos Aires, Segunda Edición, Año 1993, AD 427.18</w:t>
            </w:r>
          </w:p>
        </w:tc>
      </w:tr>
    </w:tbl>
    <w:p w:rsidR="0009329B" w:rsidRPr="00A84EA6" w:rsidRDefault="0009329B" w:rsidP="00A84EA6">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A84EA6" w:rsidTr="003A2640">
        <w:trPr>
          <w:jc w:val="center"/>
        </w:trPr>
        <w:tc>
          <w:tcPr>
            <w:tcW w:w="8969" w:type="dxa"/>
            <w:gridSpan w:val="3"/>
          </w:tcPr>
          <w:p w:rsidR="0009329B" w:rsidRPr="00A84EA6" w:rsidRDefault="00950EC2" w:rsidP="00A84EA6">
            <w:pPr>
              <w:pStyle w:val="Textosinformato"/>
              <w:spacing w:before="240" w:line="360" w:lineRule="auto"/>
              <w:jc w:val="center"/>
              <w:rPr>
                <w:rFonts w:ascii="Arial" w:hAnsi="Arial" w:cs="Arial"/>
                <w:b/>
                <w:sz w:val="22"/>
              </w:rPr>
            </w:pPr>
            <w:bookmarkStart w:id="0" w:name="_GoBack"/>
            <w:bookmarkEnd w:id="0"/>
            <w:r w:rsidRPr="00A84EA6">
              <w:rPr>
                <w:rFonts w:ascii="Arial" w:hAnsi="Arial" w:cs="Arial"/>
                <w:b/>
                <w:sz w:val="22"/>
                <w:szCs w:val="22"/>
              </w:rPr>
              <w:t>ORDENANZA G – N° 37</w:t>
            </w:r>
            <w:r w:rsidR="003136C5">
              <w:rPr>
                <w:rFonts w:ascii="Arial" w:hAnsi="Arial" w:cs="Arial"/>
                <w:b/>
                <w:sz w:val="22"/>
                <w:szCs w:val="22"/>
              </w:rPr>
              <w:t>.</w:t>
            </w:r>
            <w:r w:rsidRPr="00A84EA6">
              <w:rPr>
                <w:rFonts w:ascii="Arial" w:hAnsi="Arial" w:cs="Arial"/>
                <w:b/>
                <w:sz w:val="22"/>
                <w:szCs w:val="22"/>
              </w:rPr>
              <w:t>618</w:t>
            </w:r>
          </w:p>
          <w:p w:rsidR="0009329B" w:rsidRPr="00A84EA6" w:rsidRDefault="0009329B" w:rsidP="00A84EA6">
            <w:pPr>
              <w:pStyle w:val="Textosinformato"/>
              <w:spacing w:line="360" w:lineRule="auto"/>
              <w:jc w:val="center"/>
              <w:rPr>
                <w:rFonts w:ascii="Arial" w:hAnsi="Arial" w:cs="Arial"/>
                <w:b/>
                <w:sz w:val="22"/>
              </w:rPr>
            </w:pPr>
            <w:r w:rsidRPr="00A84EA6">
              <w:rPr>
                <w:rFonts w:ascii="Arial" w:hAnsi="Arial" w:cs="Arial"/>
                <w:b/>
                <w:sz w:val="22"/>
                <w:szCs w:val="22"/>
              </w:rPr>
              <w:t>TABLA DE EQUIVALENCIAS</w:t>
            </w:r>
          </w:p>
        </w:tc>
      </w:tr>
      <w:tr w:rsidR="0009329B" w:rsidRPr="00A84EA6" w:rsidTr="003A2640">
        <w:trPr>
          <w:jc w:val="center"/>
        </w:trPr>
        <w:tc>
          <w:tcPr>
            <w:tcW w:w="3090" w:type="dxa"/>
            <w:vAlign w:val="center"/>
          </w:tcPr>
          <w:p w:rsidR="0009329B" w:rsidRPr="00A84EA6" w:rsidRDefault="0009329B" w:rsidP="00A84EA6">
            <w:pPr>
              <w:spacing w:line="360" w:lineRule="auto"/>
              <w:jc w:val="center"/>
              <w:rPr>
                <w:rFonts w:ascii="Arial" w:hAnsi="Arial" w:cs="Arial"/>
                <w:b/>
              </w:rPr>
            </w:pPr>
            <w:r w:rsidRPr="00A84EA6">
              <w:rPr>
                <w:rFonts w:ascii="Arial" w:hAnsi="Arial" w:cs="Arial"/>
                <w:b/>
                <w:sz w:val="22"/>
                <w:szCs w:val="22"/>
              </w:rPr>
              <w:t>Número de artículo</w:t>
            </w:r>
          </w:p>
          <w:p w:rsidR="0009329B" w:rsidRPr="00A84EA6" w:rsidRDefault="0009329B" w:rsidP="00A84EA6">
            <w:pPr>
              <w:spacing w:line="360" w:lineRule="auto"/>
              <w:jc w:val="center"/>
              <w:rPr>
                <w:rFonts w:ascii="Arial" w:hAnsi="Arial" w:cs="Arial"/>
                <w:b/>
              </w:rPr>
            </w:pPr>
            <w:r w:rsidRPr="00A84EA6">
              <w:rPr>
                <w:rFonts w:ascii="Arial" w:hAnsi="Arial" w:cs="Arial"/>
                <w:b/>
                <w:sz w:val="22"/>
                <w:szCs w:val="22"/>
              </w:rPr>
              <w:t>del Texto Definitivo</w:t>
            </w:r>
          </w:p>
        </w:tc>
        <w:tc>
          <w:tcPr>
            <w:tcW w:w="2850" w:type="dxa"/>
            <w:vAlign w:val="center"/>
          </w:tcPr>
          <w:p w:rsidR="0009329B" w:rsidRPr="00A84EA6" w:rsidRDefault="0009329B" w:rsidP="00A84EA6">
            <w:pPr>
              <w:spacing w:line="360" w:lineRule="auto"/>
              <w:jc w:val="center"/>
              <w:rPr>
                <w:rFonts w:ascii="Arial" w:hAnsi="Arial" w:cs="Arial"/>
                <w:b/>
              </w:rPr>
            </w:pPr>
            <w:r w:rsidRPr="00A84EA6">
              <w:rPr>
                <w:rFonts w:ascii="Arial" w:hAnsi="Arial" w:cs="Arial"/>
                <w:b/>
                <w:sz w:val="22"/>
                <w:szCs w:val="22"/>
              </w:rPr>
              <w:t>Número de artículo</w:t>
            </w:r>
          </w:p>
          <w:p w:rsidR="0009329B" w:rsidRPr="00A84EA6" w:rsidRDefault="003A2640" w:rsidP="00A84EA6">
            <w:pPr>
              <w:spacing w:line="360" w:lineRule="auto"/>
              <w:jc w:val="center"/>
              <w:rPr>
                <w:rFonts w:ascii="Arial" w:hAnsi="Arial" w:cs="Arial"/>
                <w:b/>
              </w:rPr>
            </w:pPr>
            <w:r w:rsidRPr="00A84EA6">
              <w:rPr>
                <w:rFonts w:ascii="Arial" w:hAnsi="Arial" w:cs="Arial"/>
                <w:b/>
                <w:sz w:val="22"/>
                <w:szCs w:val="22"/>
              </w:rPr>
              <w:t>del Texto de Referencia (</w:t>
            </w:r>
            <w:r w:rsidR="00950EC2" w:rsidRPr="00A84EA6">
              <w:rPr>
                <w:rFonts w:ascii="Arial" w:hAnsi="Arial" w:cs="Arial"/>
                <w:b/>
                <w:sz w:val="22"/>
                <w:szCs w:val="22"/>
              </w:rPr>
              <w:t>Ordenanza 37</w:t>
            </w:r>
            <w:r w:rsidR="003136C5">
              <w:rPr>
                <w:rFonts w:ascii="Arial" w:hAnsi="Arial" w:cs="Arial"/>
                <w:b/>
                <w:sz w:val="22"/>
                <w:szCs w:val="22"/>
              </w:rPr>
              <w:t>.</w:t>
            </w:r>
            <w:r w:rsidR="00950EC2" w:rsidRPr="00A84EA6">
              <w:rPr>
                <w:rFonts w:ascii="Arial" w:hAnsi="Arial" w:cs="Arial"/>
                <w:b/>
                <w:sz w:val="22"/>
                <w:szCs w:val="22"/>
              </w:rPr>
              <w:t>618</w:t>
            </w:r>
            <w:r w:rsidR="0009329B" w:rsidRPr="00A84EA6">
              <w:rPr>
                <w:rFonts w:ascii="Arial" w:hAnsi="Arial" w:cs="Arial"/>
                <w:b/>
                <w:sz w:val="22"/>
                <w:szCs w:val="22"/>
              </w:rPr>
              <w:t>)</w:t>
            </w:r>
          </w:p>
        </w:tc>
        <w:tc>
          <w:tcPr>
            <w:tcW w:w="3029" w:type="dxa"/>
            <w:vAlign w:val="center"/>
          </w:tcPr>
          <w:p w:rsidR="0009329B" w:rsidRPr="00A84EA6" w:rsidRDefault="0009329B" w:rsidP="00A84EA6">
            <w:pPr>
              <w:spacing w:line="360" w:lineRule="auto"/>
              <w:jc w:val="center"/>
              <w:rPr>
                <w:rFonts w:ascii="Arial" w:hAnsi="Arial" w:cs="Arial"/>
                <w:b/>
              </w:rPr>
            </w:pPr>
            <w:r w:rsidRPr="00A84EA6">
              <w:rPr>
                <w:rFonts w:ascii="Arial" w:hAnsi="Arial" w:cs="Arial"/>
                <w:b/>
                <w:sz w:val="22"/>
                <w:szCs w:val="22"/>
              </w:rPr>
              <w:t>Observaciones</w:t>
            </w:r>
          </w:p>
        </w:tc>
      </w:tr>
      <w:tr w:rsidR="0009329B" w:rsidRPr="00A84EA6" w:rsidTr="003A2640">
        <w:trPr>
          <w:jc w:val="center"/>
        </w:trPr>
        <w:tc>
          <w:tcPr>
            <w:tcW w:w="8969" w:type="dxa"/>
            <w:gridSpan w:val="3"/>
          </w:tcPr>
          <w:p w:rsidR="0009329B" w:rsidRPr="00A84EA6" w:rsidRDefault="00950EC2" w:rsidP="00A84EA6">
            <w:pPr>
              <w:spacing w:line="360" w:lineRule="auto"/>
              <w:jc w:val="center"/>
              <w:rPr>
                <w:rFonts w:ascii="Arial" w:hAnsi="Arial" w:cs="Arial"/>
              </w:rPr>
            </w:pPr>
            <w:r w:rsidRPr="00A84EA6">
              <w:rPr>
                <w:rFonts w:ascii="Arial" w:hAnsi="Arial"/>
                <w:sz w:val="22"/>
                <w:szCs w:val="22"/>
              </w:rPr>
              <w:t>La numeración de los artículos del Texto Definitivo corresponde a la numeración original del Texto Consolidado obrante en el Digesto Municipal de la Ciudad de Buenos Aires, Segunda Edición, Año 1993, AD 427.18</w:t>
            </w:r>
          </w:p>
        </w:tc>
      </w:tr>
    </w:tbl>
    <w:p w:rsidR="0009329B" w:rsidRPr="00A84EA6" w:rsidRDefault="0009329B" w:rsidP="00A84EA6">
      <w:pPr>
        <w:spacing w:line="360" w:lineRule="auto"/>
        <w:rPr>
          <w:rFonts w:ascii="Arial" w:hAnsi="Arial" w:cs="Arial"/>
          <w:sz w:val="22"/>
          <w:szCs w:val="22"/>
        </w:rPr>
      </w:pPr>
    </w:p>
    <w:p w:rsidR="0009329B" w:rsidRPr="00A84EA6" w:rsidRDefault="00F914CB" w:rsidP="00A84EA6">
      <w:pPr>
        <w:spacing w:line="360" w:lineRule="auto"/>
        <w:rPr>
          <w:rFonts w:ascii="Arial" w:hAnsi="Arial" w:cs="Arial"/>
          <w:b/>
          <w:sz w:val="22"/>
          <w:szCs w:val="22"/>
        </w:rPr>
      </w:pPr>
      <w:r w:rsidRPr="00A84EA6">
        <w:rPr>
          <w:rFonts w:ascii="Arial" w:hAnsi="Arial" w:cs="Arial"/>
          <w:b/>
          <w:sz w:val="22"/>
          <w:szCs w:val="22"/>
          <w:u w:val="single"/>
        </w:rPr>
        <w:lastRenderedPageBreak/>
        <w:t>Observaciones Generales</w:t>
      </w:r>
      <w:r w:rsidRPr="00A84EA6">
        <w:rPr>
          <w:rFonts w:ascii="Arial" w:hAnsi="Arial" w:cs="Arial"/>
          <w:b/>
          <w:sz w:val="22"/>
          <w:szCs w:val="22"/>
        </w:rPr>
        <w:t>:</w:t>
      </w:r>
    </w:p>
    <w:p w:rsidR="00217CE4" w:rsidRPr="00A84EA6" w:rsidRDefault="00950EC2" w:rsidP="00A84EA6">
      <w:pPr>
        <w:pStyle w:val="Prrafodelista"/>
        <w:numPr>
          <w:ilvl w:val="0"/>
          <w:numId w:val="1"/>
        </w:numPr>
        <w:spacing w:line="360" w:lineRule="auto"/>
        <w:ind w:left="567" w:hanging="567"/>
        <w:jc w:val="both"/>
        <w:rPr>
          <w:rFonts w:ascii="Arial" w:hAnsi="Arial"/>
          <w:sz w:val="22"/>
          <w:szCs w:val="22"/>
          <w:lang w:val="es-AR"/>
        </w:rPr>
      </w:pPr>
      <w:r w:rsidRPr="00A84EA6">
        <w:rPr>
          <w:rFonts w:ascii="Arial" w:hAnsi="Arial"/>
          <w:sz w:val="22"/>
          <w:szCs w:val="22"/>
          <w:lang w:val="es-AR"/>
        </w:rPr>
        <w:t>Se deja constancia que las referencias al/los organismos consignados se refieren al/los mencionados en las normas, o a aquellos que actualmente los hubieren sustituido en las atribuciones y funciones previstas en la presente.</w:t>
      </w:r>
    </w:p>
    <w:p w:rsidR="00950EC2" w:rsidRPr="00A84EA6" w:rsidRDefault="00950EC2" w:rsidP="00A84EA6">
      <w:pPr>
        <w:pStyle w:val="Prrafodelista"/>
        <w:numPr>
          <w:ilvl w:val="0"/>
          <w:numId w:val="1"/>
        </w:numPr>
        <w:spacing w:line="360" w:lineRule="auto"/>
        <w:ind w:left="567" w:hanging="567"/>
        <w:jc w:val="both"/>
        <w:rPr>
          <w:rFonts w:ascii="Arial" w:hAnsi="Arial"/>
          <w:sz w:val="22"/>
          <w:szCs w:val="22"/>
          <w:lang w:val="es-AR"/>
        </w:rPr>
      </w:pPr>
      <w:r w:rsidRPr="00A84EA6">
        <w:rPr>
          <w:rFonts w:ascii="Arial" w:hAnsi="Arial"/>
          <w:sz w:val="22"/>
          <w:szCs w:val="22"/>
        </w:rPr>
        <w:t># La presente Norma contiene remisiones externas #</w:t>
      </w:r>
    </w:p>
    <w:sectPr w:rsidR="00950EC2" w:rsidRPr="00A84EA6" w:rsidSect="00A84EA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E27B9C"/>
    <w:multiLevelType w:val="hybridMultilevel"/>
    <w:tmpl w:val="CE44BF8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217CE4"/>
    <w:rsid w:val="002B476A"/>
    <w:rsid w:val="002D2DC8"/>
    <w:rsid w:val="003136C5"/>
    <w:rsid w:val="00333DA6"/>
    <w:rsid w:val="003A2640"/>
    <w:rsid w:val="004A7641"/>
    <w:rsid w:val="005C0D00"/>
    <w:rsid w:val="005D403A"/>
    <w:rsid w:val="006506AC"/>
    <w:rsid w:val="006B1B39"/>
    <w:rsid w:val="007F4A94"/>
    <w:rsid w:val="00950EC2"/>
    <w:rsid w:val="00A476C0"/>
    <w:rsid w:val="00A84EA6"/>
    <w:rsid w:val="00BF0F88"/>
    <w:rsid w:val="00C67C06"/>
    <w:rsid w:val="00DF7676"/>
    <w:rsid w:val="00EE4F8A"/>
    <w:rsid w:val="00F76F73"/>
    <w:rsid w:val="00F914C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217C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302</Words>
  <Characters>1665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2015-09-25T19:51:00Z</dcterms:modified>
</cp:coreProperties>
</file>