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1A9" w:rsidRPr="00333206" w:rsidRDefault="00F061A9" w:rsidP="0033320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33206">
        <w:rPr>
          <w:rFonts w:ascii="Arial" w:hAnsi="Arial" w:cs="Arial"/>
          <w:b/>
          <w:sz w:val="22"/>
          <w:szCs w:val="22"/>
        </w:rPr>
        <w:t>2672</w:t>
      </w:r>
    </w:p>
    <w:p w:rsidR="00333206" w:rsidRDefault="00333206" w:rsidP="0033320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C0FF9" w:rsidRPr="00333206" w:rsidRDefault="007C0FF9" w:rsidP="00A26239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33206">
        <w:rPr>
          <w:rFonts w:ascii="Arial" w:hAnsi="Arial" w:cs="Arial"/>
          <w:b/>
          <w:sz w:val="22"/>
          <w:szCs w:val="22"/>
        </w:rPr>
        <w:t>ORDENANZA</w:t>
      </w:r>
      <w:r w:rsidR="00F061A9" w:rsidRPr="00333206">
        <w:rPr>
          <w:rFonts w:ascii="Arial" w:hAnsi="Arial" w:cs="Arial"/>
          <w:b/>
          <w:sz w:val="22"/>
          <w:szCs w:val="22"/>
        </w:rPr>
        <w:t xml:space="preserve"> F - N° 48</w:t>
      </w:r>
      <w:r w:rsidR="00333206">
        <w:rPr>
          <w:rFonts w:ascii="Arial" w:hAnsi="Arial" w:cs="Arial"/>
          <w:b/>
          <w:sz w:val="22"/>
          <w:szCs w:val="22"/>
        </w:rPr>
        <w:t>.</w:t>
      </w:r>
      <w:r w:rsidR="00F061A9" w:rsidRPr="00333206">
        <w:rPr>
          <w:rFonts w:ascii="Arial" w:hAnsi="Arial" w:cs="Arial"/>
          <w:b/>
          <w:sz w:val="22"/>
          <w:szCs w:val="22"/>
        </w:rPr>
        <w:t>829</w:t>
      </w:r>
    </w:p>
    <w:p w:rsidR="00333206" w:rsidRDefault="00333206" w:rsidP="0033320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677C5" w:rsidRPr="00333206" w:rsidRDefault="006677C5" w:rsidP="0033320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33206">
        <w:rPr>
          <w:rFonts w:ascii="Arial" w:hAnsi="Arial" w:cs="Arial"/>
          <w:sz w:val="22"/>
          <w:szCs w:val="22"/>
          <w:lang w:val="es-AR"/>
        </w:rPr>
        <w:t xml:space="preserve">Artículo 1º - </w:t>
      </w:r>
      <w:proofErr w:type="spellStart"/>
      <w:r w:rsidRPr="00333206">
        <w:rPr>
          <w:rFonts w:ascii="Arial" w:hAnsi="Arial" w:cs="Arial"/>
          <w:sz w:val="22"/>
          <w:szCs w:val="22"/>
          <w:lang w:val="es-AR"/>
        </w:rPr>
        <w:t>Incorpórase</w:t>
      </w:r>
      <w:proofErr w:type="spellEnd"/>
      <w:r w:rsidRPr="00333206">
        <w:rPr>
          <w:rFonts w:ascii="Arial" w:hAnsi="Arial" w:cs="Arial"/>
          <w:sz w:val="22"/>
          <w:szCs w:val="22"/>
          <w:lang w:val="es-AR"/>
        </w:rPr>
        <w:t xml:space="preserve"> al Diseño Curricular de las escuelas de nivel primario dependientes de la Municipalidad de la Ciudad de Buenos Aires, a partir del ciclo lectivo 1995 y con carácter de actividad sugerida, la realización de experiencias de reflexión sobre el tema "Igualdad de Oportunidades y Responsabilidades de Mujeres y Varones en los ámbitos Públicos y Privados". </w:t>
      </w:r>
    </w:p>
    <w:p w:rsidR="006677C5" w:rsidRPr="00333206" w:rsidRDefault="006677C5" w:rsidP="0033320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677C5" w:rsidRPr="00333206" w:rsidRDefault="006677C5" w:rsidP="0033320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33206">
        <w:rPr>
          <w:rFonts w:ascii="Arial" w:hAnsi="Arial" w:cs="Arial"/>
          <w:sz w:val="22"/>
          <w:szCs w:val="22"/>
          <w:lang w:val="es-AR"/>
        </w:rPr>
        <w:t xml:space="preserve">Artículo 2º - El Departamento Ejecutivo, a través de la Secretaría de Educación y Cultura, promoverá la realización de cursos especiales, grupos de estudio, seminarios y reuniones explicativas y la difusión de publicaciones adecuadas a efectos de proporcionar, completar o perfeccionar los conocimientos teóricos-prácticos de los docentes sobre la temática en cuestión, con reconocimiento de los puntajes que correspondan según la normativa vigente. </w:t>
      </w:r>
    </w:p>
    <w:p w:rsidR="006677C5" w:rsidRPr="00333206" w:rsidRDefault="006677C5" w:rsidP="0033320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677C5" w:rsidRPr="00333206" w:rsidRDefault="006677C5" w:rsidP="0033320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33206">
        <w:rPr>
          <w:rFonts w:ascii="Arial" w:hAnsi="Arial" w:cs="Arial"/>
          <w:sz w:val="22"/>
          <w:szCs w:val="22"/>
          <w:lang w:val="es-AR"/>
        </w:rPr>
        <w:t xml:space="preserve">Artículo 3º - A los fines del mejor cumplimiento de lo dispuesto en el artículo anterior, el Departamento Ejecutivo solicitará el asesoramiento y la colaboración del PRIOM, Programa Nacional de Promoción de la Igualdad de Oportunidades para la Mujer en el Área Educativa. </w:t>
      </w:r>
    </w:p>
    <w:p w:rsidR="006677C5" w:rsidRPr="00333206" w:rsidRDefault="006677C5" w:rsidP="0033320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677C5" w:rsidRPr="00333206" w:rsidRDefault="006677C5" w:rsidP="0033320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33206">
        <w:rPr>
          <w:rFonts w:ascii="Arial" w:hAnsi="Arial" w:cs="Arial"/>
          <w:sz w:val="22"/>
          <w:szCs w:val="22"/>
          <w:lang w:val="es-AR"/>
        </w:rPr>
        <w:t xml:space="preserve">Artículo 4º - Los maestros de 1 º a 7º grado planificarán actividades, dirigidas a padres y alumnos, tendientes a generar un espacio de reflexión en torno a las siguientes consignas. </w:t>
      </w:r>
    </w:p>
    <w:p w:rsidR="006677C5" w:rsidRPr="00333206" w:rsidRDefault="00333206" w:rsidP="00333206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a)</w:t>
      </w:r>
      <w:r>
        <w:rPr>
          <w:rFonts w:ascii="Arial" w:hAnsi="Arial" w:cs="Arial"/>
          <w:sz w:val="22"/>
          <w:szCs w:val="22"/>
          <w:lang w:val="es-AR"/>
        </w:rPr>
        <w:tab/>
      </w:r>
      <w:r w:rsidR="006677C5" w:rsidRPr="00333206">
        <w:rPr>
          <w:rFonts w:ascii="Arial" w:hAnsi="Arial" w:cs="Arial"/>
          <w:sz w:val="22"/>
          <w:szCs w:val="22"/>
          <w:lang w:val="es-AR"/>
        </w:rPr>
        <w:t xml:space="preserve">Varones y mujeres pueden desarrollar plenamente sus aptitudes y capacidades sólo en virtud de una auténtica igualdad de oportunidades. </w:t>
      </w:r>
    </w:p>
    <w:p w:rsidR="006677C5" w:rsidRPr="00333206" w:rsidRDefault="00333206" w:rsidP="00333206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b)</w:t>
      </w:r>
      <w:r>
        <w:rPr>
          <w:rFonts w:ascii="Arial" w:hAnsi="Arial" w:cs="Arial"/>
          <w:sz w:val="22"/>
          <w:szCs w:val="22"/>
          <w:lang w:val="es-AR"/>
        </w:rPr>
        <w:tab/>
      </w:r>
      <w:r w:rsidR="006677C5" w:rsidRPr="00333206">
        <w:rPr>
          <w:rFonts w:ascii="Arial" w:hAnsi="Arial" w:cs="Arial"/>
          <w:sz w:val="22"/>
          <w:szCs w:val="22"/>
          <w:lang w:val="es-AR"/>
        </w:rPr>
        <w:t xml:space="preserve">La asignación de atributos personales y roles sociales fijos para varones y mujeres dan lugar a la formación de estereotipos que trasmiten una visión distorsionada de la realidad y restringen las posibilidades de desarrollo de cada persona. </w:t>
      </w:r>
    </w:p>
    <w:p w:rsidR="006677C5" w:rsidRPr="00333206" w:rsidRDefault="00333206" w:rsidP="00333206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>
        <w:rPr>
          <w:rFonts w:ascii="Arial" w:hAnsi="Arial" w:cs="Arial"/>
          <w:sz w:val="22"/>
          <w:szCs w:val="22"/>
          <w:lang w:val="es-AR"/>
        </w:rPr>
        <w:t>c)</w:t>
      </w:r>
      <w:r>
        <w:rPr>
          <w:rFonts w:ascii="Arial" w:hAnsi="Arial" w:cs="Arial"/>
          <w:sz w:val="22"/>
          <w:szCs w:val="22"/>
          <w:lang w:val="es-AR"/>
        </w:rPr>
        <w:tab/>
      </w:r>
      <w:r w:rsidR="006677C5" w:rsidRPr="00333206">
        <w:rPr>
          <w:rFonts w:ascii="Arial" w:hAnsi="Arial" w:cs="Arial"/>
          <w:sz w:val="22"/>
          <w:szCs w:val="22"/>
          <w:lang w:val="es-AR"/>
        </w:rPr>
        <w:t xml:space="preserve">La sociedad se beneficia si las relaciones en la familia son más igualitarias. </w:t>
      </w:r>
    </w:p>
    <w:p w:rsidR="006677C5" w:rsidRPr="00333206" w:rsidRDefault="006677C5" w:rsidP="0033320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79"/>
        <w:gridCol w:w="5220"/>
      </w:tblGrid>
      <w:tr w:rsidR="007C0FF9" w:rsidRPr="00333206" w:rsidTr="00333206">
        <w:trPr>
          <w:jc w:val="center"/>
        </w:trPr>
        <w:tc>
          <w:tcPr>
            <w:tcW w:w="8999" w:type="dxa"/>
            <w:gridSpan w:val="2"/>
            <w:vAlign w:val="center"/>
          </w:tcPr>
          <w:p w:rsidR="007C0FF9" w:rsidRPr="00333206" w:rsidRDefault="007C0FF9" w:rsidP="0033320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33206">
              <w:rPr>
                <w:rFonts w:ascii="Arial" w:hAnsi="Arial" w:cs="Arial"/>
                <w:b/>
                <w:sz w:val="22"/>
                <w:szCs w:val="22"/>
              </w:rPr>
              <w:t>ORDENANZA F</w:t>
            </w:r>
            <w:r w:rsidR="00A2623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3320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061A9" w:rsidRPr="00333206">
              <w:rPr>
                <w:rFonts w:ascii="Arial" w:hAnsi="Arial" w:cs="Arial"/>
                <w:b/>
                <w:sz w:val="22"/>
                <w:szCs w:val="22"/>
              </w:rPr>
              <w:t>48</w:t>
            </w:r>
            <w:r w:rsidR="0033320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061A9" w:rsidRPr="00333206">
              <w:rPr>
                <w:rFonts w:ascii="Arial" w:hAnsi="Arial" w:cs="Arial"/>
                <w:b/>
                <w:sz w:val="22"/>
                <w:szCs w:val="22"/>
              </w:rPr>
              <w:t>829</w:t>
            </w:r>
          </w:p>
          <w:p w:rsidR="007C0FF9" w:rsidRPr="00333206" w:rsidRDefault="007C0FF9" w:rsidP="0033320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3320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C0FF9" w:rsidRPr="00333206" w:rsidTr="00687510">
        <w:trPr>
          <w:trHeight w:val="533"/>
          <w:jc w:val="center"/>
        </w:trPr>
        <w:tc>
          <w:tcPr>
            <w:tcW w:w="3779" w:type="dxa"/>
            <w:vAlign w:val="center"/>
          </w:tcPr>
          <w:p w:rsidR="007C0FF9" w:rsidRPr="00333206" w:rsidRDefault="007C0FF9" w:rsidP="00A2623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3320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26239">
              <w:rPr>
                <w:rFonts w:ascii="Arial" w:hAnsi="Arial" w:cs="Arial"/>
                <w:b/>
                <w:sz w:val="22"/>
              </w:rPr>
              <w:t xml:space="preserve"> </w:t>
            </w:r>
            <w:r w:rsidRPr="0033320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7C0FF9" w:rsidRPr="00333206" w:rsidRDefault="007C0FF9" w:rsidP="0033320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3320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C0FF9" w:rsidRPr="00333206" w:rsidTr="00333206">
        <w:trPr>
          <w:trHeight w:val="555"/>
          <w:jc w:val="center"/>
        </w:trPr>
        <w:tc>
          <w:tcPr>
            <w:tcW w:w="8999" w:type="dxa"/>
            <w:gridSpan w:val="2"/>
            <w:vAlign w:val="center"/>
          </w:tcPr>
          <w:p w:rsidR="007C0FF9" w:rsidRPr="00333206" w:rsidRDefault="007C0FF9" w:rsidP="0068751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33206">
              <w:rPr>
                <w:rFonts w:ascii="Arial" w:hAnsi="Arial" w:cs="Arial"/>
                <w:sz w:val="22"/>
                <w:szCs w:val="22"/>
              </w:rPr>
              <w:t xml:space="preserve">Todos los artículos de este texto definitivo </w:t>
            </w:r>
            <w:r w:rsidR="00687510">
              <w:rPr>
                <w:rFonts w:ascii="Arial" w:hAnsi="Arial" w:cs="Arial"/>
                <w:sz w:val="22"/>
                <w:szCs w:val="22"/>
              </w:rPr>
              <w:t>provienen del texto original de la Ordenanza 48.829.</w:t>
            </w:r>
          </w:p>
        </w:tc>
      </w:tr>
    </w:tbl>
    <w:p w:rsidR="007C0FF9" w:rsidRPr="00333206" w:rsidRDefault="007C0FF9" w:rsidP="0033320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240"/>
      </w:tblGrid>
      <w:tr w:rsidR="007C0FF9" w:rsidRPr="00333206" w:rsidTr="00333206">
        <w:trPr>
          <w:jc w:val="center"/>
        </w:trPr>
        <w:tc>
          <w:tcPr>
            <w:tcW w:w="9000" w:type="dxa"/>
            <w:gridSpan w:val="3"/>
            <w:vAlign w:val="center"/>
          </w:tcPr>
          <w:p w:rsidR="00F061A9" w:rsidRPr="00333206" w:rsidRDefault="007C0FF9" w:rsidP="0033320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33206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 F</w:t>
            </w:r>
            <w:r w:rsidR="00F061A9" w:rsidRPr="00333206">
              <w:rPr>
                <w:rFonts w:ascii="Arial" w:hAnsi="Arial" w:cs="Arial"/>
                <w:b/>
                <w:sz w:val="22"/>
                <w:szCs w:val="22"/>
              </w:rPr>
              <w:t>- N° 48</w:t>
            </w:r>
            <w:r w:rsidR="0033320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061A9" w:rsidRPr="00333206">
              <w:rPr>
                <w:rFonts w:ascii="Arial" w:hAnsi="Arial" w:cs="Arial"/>
                <w:b/>
                <w:sz w:val="22"/>
                <w:szCs w:val="22"/>
              </w:rPr>
              <w:t>829</w:t>
            </w:r>
          </w:p>
          <w:p w:rsidR="007C0FF9" w:rsidRPr="00333206" w:rsidRDefault="007C0FF9" w:rsidP="0033320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3320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C0FF9" w:rsidRPr="00333206" w:rsidTr="00333206">
        <w:trPr>
          <w:jc w:val="center"/>
        </w:trPr>
        <w:tc>
          <w:tcPr>
            <w:tcW w:w="2910" w:type="dxa"/>
            <w:vAlign w:val="center"/>
          </w:tcPr>
          <w:p w:rsidR="007C0FF9" w:rsidRPr="00333206" w:rsidRDefault="007C0FF9" w:rsidP="003332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320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C0FF9" w:rsidRPr="00333206" w:rsidRDefault="007C0FF9" w:rsidP="003332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320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7C0FF9" w:rsidRPr="00333206" w:rsidRDefault="007C0FF9" w:rsidP="003332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320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C0FF9" w:rsidRPr="00333206" w:rsidRDefault="007C0FF9" w:rsidP="003332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3206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(Ordenanza </w:t>
            </w:r>
            <w:r w:rsidR="00F061A9" w:rsidRPr="00333206">
              <w:rPr>
                <w:rFonts w:ascii="Arial" w:hAnsi="Arial" w:cs="Arial"/>
                <w:b/>
                <w:sz w:val="22"/>
                <w:szCs w:val="22"/>
              </w:rPr>
              <w:t>48</w:t>
            </w:r>
            <w:r w:rsidR="00A2623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061A9" w:rsidRPr="00333206">
              <w:rPr>
                <w:rFonts w:ascii="Arial" w:hAnsi="Arial" w:cs="Arial"/>
                <w:b/>
                <w:sz w:val="22"/>
                <w:szCs w:val="22"/>
              </w:rPr>
              <w:t>829</w:t>
            </w:r>
            <w:r w:rsidRPr="0033320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7C0FF9" w:rsidRPr="00333206" w:rsidRDefault="007C0FF9" w:rsidP="0033320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3320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C0FF9" w:rsidRPr="00333206" w:rsidTr="00333206">
        <w:trPr>
          <w:jc w:val="center"/>
        </w:trPr>
        <w:tc>
          <w:tcPr>
            <w:tcW w:w="9000" w:type="dxa"/>
            <w:gridSpan w:val="3"/>
            <w:vAlign w:val="center"/>
          </w:tcPr>
          <w:p w:rsidR="007C0FF9" w:rsidRPr="00333206" w:rsidRDefault="007C0FF9" w:rsidP="0068751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33206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</w:t>
            </w:r>
            <w:r w:rsidR="00687510">
              <w:rPr>
                <w:rFonts w:ascii="Arial" w:hAnsi="Arial" w:cs="Arial"/>
                <w:sz w:val="22"/>
                <w:szCs w:val="22"/>
              </w:rPr>
              <w:t>de la Ordenanza 48.829.</w:t>
            </w:r>
          </w:p>
        </w:tc>
      </w:tr>
    </w:tbl>
    <w:p w:rsidR="007C0FF9" w:rsidRPr="00333206" w:rsidRDefault="007C0FF9" w:rsidP="00333206">
      <w:pPr>
        <w:spacing w:line="360" w:lineRule="auto"/>
        <w:rPr>
          <w:rFonts w:ascii="Arial" w:hAnsi="Arial" w:cs="Arial"/>
          <w:sz w:val="22"/>
          <w:szCs w:val="22"/>
        </w:rPr>
      </w:pPr>
    </w:p>
    <w:p w:rsidR="007C0FF9" w:rsidRPr="00333206" w:rsidRDefault="007C0FF9" w:rsidP="0033320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33206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33206">
        <w:rPr>
          <w:rFonts w:ascii="Arial" w:hAnsi="Arial" w:cs="Arial"/>
          <w:b/>
          <w:sz w:val="22"/>
          <w:szCs w:val="22"/>
        </w:rPr>
        <w:t>:</w:t>
      </w:r>
    </w:p>
    <w:p w:rsidR="007C0FF9" w:rsidRDefault="007C0FF9" w:rsidP="0033320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33206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7C0FF9" w:rsidRPr="00687510" w:rsidRDefault="007C0FF9" w:rsidP="0033320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333206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333206">
        <w:rPr>
          <w:rFonts w:ascii="Arial" w:hAnsi="Arial" w:cs="Arial"/>
          <w:bCs/>
          <w:sz w:val="22"/>
          <w:szCs w:val="22"/>
        </w:rPr>
        <w:t>ARTICULO 7°</w:t>
      </w:r>
      <w:r w:rsidRPr="00333206">
        <w:rPr>
          <w:rFonts w:ascii="Arial" w:hAnsi="Arial" w:cs="Arial"/>
          <w:b/>
          <w:bCs/>
          <w:sz w:val="22"/>
          <w:szCs w:val="22"/>
        </w:rPr>
        <w:t xml:space="preserve"> </w:t>
      </w:r>
      <w:r w:rsidRPr="00333206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687510" w:rsidRPr="00333206" w:rsidRDefault="00687510" w:rsidP="00333206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La presente norma se encuentra publicada en el Boletín de Actualización Nº 6 del Digesto Municipal de la Ciudad de Buenos Aires, Segunda Edición, Año 1993.</w:t>
      </w:r>
    </w:p>
    <w:p w:rsidR="007C0FF9" w:rsidRPr="00333206" w:rsidRDefault="007C0FF9" w:rsidP="0033320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C0FF9" w:rsidRPr="00333206" w:rsidRDefault="007C0FF9" w:rsidP="0033320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C0FF9" w:rsidRPr="00333206" w:rsidRDefault="007C0FF9" w:rsidP="0033320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12623" w:rsidRPr="00333206" w:rsidRDefault="00B12623" w:rsidP="0033320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B12623" w:rsidRPr="00333206" w:rsidSect="0033320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810D14"/>
    <w:multiLevelType w:val="hybridMultilevel"/>
    <w:tmpl w:val="B25E69B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0FF9"/>
    <w:rsid w:val="0015159B"/>
    <w:rsid w:val="00333206"/>
    <w:rsid w:val="006677C5"/>
    <w:rsid w:val="00687510"/>
    <w:rsid w:val="007C0FF9"/>
    <w:rsid w:val="008A7B04"/>
    <w:rsid w:val="00A26239"/>
    <w:rsid w:val="00AC62B2"/>
    <w:rsid w:val="00B12623"/>
    <w:rsid w:val="00BA74C3"/>
    <w:rsid w:val="00DF3FBF"/>
    <w:rsid w:val="00E12DE1"/>
    <w:rsid w:val="00F06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7C0FF9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7C0FF9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7C0FF9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332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2014-09-11T19:16:00Z</dcterms:created>
  <dcterms:modified xsi:type="dcterms:W3CDTF">2015-10-07T16:35:00Z</dcterms:modified>
</cp:coreProperties>
</file>