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C6F" w:rsidRPr="00213B7F" w:rsidRDefault="00B12C6F" w:rsidP="00213B7F">
      <w:pPr>
        <w:spacing w:line="360" w:lineRule="auto"/>
        <w:rPr>
          <w:rFonts w:ascii="Arial" w:hAnsi="Arial" w:cs="Arial"/>
          <w:b/>
          <w:sz w:val="22"/>
          <w:szCs w:val="22"/>
        </w:rPr>
      </w:pPr>
      <w:r w:rsidRPr="00213B7F">
        <w:rPr>
          <w:rFonts w:ascii="Arial" w:hAnsi="Arial" w:cs="Arial"/>
          <w:b/>
          <w:sz w:val="22"/>
          <w:szCs w:val="22"/>
        </w:rPr>
        <w:t>2670</w:t>
      </w:r>
    </w:p>
    <w:p w:rsidR="003F13F2" w:rsidRDefault="003F13F2" w:rsidP="003F13F2">
      <w:pPr>
        <w:pStyle w:val="NormalWeb"/>
        <w:spacing w:before="0" w:beforeAutospacing="0" w:after="0" w:afterAutospacing="0" w:line="360" w:lineRule="auto"/>
        <w:jc w:val="center"/>
        <w:rPr>
          <w:rFonts w:ascii="Arial" w:hAnsi="Arial" w:cs="Arial"/>
          <w:b/>
          <w:sz w:val="22"/>
          <w:szCs w:val="22"/>
        </w:rPr>
      </w:pPr>
    </w:p>
    <w:p w:rsidR="00B12C6F" w:rsidRPr="00213B7F" w:rsidRDefault="00B12C6F" w:rsidP="003F13F2">
      <w:pPr>
        <w:pStyle w:val="NormalWeb"/>
        <w:spacing w:before="0" w:beforeAutospacing="0" w:after="0" w:afterAutospacing="0" w:line="360" w:lineRule="auto"/>
        <w:jc w:val="center"/>
        <w:rPr>
          <w:rFonts w:ascii="Arial" w:hAnsi="Arial" w:cs="Arial"/>
          <w:b/>
          <w:sz w:val="22"/>
          <w:szCs w:val="22"/>
        </w:rPr>
      </w:pPr>
      <w:r w:rsidRPr="00213B7F">
        <w:rPr>
          <w:rFonts w:ascii="Arial" w:hAnsi="Arial" w:cs="Arial"/>
          <w:b/>
          <w:sz w:val="22"/>
          <w:szCs w:val="22"/>
        </w:rPr>
        <w:t>ORDENANZA F - N° 48</w:t>
      </w:r>
      <w:r w:rsidR="00213B7F">
        <w:rPr>
          <w:rFonts w:ascii="Arial" w:hAnsi="Arial" w:cs="Arial"/>
          <w:b/>
          <w:sz w:val="22"/>
          <w:szCs w:val="22"/>
        </w:rPr>
        <w:t>.</w:t>
      </w:r>
      <w:r w:rsidRPr="00213B7F">
        <w:rPr>
          <w:rFonts w:ascii="Arial" w:hAnsi="Arial" w:cs="Arial"/>
          <w:b/>
          <w:sz w:val="22"/>
          <w:szCs w:val="22"/>
        </w:rPr>
        <w:t>449</w:t>
      </w:r>
    </w:p>
    <w:p w:rsidR="00213B7F" w:rsidRDefault="00213B7F" w:rsidP="00213B7F">
      <w:pPr>
        <w:spacing w:line="360" w:lineRule="auto"/>
        <w:jc w:val="both"/>
        <w:rPr>
          <w:rFonts w:ascii="Arial" w:hAnsi="Arial" w:cs="Arial"/>
          <w:sz w:val="22"/>
          <w:szCs w:val="22"/>
        </w:rPr>
      </w:pPr>
    </w:p>
    <w:p w:rsidR="00B12C6F" w:rsidRPr="00213B7F" w:rsidRDefault="00B12C6F" w:rsidP="00213B7F">
      <w:pPr>
        <w:spacing w:line="360" w:lineRule="auto"/>
        <w:jc w:val="both"/>
        <w:rPr>
          <w:rFonts w:ascii="Arial" w:hAnsi="Arial" w:cs="Arial"/>
          <w:sz w:val="22"/>
          <w:szCs w:val="22"/>
        </w:rPr>
      </w:pPr>
      <w:r w:rsidRPr="00213B7F">
        <w:rPr>
          <w:rFonts w:ascii="Arial" w:hAnsi="Arial" w:cs="Arial"/>
          <w:sz w:val="22"/>
          <w:szCs w:val="22"/>
        </w:rPr>
        <w:t xml:space="preserve">Artículo 1º - </w:t>
      </w:r>
      <w:proofErr w:type="spellStart"/>
      <w:r w:rsidRPr="00213B7F">
        <w:rPr>
          <w:rFonts w:ascii="Arial" w:hAnsi="Arial" w:cs="Arial"/>
          <w:sz w:val="22"/>
          <w:szCs w:val="22"/>
        </w:rPr>
        <w:t>Institúyese</w:t>
      </w:r>
      <w:proofErr w:type="spellEnd"/>
      <w:r w:rsidRPr="00213B7F">
        <w:rPr>
          <w:rFonts w:ascii="Arial" w:hAnsi="Arial" w:cs="Arial"/>
          <w:sz w:val="22"/>
          <w:szCs w:val="22"/>
        </w:rPr>
        <w:t xml:space="preserve"> el día 20 de julio de cada año como “Día del Buen Compañero”, el que será incorporado al Calendario Escolar de todas las escuelas dependientes de la Municipalidad de la Ciudad de Buenos Aires, entregándose el premio correspondiente en el acto de fin de curso.</w:t>
      </w:r>
    </w:p>
    <w:p w:rsidR="00B12C6F" w:rsidRPr="00213B7F" w:rsidRDefault="00B12C6F" w:rsidP="00213B7F">
      <w:pPr>
        <w:spacing w:line="360" w:lineRule="auto"/>
        <w:jc w:val="both"/>
        <w:rPr>
          <w:rFonts w:ascii="Arial" w:hAnsi="Arial" w:cs="Arial"/>
          <w:sz w:val="22"/>
          <w:szCs w:val="22"/>
        </w:rPr>
      </w:pPr>
    </w:p>
    <w:p w:rsidR="00B12C6F" w:rsidRPr="00213B7F" w:rsidRDefault="00B12C6F" w:rsidP="00213B7F">
      <w:pPr>
        <w:spacing w:line="360" w:lineRule="auto"/>
        <w:jc w:val="both"/>
        <w:rPr>
          <w:rFonts w:ascii="Arial" w:hAnsi="Arial" w:cs="Arial"/>
          <w:sz w:val="22"/>
          <w:szCs w:val="22"/>
        </w:rPr>
      </w:pPr>
      <w:r w:rsidRPr="00213B7F">
        <w:rPr>
          <w:rFonts w:ascii="Arial" w:hAnsi="Arial" w:cs="Arial"/>
          <w:sz w:val="22"/>
          <w:szCs w:val="22"/>
        </w:rPr>
        <w:t>Artículo 2º - La elección del destinatario del premio se efectuará anualmente por sección escolar, mediante el voto secreto de los alumnos, quienes tendrán en cuenta, según el nivel de que se trate, las virtudes personales y la aptitud para la convivencia y la colaboración grupal.</w:t>
      </w:r>
    </w:p>
    <w:p w:rsidR="00B12C6F" w:rsidRPr="00213B7F" w:rsidRDefault="00B12C6F" w:rsidP="00213B7F">
      <w:pPr>
        <w:spacing w:line="360" w:lineRule="auto"/>
        <w:jc w:val="both"/>
        <w:rPr>
          <w:rFonts w:ascii="Arial" w:hAnsi="Arial" w:cs="Arial"/>
          <w:sz w:val="22"/>
          <w:szCs w:val="22"/>
        </w:rPr>
      </w:pPr>
    </w:p>
    <w:p w:rsidR="00B12C6F" w:rsidRPr="00213B7F" w:rsidRDefault="00B12C6F" w:rsidP="00213B7F">
      <w:pPr>
        <w:spacing w:line="360" w:lineRule="auto"/>
        <w:jc w:val="both"/>
        <w:rPr>
          <w:rFonts w:ascii="Arial" w:hAnsi="Arial" w:cs="Arial"/>
          <w:sz w:val="22"/>
          <w:szCs w:val="22"/>
        </w:rPr>
      </w:pPr>
      <w:r w:rsidRPr="00213B7F">
        <w:rPr>
          <w:rFonts w:ascii="Arial" w:hAnsi="Arial" w:cs="Arial"/>
          <w:sz w:val="22"/>
          <w:szCs w:val="22"/>
        </w:rPr>
        <w:t>Artículo 3º - El Departamento Ejecutivo, a través de la Subsecretaría de Educación, implementará las modalidades de confección de los diplomas por parte de las Supervisiones de Distrito o Región.</w:t>
      </w:r>
    </w:p>
    <w:p w:rsidR="00B12C6F" w:rsidRPr="00213B7F" w:rsidRDefault="00B12C6F" w:rsidP="00213B7F">
      <w:pPr>
        <w:spacing w:line="360" w:lineRule="auto"/>
        <w:jc w:val="both"/>
        <w:rPr>
          <w:rFonts w:ascii="Arial" w:hAnsi="Arial" w:cs="Arial"/>
          <w:sz w:val="22"/>
          <w:szCs w:val="22"/>
        </w:rPr>
      </w:pPr>
    </w:p>
    <w:tbl>
      <w:tblPr>
        <w:tblW w:w="0" w:type="auto"/>
        <w:jc w:val="center"/>
        <w:tblInd w:w="-10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446"/>
        <w:gridCol w:w="4553"/>
      </w:tblGrid>
      <w:tr w:rsidR="00B12C6F" w:rsidRPr="00213B7F" w:rsidTr="00213B7F">
        <w:trPr>
          <w:jc w:val="center"/>
        </w:trPr>
        <w:tc>
          <w:tcPr>
            <w:tcW w:w="8999" w:type="dxa"/>
            <w:gridSpan w:val="2"/>
            <w:vAlign w:val="center"/>
          </w:tcPr>
          <w:p w:rsidR="00B12C6F" w:rsidRPr="00213B7F" w:rsidRDefault="00B12C6F" w:rsidP="00213B7F">
            <w:pPr>
              <w:pStyle w:val="Textosinformato"/>
              <w:spacing w:before="240" w:line="360" w:lineRule="auto"/>
              <w:jc w:val="center"/>
              <w:rPr>
                <w:rFonts w:ascii="Arial" w:hAnsi="Arial" w:cs="Arial"/>
                <w:sz w:val="22"/>
                <w:u w:val="single"/>
              </w:rPr>
            </w:pPr>
            <w:r w:rsidRPr="00213B7F">
              <w:rPr>
                <w:rFonts w:ascii="Arial" w:hAnsi="Arial" w:cs="Arial"/>
                <w:b/>
                <w:sz w:val="22"/>
                <w:szCs w:val="22"/>
              </w:rPr>
              <w:t>ORDENANZA F- N° 48</w:t>
            </w:r>
            <w:r w:rsidR="00213B7F">
              <w:rPr>
                <w:rFonts w:ascii="Arial" w:hAnsi="Arial" w:cs="Arial"/>
                <w:b/>
                <w:sz w:val="22"/>
                <w:szCs w:val="22"/>
              </w:rPr>
              <w:t>.</w:t>
            </w:r>
            <w:r w:rsidRPr="00213B7F">
              <w:rPr>
                <w:rFonts w:ascii="Arial" w:hAnsi="Arial" w:cs="Arial"/>
                <w:b/>
                <w:sz w:val="22"/>
                <w:szCs w:val="22"/>
              </w:rPr>
              <w:t>449</w:t>
            </w:r>
          </w:p>
          <w:p w:rsidR="00B12C6F" w:rsidRPr="00213B7F" w:rsidRDefault="00B12C6F" w:rsidP="00213B7F">
            <w:pPr>
              <w:pStyle w:val="Textosinformato"/>
              <w:spacing w:line="360" w:lineRule="auto"/>
              <w:jc w:val="center"/>
              <w:rPr>
                <w:rFonts w:ascii="Arial" w:hAnsi="Arial" w:cs="Arial"/>
                <w:b/>
                <w:sz w:val="22"/>
                <w:u w:val="single"/>
              </w:rPr>
            </w:pPr>
            <w:r w:rsidRPr="00213B7F">
              <w:rPr>
                <w:rFonts w:ascii="Arial" w:hAnsi="Arial" w:cs="Arial"/>
                <w:b/>
                <w:sz w:val="22"/>
                <w:szCs w:val="22"/>
              </w:rPr>
              <w:t>TABLA DE ANTECEDENTES</w:t>
            </w:r>
          </w:p>
        </w:tc>
      </w:tr>
      <w:tr w:rsidR="00B12C6F" w:rsidRPr="00213B7F" w:rsidTr="000E4EA2">
        <w:trPr>
          <w:trHeight w:val="506"/>
          <w:jc w:val="center"/>
        </w:trPr>
        <w:tc>
          <w:tcPr>
            <w:tcW w:w="4446" w:type="dxa"/>
            <w:vAlign w:val="center"/>
          </w:tcPr>
          <w:p w:rsidR="00B12C6F" w:rsidRPr="00213B7F" w:rsidRDefault="00B12C6F" w:rsidP="003F13F2">
            <w:pPr>
              <w:pStyle w:val="Textosinformato"/>
              <w:spacing w:line="360" w:lineRule="auto"/>
              <w:jc w:val="center"/>
              <w:rPr>
                <w:rFonts w:ascii="Arial" w:hAnsi="Arial" w:cs="Arial"/>
                <w:b/>
                <w:sz w:val="22"/>
              </w:rPr>
            </w:pPr>
            <w:r w:rsidRPr="00213B7F">
              <w:rPr>
                <w:rFonts w:ascii="Arial" w:hAnsi="Arial" w:cs="Arial"/>
                <w:b/>
                <w:sz w:val="22"/>
                <w:szCs w:val="22"/>
              </w:rPr>
              <w:t>Artículo del Texto</w:t>
            </w:r>
            <w:r w:rsidR="003F13F2">
              <w:rPr>
                <w:rFonts w:ascii="Arial" w:hAnsi="Arial" w:cs="Arial"/>
                <w:b/>
                <w:sz w:val="22"/>
              </w:rPr>
              <w:t xml:space="preserve"> </w:t>
            </w:r>
            <w:r w:rsidRPr="00213B7F">
              <w:rPr>
                <w:rFonts w:ascii="Arial" w:hAnsi="Arial" w:cs="Arial"/>
                <w:b/>
                <w:sz w:val="22"/>
                <w:szCs w:val="22"/>
              </w:rPr>
              <w:t>Definitivo</w:t>
            </w:r>
          </w:p>
        </w:tc>
        <w:tc>
          <w:tcPr>
            <w:tcW w:w="4553" w:type="dxa"/>
            <w:vAlign w:val="center"/>
          </w:tcPr>
          <w:p w:rsidR="00B12C6F" w:rsidRPr="00213B7F" w:rsidRDefault="00B12C6F" w:rsidP="00213B7F">
            <w:pPr>
              <w:pStyle w:val="Textosinformato"/>
              <w:spacing w:line="360" w:lineRule="auto"/>
              <w:jc w:val="center"/>
              <w:rPr>
                <w:rFonts w:ascii="Arial" w:hAnsi="Arial" w:cs="Arial"/>
                <w:b/>
                <w:sz w:val="22"/>
              </w:rPr>
            </w:pPr>
            <w:r w:rsidRPr="00213B7F">
              <w:rPr>
                <w:rFonts w:ascii="Arial" w:hAnsi="Arial" w:cs="Arial"/>
                <w:b/>
                <w:sz w:val="22"/>
                <w:szCs w:val="22"/>
              </w:rPr>
              <w:t>Fuente</w:t>
            </w:r>
          </w:p>
        </w:tc>
      </w:tr>
      <w:tr w:rsidR="00B12C6F" w:rsidRPr="00213B7F" w:rsidTr="00213B7F">
        <w:trPr>
          <w:trHeight w:val="555"/>
          <w:jc w:val="center"/>
        </w:trPr>
        <w:tc>
          <w:tcPr>
            <w:tcW w:w="8999" w:type="dxa"/>
            <w:gridSpan w:val="2"/>
            <w:vAlign w:val="center"/>
          </w:tcPr>
          <w:p w:rsidR="00B12C6F" w:rsidRPr="00213B7F" w:rsidRDefault="00B12C6F" w:rsidP="00213B7F">
            <w:pPr>
              <w:pStyle w:val="Textosinformato"/>
              <w:spacing w:line="360" w:lineRule="auto"/>
              <w:jc w:val="center"/>
              <w:rPr>
                <w:rFonts w:ascii="Arial" w:hAnsi="Arial" w:cs="Arial"/>
                <w:sz w:val="22"/>
              </w:rPr>
            </w:pPr>
            <w:r w:rsidRPr="00213B7F">
              <w:rPr>
                <w:rFonts w:ascii="Arial" w:hAnsi="Arial" w:cs="Arial"/>
                <w:sz w:val="22"/>
                <w:szCs w:val="22"/>
              </w:rPr>
              <w:t>Todos los artículos de este texto definitivo provienen del texto original de la Ordenanza 48</w:t>
            </w:r>
            <w:r w:rsidR="00213B7F">
              <w:rPr>
                <w:rFonts w:ascii="Arial" w:hAnsi="Arial" w:cs="Arial"/>
                <w:sz w:val="22"/>
                <w:szCs w:val="22"/>
              </w:rPr>
              <w:t>.</w:t>
            </w:r>
            <w:r w:rsidRPr="00213B7F">
              <w:rPr>
                <w:rFonts w:ascii="Arial" w:hAnsi="Arial" w:cs="Arial"/>
                <w:sz w:val="22"/>
                <w:szCs w:val="22"/>
              </w:rPr>
              <w:t>449.</w:t>
            </w:r>
          </w:p>
        </w:tc>
      </w:tr>
    </w:tbl>
    <w:p w:rsidR="00B12C6F" w:rsidRPr="00213B7F" w:rsidRDefault="00B12C6F" w:rsidP="00213B7F">
      <w:pPr>
        <w:spacing w:line="360" w:lineRule="auto"/>
        <w:rPr>
          <w:rFonts w:ascii="Arial" w:hAnsi="Arial" w:cs="Arial"/>
          <w:sz w:val="22"/>
          <w:szCs w:val="22"/>
        </w:rPr>
      </w:pPr>
    </w:p>
    <w:tbl>
      <w:tblPr>
        <w:tblW w:w="900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240"/>
      </w:tblGrid>
      <w:tr w:rsidR="00B12C6F" w:rsidRPr="00213B7F" w:rsidTr="00213B7F">
        <w:trPr>
          <w:jc w:val="center"/>
        </w:trPr>
        <w:tc>
          <w:tcPr>
            <w:tcW w:w="9000" w:type="dxa"/>
            <w:gridSpan w:val="3"/>
            <w:vAlign w:val="center"/>
          </w:tcPr>
          <w:p w:rsidR="00B12C6F" w:rsidRPr="00213B7F" w:rsidRDefault="00B12C6F" w:rsidP="00213B7F">
            <w:pPr>
              <w:pStyle w:val="Textosinformato"/>
              <w:spacing w:before="240" w:line="360" w:lineRule="auto"/>
              <w:jc w:val="center"/>
              <w:rPr>
                <w:rFonts w:ascii="Arial" w:hAnsi="Arial" w:cs="Arial"/>
                <w:b/>
                <w:sz w:val="22"/>
              </w:rPr>
            </w:pPr>
            <w:r w:rsidRPr="00213B7F">
              <w:rPr>
                <w:rFonts w:ascii="Arial" w:hAnsi="Arial" w:cs="Arial"/>
                <w:b/>
                <w:sz w:val="22"/>
                <w:szCs w:val="22"/>
              </w:rPr>
              <w:t>ORDENANZA F- N° 48</w:t>
            </w:r>
            <w:r w:rsidR="00213B7F">
              <w:rPr>
                <w:rFonts w:ascii="Arial" w:hAnsi="Arial" w:cs="Arial"/>
                <w:b/>
                <w:sz w:val="22"/>
                <w:szCs w:val="22"/>
              </w:rPr>
              <w:t>.</w:t>
            </w:r>
            <w:r w:rsidRPr="00213B7F">
              <w:rPr>
                <w:rFonts w:ascii="Arial" w:hAnsi="Arial" w:cs="Arial"/>
                <w:b/>
                <w:sz w:val="22"/>
                <w:szCs w:val="22"/>
              </w:rPr>
              <w:t>449</w:t>
            </w:r>
          </w:p>
          <w:p w:rsidR="00B12C6F" w:rsidRPr="00213B7F" w:rsidRDefault="00B12C6F" w:rsidP="00213B7F">
            <w:pPr>
              <w:pStyle w:val="Textosinformato"/>
              <w:spacing w:line="360" w:lineRule="auto"/>
              <w:jc w:val="center"/>
              <w:rPr>
                <w:rFonts w:ascii="Arial" w:hAnsi="Arial" w:cs="Arial"/>
                <w:sz w:val="22"/>
              </w:rPr>
            </w:pPr>
            <w:r w:rsidRPr="00213B7F">
              <w:rPr>
                <w:rFonts w:ascii="Arial" w:hAnsi="Arial" w:cs="Arial"/>
                <w:b/>
                <w:sz w:val="22"/>
                <w:szCs w:val="22"/>
              </w:rPr>
              <w:t>TABLA DE EQUIVALENCIAS</w:t>
            </w:r>
          </w:p>
        </w:tc>
      </w:tr>
      <w:tr w:rsidR="00B12C6F" w:rsidRPr="00213B7F" w:rsidTr="00213B7F">
        <w:trPr>
          <w:jc w:val="center"/>
        </w:trPr>
        <w:tc>
          <w:tcPr>
            <w:tcW w:w="2910" w:type="dxa"/>
            <w:vAlign w:val="center"/>
          </w:tcPr>
          <w:p w:rsidR="00B12C6F" w:rsidRPr="00213B7F" w:rsidRDefault="00B12C6F" w:rsidP="00213B7F">
            <w:pPr>
              <w:spacing w:line="360" w:lineRule="auto"/>
              <w:jc w:val="center"/>
              <w:rPr>
                <w:rFonts w:ascii="Arial" w:hAnsi="Arial" w:cs="Arial"/>
                <w:b/>
              </w:rPr>
            </w:pPr>
            <w:r w:rsidRPr="00213B7F">
              <w:rPr>
                <w:rFonts w:ascii="Arial" w:hAnsi="Arial" w:cs="Arial"/>
                <w:b/>
                <w:sz w:val="22"/>
                <w:szCs w:val="22"/>
              </w:rPr>
              <w:t>Número de artículo</w:t>
            </w:r>
          </w:p>
          <w:p w:rsidR="00B12C6F" w:rsidRPr="00213B7F" w:rsidRDefault="00B12C6F" w:rsidP="00213B7F">
            <w:pPr>
              <w:spacing w:line="360" w:lineRule="auto"/>
              <w:jc w:val="center"/>
              <w:rPr>
                <w:rFonts w:ascii="Arial" w:hAnsi="Arial" w:cs="Arial"/>
                <w:b/>
              </w:rPr>
            </w:pPr>
            <w:r w:rsidRPr="00213B7F">
              <w:rPr>
                <w:rFonts w:ascii="Arial" w:hAnsi="Arial" w:cs="Arial"/>
                <w:b/>
                <w:sz w:val="22"/>
                <w:szCs w:val="22"/>
              </w:rPr>
              <w:t>del Texto Definitivo</w:t>
            </w:r>
          </w:p>
        </w:tc>
        <w:tc>
          <w:tcPr>
            <w:tcW w:w="2850" w:type="dxa"/>
            <w:vAlign w:val="center"/>
          </w:tcPr>
          <w:p w:rsidR="00B12C6F" w:rsidRPr="00213B7F" w:rsidRDefault="00B12C6F" w:rsidP="00213B7F">
            <w:pPr>
              <w:spacing w:line="360" w:lineRule="auto"/>
              <w:jc w:val="center"/>
              <w:rPr>
                <w:rFonts w:ascii="Arial" w:hAnsi="Arial" w:cs="Arial"/>
                <w:b/>
              </w:rPr>
            </w:pPr>
            <w:r w:rsidRPr="00213B7F">
              <w:rPr>
                <w:rFonts w:ascii="Arial" w:hAnsi="Arial" w:cs="Arial"/>
                <w:b/>
                <w:sz w:val="22"/>
                <w:szCs w:val="22"/>
              </w:rPr>
              <w:t>Número de artículo</w:t>
            </w:r>
          </w:p>
          <w:p w:rsidR="00B12C6F" w:rsidRPr="00213B7F" w:rsidRDefault="00B12C6F" w:rsidP="00213B7F">
            <w:pPr>
              <w:spacing w:line="360" w:lineRule="auto"/>
              <w:jc w:val="center"/>
              <w:rPr>
                <w:rFonts w:ascii="Arial" w:hAnsi="Arial" w:cs="Arial"/>
                <w:b/>
              </w:rPr>
            </w:pPr>
            <w:r w:rsidRPr="00213B7F">
              <w:rPr>
                <w:rFonts w:ascii="Arial" w:hAnsi="Arial" w:cs="Arial"/>
                <w:b/>
                <w:sz w:val="22"/>
                <w:szCs w:val="22"/>
              </w:rPr>
              <w:t>del Texto de Referencia (Ordenanza 48</w:t>
            </w:r>
            <w:r w:rsidR="003F13F2">
              <w:rPr>
                <w:rFonts w:ascii="Arial" w:hAnsi="Arial" w:cs="Arial"/>
                <w:b/>
                <w:sz w:val="22"/>
                <w:szCs w:val="22"/>
              </w:rPr>
              <w:t>.</w:t>
            </w:r>
            <w:r w:rsidRPr="00213B7F">
              <w:rPr>
                <w:rFonts w:ascii="Arial" w:hAnsi="Arial" w:cs="Arial"/>
                <w:b/>
                <w:sz w:val="22"/>
                <w:szCs w:val="22"/>
              </w:rPr>
              <w:t>449)</w:t>
            </w:r>
          </w:p>
        </w:tc>
        <w:tc>
          <w:tcPr>
            <w:tcW w:w="3240" w:type="dxa"/>
            <w:vAlign w:val="center"/>
          </w:tcPr>
          <w:p w:rsidR="00B12C6F" w:rsidRPr="00213B7F" w:rsidRDefault="00B12C6F" w:rsidP="00213B7F">
            <w:pPr>
              <w:spacing w:line="360" w:lineRule="auto"/>
              <w:jc w:val="center"/>
              <w:rPr>
                <w:rFonts w:ascii="Arial" w:hAnsi="Arial" w:cs="Arial"/>
                <w:b/>
              </w:rPr>
            </w:pPr>
            <w:r w:rsidRPr="00213B7F">
              <w:rPr>
                <w:rFonts w:ascii="Arial" w:hAnsi="Arial" w:cs="Arial"/>
                <w:b/>
                <w:sz w:val="22"/>
                <w:szCs w:val="22"/>
              </w:rPr>
              <w:t>Observaciones</w:t>
            </w:r>
          </w:p>
        </w:tc>
      </w:tr>
      <w:tr w:rsidR="00B12C6F" w:rsidRPr="00213B7F" w:rsidTr="00213B7F">
        <w:trPr>
          <w:jc w:val="center"/>
        </w:trPr>
        <w:tc>
          <w:tcPr>
            <w:tcW w:w="9000" w:type="dxa"/>
            <w:gridSpan w:val="3"/>
            <w:vAlign w:val="center"/>
          </w:tcPr>
          <w:p w:rsidR="00B12C6F" w:rsidRPr="00213B7F" w:rsidRDefault="00B12C6F" w:rsidP="00213B7F">
            <w:pPr>
              <w:spacing w:line="360" w:lineRule="auto"/>
              <w:jc w:val="center"/>
              <w:rPr>
                <w:rFonts w:ascii="Arial" w:hAnsi="Arial" w:cs="Arial"/>
              </w:rPr>
            </w:pPr>
            <w:r w:rsidRPr="00213B7F">
              <w:rPr>
                <w:rFonts w:ascii="Arial" w:hAnsi="Arial" w:cs="Arial"/>
                <w:sz w:val="22"/>
                <w:szCs w:val="22"/>
              </w:rPr>
              <w:t>La numeración de los artículos del Texto Definitivo corresponde a la numeración original de la Ordenanza 48</w:t>
            </w:r>
            <w:r w:rsidR="00213B7F">
              <w:rPr>
                <w:rFonts w:ascii="Arial" w:hAnsi="Arial" w:cs="Arial"/>
                <w:sz w:val="22"/>
                <w:szCs w:val="22"/>
              </w:rPr>
              <w:t>.</w:t>
            </w:r>
            <w:r w:rsidRPr="00213B7F">
              <w:rPr>
                <w:rFonts w:ascii="Arial" w:hAnsi="Arial" w:cs="Arial"/>
                <w:sz w:val="22"/>
                <w:szCs w:val="22"/>
              </w:rPr>
              <w:t>449.</w:t>
            </w:r>
          </w:p>
        </w:tc>
      </w:tr>
    </w:tbl>
    <w:p w:rsidR="00B12C6F" w:rsidRPr="00213B7F" w:rsidRDefault="00B12C6F" w:rsidP="00213B7F">
      <w:pPr>
        <w:spacing w:line="360" w:lineRule="auto"/>
        <w:rPr>
          <w:rFonts w:ascii="Arial" w:hAnsi="Arial" w:cs="Arial"/>
          <w:sz w:val="22"/>
          <w:szCs w:val="22"/>
        </w:rPr>
      </w:pPr>
    </w:p>
    <w:p w:rsidR="00B12C6F" w:rsidRPr="00213B7F" w:rsidRDefault="00B12C6F" w:rsidP="00213B7F">
      <w:pPr>
        <w:spacing w:line="360" w:lineRule="auto"/>
        <w:rPr>
          <w:rFonts w:ascii="Arial" w:hAnsi="Arial" w:cs="Arial"/>
          <w:b/>
          <w:sz w:val="22"/>
          <w:szCs w:val="22"/>
        </w:rPr>
      </w:pPr>
      <w:r w:rsidRPr="00213B7F">
        <w:rPr>
          <w:rFonts w:ascii="Arial" w:hAnsi="Arial" w:cs="Arial"/>
          <w:b/>
          <w:sz w:val="22"/>
          <w:szCs w:val="22"/>
          <w:u w:val="single"/>
        </w:rPr>
        <w:t>Observaciones Generales</w:t>
      </w:r>
      <w:r w:rsidRPr="00213B7F">
        <w:rPr>
          <w:rFonts w:ascii="Arial" w:hAnsi="Arial" w:cs="Arial"/>
          <w:b/>
          <w:sz w:val="22"/>
          <w:szCs w:val="22"/>
        </w:rPr>
        <w:t>:</w:t>
      </w:r>
    </w:p>
    <w:p w:rsidR="00B12C6F" w:rsidRDefault="00B12C6F" w:rsidP="00213B7F">
      <w:pPr>
        <w:pStyle w:val="Prrafodelista"/>
        <w:numPr>
          <w:ilvl w:val="0"/>
          <w:numId w:val="1"/>
        </w:numPr>
        <w:spacing w:line="360" w:lineRule="auto"/>
        <w:ind w:left="567" w:hanging="567"/>
        <w:jc w:val="both"/>
        <w:rPr>
          <w:rFonts w:ascii="Arial" w:hAnsi="Arial" w:cs="Arial"/>
          <w:sz w:val="22"/>
          <w:szCs w:val="22"/>
        </w:rPr>
      </w:pPr>
      <w:r w:rsidRPr="00213B7F">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B12C6F" w:rsidRPr="000E4EA2" w:rsidRDefault="00B12C6F" w:rsidP="00213B7F">
      <w:pPr>
        <w:pStyle w:val="Prrafodelista"/>
        <w:numPr>
          <w:ilvl w:val="0"/>
          <w:numId w:val="1"/>
        </w:numPr>
        <w:spacing w:line="360" w:lineRule="auto"/>
        <w:ind w:left="567" w:hanging="567"/>
        <w:jc w:val="both"/>
        <w:rPr>
          <w:rFonts w:ascii="Arial" w:hAnsi="Arial" w:cs="Arial"/>
          <w:sz w:val="22"/>
          <w:szCs w:val="22"/>
        </w:rPr>
      </w:pPr>
      <w:bookmarkStart w:id="0" w:name="_GoBack"/>
      <w:bookmarkEnd w:id="0"/>
      <w:r w:rsidRPr="00213B7F">
        <w:rPr>
          <w:rFonts w:ascii="Arial" w:hAnsi="Arial" w:cs="Arial"/>
          <w:sz w:val="22"/>
          <w:szCs w:val="22"/>
        </w:rPr>
        <w:t xml:space="preserve">El Estado de la Ciudad Autónoma de Buenos Aires es sucesor de los derechos y obligaciones legítimas de la Municipalidad de la Ciudad de Buenos Aires, y del Estado Nacional en las </w:t>
      </w:r>
      <w:r w:rsidRPr="00213B7F">
        <w:rPr>
          <w:rFonts w:ascii="Arial" w:hAnsi="Arial" w:cs="Arial"/>
          <w:sz w:val="22"/>
          <w:szCs w:val="22"/>
        </w:rPr>
        <w:lastRenderedPageBreak/>
        <w:t xml:space="preserve">competencias, poderes y atribuciones que se le transfieren por los artículos 129 y concordantes de la Constitución Nacional y de la ley de garantía de los intereses del Estado Federal, como toda otra que se le transfiera en el futuro. </w:t>
      </w:r>
      <w:r w:rsidRPr="00213B7F">
        <w:rPr>
          <w:rFonts w:ascii="Arial" w:hAnsi="Arial" w:cs="Arial"/>
          <w:bCs/>
          <w:sz w:val="22"/>
          <w:szCs w:val="22"/>
        </w:rPr>
        <w:t>ARTICULO 7°</w:t>
      </w:r>
      <w:r w:rsidRPr="00213B7F">
        <w:rPr>
          <w:rFonts w:ascii="Arial" w:hAnsi="Arial" w:cs="Arial"/>
          <w:b/>
          <w:bCs/>
          <w:sz w:val="22"/>
          <w:szCs w:val="22"/>
        </w:rPr>
        <w:t xml:space="preserve"> </w:t>
      </w:r>
      <w:r w:rsidRPr="00213B7F">
        <w:rPr>
          <w:rFonts w:ascii="Arial" w:hAnsi="Arial" w:cs="Arial"/>
          <w:bCs/>
          <w:sz w:val="22"/>
          <w:szCs w:val="22"/>
        </w:rPr>
        <w:t>(Constitución de la Cuidad Autónoma de Buenos Aires).</w:t>
      </w:r>
    </w:p>
    <w:p w:rsidR="000E4EA2" w:rsidRPr="00213B7F" w:rsidRDefault="000E4EA2" w:rsidP="00213B7F">
      <w:pPr>
        <w:pStyle w:val="Prrafodelista"/>
        <w:numPr>
          <w:ilvl w:val="0"/>
          <w:numId w:val="1"/>
        </w:numPr>
        <w:spacing w:line="360" w:lineRule="auto"/>
        <w:ind w:left="567" w:hanging="567"/>
        <w:jc w:val="both"/>
        <w:rPr>
          <w:rFonts w:ascii="Arial" w:hAnsi="Arial" w:cs="Arial"/>
          <w:sz w:val="22"/>
          <w:szCs w:val="22"/>
        </w:rPr>
      </w:pPr>
      <w:r>
        <w:rPr>
          <w:rFonts w:ascii="Arial" w:hAnsi="Arial" w:cs="Arial"/>
          <w:bCs/>
          <w:sz w:val="22"/>
          <w:szCs w:val="22"/>
        </w:rPr>
        <w:t>La presente norma se encuentra publicada en el Boletín de Actualización Nº 6 del Digesto Municipal de la Ciudad de Buenos Aires, Segunda Edición, Año 1993.</w:t>
      </w:r>
    </w:p>
    <w:p w:rsidR="00B12623" w:rsidRPr="00213B7F" w:rsidRDefault="00B12623" w:rsidP="00213B7F">
      <w:pPr>
        <w:spacing w:line="360" w:lineRule="auto"/>
        <w:rPr>
          <w:sz w:val="22"/>
          <w:szCs w:val="22"/>
        </w:rPr>
      </w:pPr>
    </w:p>
    <w:sectPr w:rsidR="00B12623" w:rsidRPr="00213B7F" w:rsidSect="00213B7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0F7361"/>
    <w:multiLevelType w:val="hybridMultilevel"/>
    <w:tmpl w:val="2334F10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12C6F"/>
    <w:rsid w:val="00055048"/>
    <w:rsid w:val="000670A7"/>
    <w:rsid w:val="000E4EA2"/>
    <w:rsid w:val="000E60CB"/>
    <w:rsid w:val="00213B7F"/>
    <w:rsid w:val="003929AB"/>
    <w:rsid w:val="003F13F2"/>
    <w:rsid w:val="00990E74"/>
    <w:rsid w:val="00B12623"/>
    <w:rsid w:val="00B12C6F"/>
    <w:rsid w:val="00BA751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C6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B12C6F"/>
    <w:pPr>
      <w:spacing w:before="100" w:beforeAutospacing="1" w:after="100" w:afterAutospacing="1"/>
    </w:pPr>
  </w:style>
  <w:style w:type="paragraph" w:styleId="Textosinformato">
    <w:name w:val="Plain Text"/>
    <w:basedOn w:val="Normal"/>
    <w:link w:val="TextosinformatoCar"/>
    <w:rsid w:val="00B12C6F"/>
    <w:rPr>
      <w:rFonts w:ascii="Courier New" w:hAnsi="Courier New"/>
      <w:sz w:val="20"/>
    </w:rPr>
  </w:style>
  <w:style w:type="character" w:customStyle="1" w:styleId="TextosinformatoCar">
    <w:name w:val="Texto sin formato Car"/>
    <w:basedOn w:val="Fuentedeprrafopredeter"/>
    <w:link w:val="Textosinformato"/>
    <w:rsid w:val="00B12C6F"/>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213B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330</Words>
  <Characters>1817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2014-09-11T19:41:00Z</dcterms:created>
  <dcterms:modified xsi:type="dcterms:W3CDTF">2015-10-07T15:16:00Z</dcterms:modified>
</cp:coreProperties>
</file>