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Default="00DE1C21" w:rsidP="009F65D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F65DA">
        <w:rPr>
          <w:rFonts w:ascii="Arial" w:hAnsi="Arial" w:cs="Arial"/>
          <w:b/>
          <w:sz w:val="22"/>
          <w:szCs w:val="22"/>
        </w:rPr>
        <w:t>2008-08-0497</w:t>
      </w:r>
    </w:p>
    <w:p w:rsidR="009F65DA" w:rsidRPr="009F65DA" w:rsidRDefault="009F65DA" w:rsidP="009F65D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9F65DA" w:rsidRDefault="00AE6FA2" w:rsidP="00AE6FA2">
      <w:pPr>
        <w:spacing w:line="360" w:lineRule="auto"/>
        <w:jc w:val="center"/>
        <w:rPr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I</w:t>
      </w:r>
      <w:r w:rsidRPr="009F65DA">
        <w:rPr>
          <w:rFonts w:ascii="Arial" w:hAnsi="Arial" w:cs="Arial"/>
          <w:b/>
          <w:sz w:val="22"/>
          <w:szCs w:val="22"/>
        </w:rPr>
        <w:t xml:space="preserve"> - N° 2</w:t>
      </w:r>
      <w:r>
        <w:rPr>
          <w:rFonts w:ascii="Arial" w:hAnsi="Arial" w:cs="Arial"/>
          <w:b/>
          <w:sz w:val="22"/>
          <w:szCs w:val="22"/>
        </w:rPr>
        <w:t>.</w:t>
      </w:r>
      <w:r w:rsidRPr="009F65DA">
        <w:rPr>
          <w:rFonts w:ascii="Arial" w:hAnsi="Arial" w:cs="Arial"/>
          <w:b/>
          <w:sz w:val="22"/>
          <w:szCs w:val="22"/>
        </w:rPr>
        <w:t>792</w:t>
      </w:r>
    </w:p>
    <w:p w:rsidR="009F65DA" w:rsidRDefault="009F65DA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1°.-</w:t>
      </w:r>
      <w:r w:rsidRPr="009F65DA">
        <w:rPr>
          <w:rStyle w:val="apple-converted-space"/>
          <w:rFonts w:ascii="Arial" w:hAnsi="Arial" w:cs="Arial"/>
          <w:b/>
          <w:color w:val="000000"/>
          <w:sz w:val="22"/>
          <w:szCs w:val="22"/>
        </w:rPr>
        <w:t> </w:t>
      </w:r>
      <w:r w:rsidRPr="009F65DA">
        <w:rPr>
          <w:rFonts w:ascii="Arial" w:hAnsi="Arial" w:cs="Arial"/>
          <w:color w:val="000000"/>
          <w:sz w:val="22"/>
          <w:szCs w:val="22"/>
        </w:rPr>
        <w:t>Las Entidades Prestatarias de Servicios de Medicina Prepaga registradas en la Ciudad Autónoma de Buenos Aires, deben indicar en toda publicación, contrato y/o cartilla de prestaciones la siguiente información y leyenda:</w:t>
      </w: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Fonts w:ascii="Arial" w:hAnsi="Arial" w:cs="Arial"/>
          <w:color w:val="000000"/>
          <w:sz w:val="22"/>
          <w:szCs w:val="22"/>
        </w:rPr>
        <w:t>Existen prestaciones obligatorias de cobertura médico asistencial, infórmese de los términos y alcances del Programa Médico Obligatorio en la siguiente dirección de Internet www.buenosaires.gov.ar.</w:t>
      </w:r>
    </w:p>
    <w:p w:rsidR="00B03958" w:rsidRDefault="00B03958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2º.-</w:t>
      </w:r>
      <w:r w:rsidRPr="009F65DA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F65DA">
        <w:rPr>
          <w:rFonts w:ascii="Arial" w:hAnsi="Arial" w:cs="Arial"/>
          <w:color w:val="000000"/>
          <w:sz w:val="22"/>
          <w:szCs w:val="22"/>
        </w:rPr>
        <w:t>El Poder Ejecutivo publicará en su página Web el Programa Médico Obligatorio.</w:t>
      </w:r>
    </w:p>
    <w:p w:rsidR="00B03958" w:rsidRDefault="00B03958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3º.-</w:t>
      </w:r>
      <w:r w:rsidRPr="009F65DA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="007545FB">
        <w:rPr>
          <w:rFonts w:ascii="Arial" w:hAnsi="Arial" w:cs="Arial"/>
          <w:color w:val="000000"/>
          <w:sz w:val="22"/>
          <w:szCs w:val="22"/>
        </w:rPr>
        <w:t>L</w:t>
      </w:r>
      <w:r w:rsidRPr="009F65DA">
        <w:rPr>
          <w:rFonts w:ascii="Arial" w:hAnsi="Arial" w:cs="Arial"/>
          <w:color w:val="000000"/>
          <w:sz w:val="22"/>
          <w:szCs w:val="22"/>
        </w:rPr>
        <w:t>as Entidades mencionadas en el artículo 1º deberán entregar a los beneficiarios que lo soliciten, en forma gratuita, un ejemplar de las prestaciones</w:t>
      </w:r>
      <w:r w:rsidR="00B039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F65DA">
        <w:rPr>
          <w:rFonts w:ascii="Arial" w:hAnsi="Arial" w:cs="Arial"/>
          <w:color w:val="000000"/>
          <w:sz w:val="22"/>
          <w:szCs w:val="22"/>
        </w:rPr>
        <w:t>obligatorias dispuesta por la normativa vigente.</w:t>
      </w:r>
    </w:p>
    <w:p w:rsidR="00B03958" w:rsidRDefault="00B03958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4º.-</w:t>
      </w:r>
      <w:r w:rsidRPr="009F65DA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F65DA">
        <w:rPr>
          <w:rFonts w:ascii="Arial" w:hAnsi="Arial" w:cs="Arial"/>
          <w:color w:val="000000"/>
          <w:sz w:val="22"/>
          <w:szCs w:val="22"/>
        </w:rPr>
        <w:t>La Dirección General de Defensa y Protección al Consumidor u organismo que en el futuro la reemplace es la autoridad de aplicación de la presente ley.</w:t>
      </w:r>
    </w:p>
    <w:p w:rsidR="00B03958" w:rsidRDefault="00B03958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33080" w:rsidRPr="009F65DA" w:rsidRDefault="00033080" w:rsidP="009F65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F65DA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5°.-</w:t>
      </w:r>
      <w:r w:rsidRPr="009F65DA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9F65DA">
        <w:rPr>
          <w:rFonts w:ascii="Arial" w:hAnsi="Arial" w:cs="Arial"/>
          <w:color w:val="000000"/>
          <w:sz w:val="22"/>
          <w:szCs w:val="22"/>
        </w:rPr>
        <w:t>El régimen procedimental aplicable es el establecido en la Ley Nº 757 # - Procedimiento Administrativo para la Defensa del Consumidor y del Usuario - (BOCBA Nº 1.432).</w:t>
      </w:r>
    </w:p>
    <w:p w:rsidR="00AE6FA2" w:rsidRPr="009F65DA" w:rsidRDefault="00AE6FA2" w:rsidP="009F65D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61"/>
        <w:gridCol w:w="4270"/>
      </w:tblGrid>
      <w:tr w:rsidR="0009329B" w:rsidRPr="009F65DA" w:rsidTr="007545FB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9F65DA" w:rsidRDefault="00AE6FA2" w:rsidP="00B039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I </w:t>
            </w:r>
            <w:r w:rsidR="0009329B" w:rsidRPr="009F65D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9F65DA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33080" w:rsidRPr="009F65DA">
              <w:rPr>
                <w:rFonts w:ascii="Arial" w:hAnsi="Arial" w:cs="Arial"/>
                <w:b/>
                <w:sz w:val="22"/>
                <w:szCs w:val="22"/>
              </w:rPr>
              <w:t>792</w:t>
            </w:r>
          </w:p>
          <w:p w:rsidR="0009329B" w:rsidRPr="009F65DA" w:rsidRDefault="0009329B" w:rsidP="00B03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F65DA" w:rsidTr="007545FB">
        <w:trPr>
          <w:trHeight w:val="449"/>
          <w:jc w:val="center"/>
        </w:trPr>
        <w:tc>
          <w:tcPr>
            <w:tcW w:w="4961" w:type="dxa"/>
            <w:vAlign w:val="center"/>
          </w:tcPr>
          <w:p w:rsidR="0009329B" w:rsidRPr="009F65DA" w:rsidRDefault="0009329B" w:rsidP="007545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545FB">
              <w:rPr>
                <w:rFonts w:ascii="Arial" w:hAnsi="Arial" w:cs="Arial"/>
                <w:b/>
                <w:sz w:val="22"/>
              </w:rPr>
              <w:t xml:space="preserve"> </w:t>
            </w:r>
            <w:r w:rsidRPr="009F65D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09329B" w:rsidRPr="009F65DA" w:rsidRDefault="0009329B" w:rsidP="00B03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F65DA" w:rsidTr="007545FB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9F65DA" w:rsidRDefault="00B80B90" w:rsidP="00B03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F65DA">
              <w:rPr>
                <w:rFonts w:ascii="Arial" w:hAnsi="Arial" w:cs="Arial"/>
                <w:sz w:val="22"/>
                <w:szCs w:val="22"/>
              </w:rPr>
              <w:t>Todos los artículos de este texto definitivo proviene</w:t>
            </w:r>
            <w:r w:rsidR="00B03958">
              <w:rPr>
                <w:rFonts w:ascii="Arial" w:hAnsi="Arial" w:cs="Arial"/>
                <w:sz w:val="22"/>
                <w:szCs w:val="22"/>
              </w:rPr>
              <w:t xml:space="preserve">n del texto original de la Ley </w:t>
            </w:r>
            <w:r w:rsidR="00033080" w:rsidRPr="009F65DA">
              <w:rPr>
                <w:rFonts w:ascii="Arial" w:hAnsi="Arial" w:cs="Arial"/>
                <w:sz w:val="22"/>
                <w:szCs w:val="22"/>
              </w:rPr>
              <w:t>N° 2</w:t>
            </w:r>
            <w:r w:rsidR="00AE6FA2">
              <w:rPr>
                <w:rFonts w:ascii="Arial" w:hAnsi="Arial" w:cs="Arial"/>
                <w:sz w:val="22"/>
                <w:szCs w:val="22"/>
              </w:rPr>
              <w:t>.</w:t>
            </w:r>
            <w:r w:rsidR="00033080" w:rsidRPr="009F65DA">
              <w:rPr>
                <w:rFonts w:ascii="Arial" w:hAnsi="Arial" w:cs="Arial"/>
                <w:sz w:val="22"/>
                <w:szCs w:val="22"/>
              </w:rPr>
              <w:t>792</w:t>
            </w:r>
            <w:r w:rsidRPr="009F65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9F65D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715"/>
        <w:gridCol w:w="2375"/>
      </w:tblGrid>
      <w:tr w:rsidR="0009329B" w:rsidRPr="009F65DA" w:rsidTr="007B217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F65DA" w:rsidRDefault="00FC0678" w:rsidP="007B217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9F65DA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AE6FA2">
              <w:rPr>
                <w:rFonts w:ascii="Arial" w:hAnsi="Arial" w:cs="Arial"/>
                <w:b/>
                <w:sz w:val="22"/>
                <w:szCs w:val="22"/>
              </w:rPr>
              <w:t xml:space="preserve">I </w:t>
            </w:r>
            <w:r w:rsidR="0009329B" w:rsidRPr="009F65D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9F65D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E6FA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33080" w:rsidRPr="009F65DA">
              <w:rPr>
                <w:rFonts w:ascii="Arial" w:hAnsi="Arial" w:cs="Arial"/>
                <w:b/>
                <w:sz w:val="22"/>
                <w:szCs w:val="22"/>
              </w:rPr>
              <w:t>792</w:t>
            </w:r>
          </w:p>
          <w:p w:rsidR="0009329B" w:rsidRPr="009F65DA" w:rsidRDefault="0009329B" w:rsidP="007B217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F65DA" w:rsidTr="007545FB">
        <w:trPr>
          <w:jc w:val="center"/>
        </w:trPr>
        <w:tc>
          <w:tcPr>
            <w:tcW w:w="3090" w:type="dxa"/>
            <w:vAlign w:val="center"/>
          </w:tcPr>
          <w:p w:rsidR="0009329B" w:rsidRPr="009F65DA" w:rsidRDefault="0009329B" w:rsidP="007B217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F65DA" w:rsidRDefault="0009329B" w:rsidP="007B217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15" w:type="dxa"/>
            <w:vAlign w:val="center"/>
          </w:tcPr>
          <w:p w:rsidR="0009329B" w:rsidRPr="009F65DA" w:rsidRDefault="0009329B" w:rsidP="007545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7545FB">
              <w:rPr>
                <w:rFonts w:ascii="Arial" w:hAnsi="Arial" w:cs="Arial"/>
                <w:b/>
              </w:rPr>
              <w:t xml:space="preserve"> </w:t>
            </w:r>
            <w:r w:rsidRPr="009F65DA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033080" w:rsidRPr="009F65DA">
              <w:rPr>
                <w:rFonts w:ascii="Arial" w:hAnsi="Arial" w:cs="Arial"/>
                <w:b/>
                <w:sz w:val="22"/>
                <w:szCs w:val="22"/>
              </w:rPr>
              <w:t>Referencia (Ley 2</w:t>
            </w:r>
            <w:r w:rsidR="00AE6FA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33080" w:rsidRPr="009F65DA">
              <w:rPr>
                <w:rFonts w:ascii="Arial" w:hAnsi="Arial" w:cs="Arial"/>
                <w:b/>
                <w:sz w:val="22"/>
                <w:szCs w:val="22"/>
              </w:rPr>
              <w:t>792</w:t>
            </w:r>
            <w:r w:rsidRPr="009F65D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375" w:type="dxa"/>
            <w:vAlign w:val="center"/>
          </w:tcPr>
          <w:p w:rsidR="0009329B" w:rsidRPr="009F65DA" w:rsidRDefault="0009329B" w:rsidP="007B217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F65D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F65DA" w:rsidTr="007B217F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9F65DA" w:rsidRDefault="00FC0678" w:rsidP="007B217F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9F65D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033080" w:rsidRPr="009F65DA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AE6FA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3080" w:rsidRPr="009F65DA">
              <w:rPr>
                <w:rFonts w:ascii="Arial" w:hAnsi="Arial" w:cs="Arial"/>
                <w:sz w:val="22"/>
                <w:szCs w:val="22"/>
              </w:rPr>
              <w:t>2</w:t>
            </w:r>
            <w:r w:rsidR="00AE6FA2">
              <w:rPr>
                <w:rFonts w:ascii="Arial" w:hAnsi="Arial" w:cs="Arial"/>
                <w:sz w:val="22"/>
                <w:szCs w:val="22"/>
              </w:rPr>
              <w:t>.</w:t>
            </w:r>
            <w:r w:rsidR="00033080" w:rsidRPr="009F65DA">
              <w:rPr>
                <w:rFonts w:ascii="Arial" w:hAnsi="Arial" w:cs="Arial"/>
                <w:sz w:val="22"/>
                <w:szCs w:val="22"/>
              </w:rPr>
              <w:t>792</w:t>
            </w:r>
            <w:r w:rsidRPr="009F65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F65DA" w:rsidRDefault="0009329B" w:rsidP="009F65D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F914CB" w:rsidRPr="009F65DA" w:rsidRDefault="00F914CB" w:rsidP="009F65DA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9F65DA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B80B90" w:rsidRPr="009F65DA" w:rsidRDefault="00033080" w:rsidP="009F65D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F65DA">
        <w:rPr>
          <w:rFonts w:ascii="Arial" w:hAnsi="Arial" w:cs="Arial"/>
          <w:sz w:val="22"/>
          <w:szCs w:val="22"/>
          <w:lang w:val="es-AR"/>
        </w:rPr>
        <w:t># La presente norma contiene remisiones externas #</w:t>
      </w:r>
      <w:r w:rsidR="00366728" w:rsidRPr="009F65DA">
        <w:rPr>
          <w:rFonts w:ascii="Arial" w:hAnsi="Arial" w:cs="Arial"/>
          <w:sz w:val="22"/>
          <w:szCs w:val="22"/>
          <w:lang w:val="es-AR"/>
        </w:rPr>
        <w:t xml:space="preserve"> </w:t>
      </w:r>
    </w:p>
    <w:sectPr w:rsidR="00B80B90" w:rsidRPr="009F65DA" w:rsidSect="009F65D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3080"/>
    <w:rsid w:val="0009329B"/>
    <w:rsid w:val="00132BEA"/>
    <w:rsid w:val="00294BD0"/>
    <w:rsid w:val="002D2DC8"/>
    <w:rsid w:val="00366728"/>
    <w:rsid w:val="003D4347"/>
    <w:rsid w:val="004010AD"/>
    <w:rsid w:val="00416255"/>
    <w:rsid w:val="004A7641"/>
    <w:rsid w:val="004C4DB6"/>
    <w:rsid w:val="00511FDE"/>
    <w:rsid w:val="005A6281"/>
    <w:rsid w:val="006506AC"/>
    <w:rsid w:val="007545FB"/>
    <w:rsid w:val="007B217F"/>
    <w:rsid w:val="008374E4"/>
    <w:rsid w:val="008B0E05"/>
    <w:rsid w:val="008D7462"/>
    <w:rsid w:val="009127C8"/>
    <w:rsid w:val="009E0014"/>
    <w:rsid w:val="009F65DA"/>
    <w:rsid w:val="00A628E9"/>
    <w:rsid w:val="00AB6371"/>
    <w:rsid w:val="00AD0010"/>
    <w:rsid w:val="00AE6FA2"/>
    <w:rsid w:val="00B03958"/>
    <w:rsid w:val="00B04A21"/>
    <w:rsid w:val="00B80B90"/>
    <w:rsid w:val="00BA5B44"/>
    <w:rsid w:val="00BE16FE"/>
    <w:rsid w:val="00C67C06"/>
    <w:rsid w:val="00CD26F6"/>
    <w:rsid w:val="00CE643B"/>
    <w:rsid w:val="00CF15CE"/>
    <w:rsid w:val="00D43480"/>
    <w:rsid w:val="00D6131F"/>
    <w:rsid w:val="00DE1C21"/>
    <w:rsid w:val="00E5583D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033080"/>
    <w:rPr>
      <w:b/>
      <w:bCs/>
    </w:rPr>
  </w:style>
  <w:style w:type="character" w:customStyle="1" w:styleId="apple-converted-space">
    <w:name w:val="apple-converted-space"/>
    <w:basedOn w:val="Fuentedeprrafopredeter"/>
    <w:rsid w:val="000330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4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5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2014-08-27T19:17:00Z</dcterms:created>
  <dcterms:modified xsi:type="dcterms:W3CDTF">2015-10-09T16:56:00Z</dcterms:modified>
</cp:coreProperties>
</file>