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B37" w:rsidRPr="00D81E2C" w:rsidRDefault="00222D53" w:rsidP="00222D53">
      <w:pPr>
        <w:rPr>
          <w:rFonts w:ascii="Arial" w:hAnsi="Arial" w:cs="Arial"/>
          <w:b/>
          <w:sz w:val="22"/>
          <w:szCs w:val="22"/>
        </w:rPr>
      </w:pPr>
      <w:r w:rsidRPr="00D81E2C">
        <w:rPr>
          <w:rFonts w:ascii="Arial" w:hAnsi="Arial" w:cs="Arial"/>
          <w:b/>
          <w:sz w:val="22"/>
          <w:szCs w:val="22"/>
        </w:rPr>
        <w:t>2008-07-0623</w:t>
      </w:r>
    </w:p>
    <w:p w:rsidR="00222D53" w:rsidRPr="00D81E2C" w:rsidRDefault="00222D53" w:rsidP="00222D53">
      <w:pPr>
        <w:rPr>
          <w:rFonts w:ascii="Arial" w:hAnsi="Arial" w:cs="Arial"/>
          <w:sz w:val="22"/>
          <w:szCs w:val="22"/>
        </w:rPr>
      </w:pPr>
    </w:p>
    <w:p w:rsidR="00222D53" w:rsidRPr="00D81E2C" w:rsidRDefault="00A02B37" w:rsidP="00A02B37">
      <w:pPr>
        <w:spacing w:line="360" w:lineRule="auto"/>
        <w:jc w:val="center"/>
        <w:rPr>
          <w:rFonts w:ascii="Arial" w:hAnsi="Arial" w:cs="Arial"/>
          <w:sz w:val="22"/>
          <w:szCs w:val="22"/>
        </w:rPr>
      </w:pPr>
      <w:r w:rsidRPr="00D81E2C">
        <w:rPr>
          <w:rFonts w:ascii="Arial" w:hAnsi="Arial" w:cs="Arial"/>
          <w:b/>
          <w:sz w:val="22"/>
          <w:szCs w:val="22"/>
        </w:rPr>
        <w:t>LEY B - N° 2</w:t>
      </w:r>
      <w:r>
        <w:rPr>
          <w:rFonts w:ascii="Arial" w:hAnsi="Arial" w:cs="Arial"/>
          <w:b/>
          <w:sz w:val="22"/>
          <w:szCs w:val="22"/>
        </w:rPr>
        <w:t>.</w:t>
      </w:r>
      <w:r w:rsidRPr="00D81E2C">
        <w:rPr>
          <w:rFonts w:ascii="Arial" w:hAnsi="Arial" w:cs="Arial"/>
          <w:b/>
          <w:sz w:val="22"/>
          <w:szCs w:val="22"/>
        </w:rPr>
        <w:t>760</w:t>
      </w:r>
    </w:p>
    <w:p w:rsidR="00D81E2C" w:rsidRDefault="00D81E2C" w:rsidP="00222D53">
      <w:pPr>
        <w:spacing w:line="360" w:lineRule="auto"/>
        <w:jc w:val="both"/>
        <w:rPr>
          <w:rFonts w:ascii="Arial" w:hAnsi="Arial" w:cs="Arial"/>
          <w:sz w:val="22"/>
          <w:szCs w:val="22"/>
        </w:rPr>
      </w:pP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Artículo 1°.- Apruébase el Convenio Tripartito celebrado entre el Gobierno de la Ciudad Autónoma de Buenos Aires, representado en dicho acto por el entonces Jefe de Gobierno, Señor Jorge Telerman, el Ministerio de Planificación Federal, Inversión Pública y Servicios de la Nación, representado en dicho acto por su titular, el Arq. Julio De Vido y el Gobierno de la Provincia de Buenos Aires, representado en dicho acto por el entonces Gobernador de la Provincia de Buenos Aires, Ing. Felipe Sola, con fecha 12 de octubre de 2006 y registrado bajo el N° 34/06</w:t>
      </w:r>
      <w:r w:rsidR="00F91167" w:rsidRPr="00D81E2C">
        <w:rPr>
          <w:rFonts w:ascii="Arial" w:hAnsi="Arial" w:cs="Arial"/>
          <w:sz w:val="22"/>
          <w:szCs w:val="22"/>
        </w:rPr>
        <w:t xml:space="preserve"> </w:t>
      </w:r>
      <w:r w:rsidRPr="00D81E2C">
        <w:rPr>
          <w:rFonts w:ascii="Arial" w:hAnsi="Arial" w:cs="Arial"/>
          <w:sz w:val="22"/>
          <w:szCs w:val="22"/>
        </w:rPr>
        <w:t>, cuya copia autenticada se adjunta como anexo y como tal forma parte integrante de la presente Ley.</w:t>
      </w:r>
    </w:p>
    <w:p w:rsidR="00222D53" w:rsidRPr="00D81E2C" w:rsidRDefault="00222D53" w:rsidP="00222D53">
      <w:pPr>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222D53" w:rsidRPr="00D81E2C" w:rsidTr="009357DA">
        <w:trPr>
          <w:jc w:val="center"/>
        </w:trPr>
        <w:tc>
          <w:tcPr>
            <w:tcW w:w="9000" w:type="dxa"/>
            <w:gridSpan w:val="2"/>
            <w:vAlign w:val="center"/>
          </w:tcPr>
          <w:p w:rsidR="00222D53" w:rsidRPr="00D81E2C" w:rsidRDefault="00222D53" w:rsidP="009357DA">
            <w:pPr>
              <w:pStyle w:val="Textosinformato"/>
              <w:spacing w:before="240" w:line="360" w:lineRule="auto"/>
              <w:jc w:val="center"/>
              <w:rPr>
                <w:rFonts w:ascii="Arial" w:hAnsi="Arial" w:cs="Arial"/>
                <w:sz w:val="22"/>
                <w:u w:val="single"/>
              </w:rPr>
            </w:pPr>
            <w:r w:rsidRPr="00D81E2C">
              <w:rPr>
                <w:rFonts w:ascii="Arial" w:hAnsi="Arial" w:cs="Arial"/>
                <w:b/>
                <w:sz w:val="22"/>
                <w:szCs w:val="22"/>
              </w:rPr>
              <w:t>LEY B- N° 2</w:t>
            </w:r>
            <w:r w:rsidR="001D7A92">
              <w:rPr>
                <w:rFonts w:ascii="Arial" w:hAnsi="Arial" w:cs="Arial"/>
                <w:b/>
                <w:sz w:val="22"/>
                <w:szCs w:val="22"/>
              </w:rPr>
              <w:t>.</w:t>
            </w:r>
            <w:r w:rsidRPr="00D81E2C">
              <w:rPr>
                <w:rFonts w:ascii="Arial" w:hAnsi="Arial" w:cs="Arial"/>
                <w:b/>
                <w:sz w:val="22"/>
                <w:szCs w:val="22"/>
              </w:rPr>
              <w:t>760</w:t>
            </w:r>
          </w:p>
          <w:p w:rsidR="00222D53" w:rsidRPr="00D81E2C" w:rsidRDefault="00222D53" w:rsidP="009357DA">
            <w:pPr>
              <w:pStyle w:val="Textosinformato"/>
              <w:spacing w:line="360" w:lineRule="auto"/>
              <w:jc w:val="center"/>
              <w:rPr>
                <w:rFonts w:ascii="Arial" w:hAnsi="Arial" w:cs="Arial"/>
                <w:b/>
                <w:sz w:val="22"/>
                <w:u w:val="single"/>
              </w:rPr>
            </w:pPr>
            <w:r w:rsidRPr="00D81E2C">
              <w:rPr>
                <w:rFonts w:ascii="Arial" w:hAnsi="Arial" w:cs="Arial"/>
                <w:b/>
                <w:sz w:val="22"/>
                <w:szCs w:val="22"/>
              </w:rPr>
              <w:t>TABLA DE ANTECEDENTES</w:t>
            </w:r>
          </w:p>
        </w:tc>
      </w:tr>
      <w:tr w:rsidR="00222D53" w:rsidRPr="00D81E2C" w:rsidTr="009357DA">
        <w:trPr>
          <w:jc w:val="center"/>
        </w:trPr>
        <w:tc>
          <w:tcPr>
            <w:tcW w:w="3780" w:type="dxa"/>
            <w:vAlign w:val="center"/>
          </w:tcPr>
          <w:p w:rsidR="00222D53" w:rsidRPr="00D81E2C" w:rsidRDefault="00222D53" w:rsidP="009357DA">
            <w:pPr>
              <w:pStyle w:val="Textosinformato"/>
              <w:spacing w:line="360" w:lineRule="auto"/>
              <w:jc w:val="center"/>
              <w:rPr>
                <w:rFonts w:ascii="Arial" w:hAnsi="Arial" w:cs="Arial"/>
                <w:b/>
                <w:sz w:val="22"/>
              </w:rPr>
            </w:pPr>
            <w:r w:rsidRPr="00D81E2C">
              <w:rPr>
                <w:rFonts w:ascii="Arial" w:hAnsi="Arial" w:cs="Arial"/>
                <w:b/>
                <w:sz w:val="22"/>
                <w:szCs w:val="22"/>
              </w:rPr>
              <w:t>Artículo del Texto</w:t>
            </w:r>
          </w:p>
          <w:p w:rsidR="00222D53" w:rsidRPr="00D81E2C" w:rsidRDefault="00222D53" w:rsidP="009357DA">
            <w:pPr>
              <w:pStyle w:val="Textosinformato"/>
              <w:spacing w:line="360" w:lineRule="auto"/>
              <w:jc w:val="center"/>
              <w:rPr>
                <w:rFonts w:ascii="Arial" w:hAnsi="Arial" w:cs="Arial"/>
                <w:b/>
                <w:sz w:val="22"/>
              </w:rPr>
            </w:pPr>
            <w:r w:rsidRPr="00D81E2C">
              <w:rPr>
                <w:rFonts w:ascii="Arial" w:hAnsi="Arial" w:cs="Arial"/>
                <w:b/>
                <w:sz w:val="22"/>
                <w:szCs w:val="22"/>
              </w:rPr>
              <w:t>Definitivo</w:t>
            </w:r>
          </w:p>
        </w:tc>
        <w:tc>
          <w:tcPr>
            <w:tcW w:w="5220" w:type="dxa"/>
            <w:vAlign w:val="center"/>
          </w:tcPr>
          <w:p w:rsidR="00222D53" w:rsidRPr="00D81E2C" w:rsidRDefault="00222D53" w:rsidP="009357DA">
            <w:pPr>
              <w:pStyle w:val="Textosinformato"/>
              <w:spacing w:line="360" w:lineRule="auto"/>
              <w:jc w:val="center"/>
              <w:rPr>
                <w:rFonts w:ascii="Arial" w:hAnsi="Arial" w:cs="Arial"/>
                <w:b/>
                <w:sz w:val="22"/>
              </w:rPr>
            </w:pPr>
            <w:r w:rsidRPr="00D81E2C">
              <w:rPr>
                <w:rFonts w:ascii="Arial" w:hAnsi="Arial" w:cs="Arial"/>
                <w:b/>
                <w:sz w:val="22"/>
                <w:szCs w:val="22"/>
              </w:rPr>
              <w:t>Fuente</w:t>
            </w:r>
          </w:p>
        </w:tc>
      </w:tr>
      <w:tr w:rsidR="00222D53" w:rsidRPr="00D81E2C" w:rsidTr="009357DA">
        <w:trPr>
          <w:trHeight w:val="555"/>
          <w:jc w:val="center"/>
        </w:trPr>
        <w:tc>
          <w:tcPr>
            <w:tcW w:w="9000" w:type="dxa"/>
            <w:gridSpan w:val="2"/>
            <w:vAlign w:val="center"/>
          </w:tcPr>
          <w:p w:rsidR="00222D53" w:rsidRPr="00D81E2C" w:rsidRDefault="00222D53" w:rsidP="009357DA">
            <w:pPr>
              <w:pStyle w:val="Textosinformato"/>
              <w:spacing w:line="360" w:lineRule="auto"/>
              <w:jc w:val="center"/>
              <w:rPr>
                <w:rFonts w:ascii="Arial" w:hAnsi="Arial" w:cs="Arial"/>
                <w:sz w:val="22"/>
              </w:rPr>
            </w:pPr>
            <w:r w:rsidRPr="00D81E2C">
              <w:rPr>
                <w:rFonts w:ascii="Arial" w:hAnsi="Arial" w:cs="Arial"/>
                <w:sz w:val="22"/>
                <w:szCs w:val="22"/>
              </w:rPr>
              <w:t xml:space="preserve">Todos los artículos de este texto definitivo provienen del texto original de la </w:t>
            </w:r>
            <w:r w:rsidR="001D7A92">
              <w:rPr>
                <w:rFonts w:ascii="Arial" w:hAnsi="Arial" w:cs="Arial"/>
                <w:sz w:val="22"/>
                <w:szCs w:val="22"/>
              </w:rPr>
              <w:t>L</w:t>
            </w:r>
            <w:r w:rsidRPr="00D81E2C">
              <w:rPr>
                <w:rFonts w:ascii="Arial" w:hAnsi="Arial" w:cs="Arial"/>
                <w:sz w:val="22"/>
                <w:szCs w:val="22"/>
              </w:rPr>
              <w:t xml:space="preserve">ey </w:t>
            </w:r>
            <w:r w:rsidR="001D7A92">
              <w:rPr>
                <w:rFonts w:ascii="Arial" w:hAnsi="Arial" w:cs="Arial"/>
                <w:sz w:val="22"/>
                <w:szCs w:val="22"/>
              </w:rPr>
              <w:t xml:space="preserve">N° </w:t>
            </w:r>
            <w:r w:rsidRPr="00D81E2C">
              <w:rPr>
                <w:rFonts w:ascii="Arial" w:hAnsi="Arial" w:cs="Arial"/>
                <w:sz w:val="22"/>
                <w:szCs w:val="22"/>
              </w:rPr>
              <w:t>2</w:t>
            </w:r>
            <w:r w:rsidR="00A02B37">
              <w:rPr>
                <w:rFonts w:ascii="Arial" w:hAnsi="Arial" w:cs="Arial"/>
                <w:sz w:val="22"/>
                <w:szCs w:val="22"/>
              </w:rPr>
              <w:t>.</w:t>
            </w:r>
            <w:r w:rsidRPr="00D81E2C">
              <w:rPr>
                <w:rFonts w:ascii="Arial" w:hAnsi="Arial" w:cs="Arial"/>
                <w:sz w:val="22"/>
                <w:szCs w:val="22"/>
              </w:rPr>
              <w:t>760.</w:t>
            </w:r>
          </w:p>
        </w:tc>
      </w:tr>
    </w:tbl>
    <w:p w:rsidR="00222D53" w:rsidRPr="00D81E2C" w:rsidRDefault="00222D53" w:rsidP="00222D53">
      <w:pPr>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133"/>
      </w:tblGrid>
      <w:tr w:rsidR="00222D53" w:rsidRPr="00D81E2C" w:rsidTr="009357DA">
        <w:trPr>
          <w:jc w:val="center"/>
        </w:trPr>
        <w:tc>
          <w:tcPr>
            <w:tcW w:w="9073" w:type="dxa"/>
            <w:gridSpan w:val="3"/>
            <w:vAlign w:val="center"/>
          </w:tcPr>
          <w:p w:rsidR="00222D53" w:rsidRPr="00D81E2C" w:rsidRDefault="00222D53" w:rsidP="009357DA">
            <w:pPr>
              <w:pStyle w:val="Textosinformato"/>
              <w:spacing w:before="240" w:line="360" w:lineRule="auto"/>
              <w:jc w:val="center"/>
              <w:rPr>
                <w:rFonts w:ascii="Arial" w:hAnsi="Arial" w:cs="Arial"/>
                <w:sz w:val="22"/>
                <w:u w:val="single"/>
              </w:rPr>
            </w:pPr>
            <w:r w:rsidRPr="00D81E2C">
              <w:rPr>
                <w:rFonts w:ascii="Arial" w:hAnsi="Arial" w:cs="Arial"/>
                <w:b/>
                <w:sz w:val="22"/>
                <w:szCs w:val="22"/>
              </w:rPr>
              <w:t>LEY B- N° 2</w:t>
            </w:r>
            <w:r w:rsidR="001D7A92">
              <w:rPr>
                <w:rFonts w:ascii="Arial" w:hAnsi="Arial" w:cs="Arial"/>
                <w:b/>
                <w:sz w:val="22"/>
                <w:szCs w:val="22"/>
              </w:rPr>
              <w:t>.</w:t>
            </w:r>
            <w:r w:rsidRPr="00D81E2C">
              <w:rPr>
                <w:rFonts w:ascii="Arial" w:hAnsi="Arial" w:cs="Arial"/>
                <w:b/>
                <w:sz w:val="22"/>
                <w:szCs w:val="22"/>
              </w:rPr>
              <w:t>760</w:t>
            </w:r>
          </w:p>
          <w:p w:rsidR="00222D53" w:rsidRPr="00D81E2C" w:rsidRDefault="00222D53" w:rsidP="009357DA">
            <w:pPr>
              <w:pStyle w:val="Textosinformato"/>
              <w:spacing w:line="360" w:lineRule="auto"/>
              <w:jc w:val="center"/>
              <w:rPr>
                <w:rFonts w:ascii="Arial" w:hAnsi="Arial" w:cs="Arial"/>
                <w:sz w:val="22"/>
              </w:rPr>
            </w:pPr>
            <w:r w:rsidRPr="00D81E2C">
              <w:rPr>
                <w:rFonts w:ascii="Arial" w:hAnsi="Arial" w:cs="Arial"/>
                <w:b/>
                <w:sz w:val="22"/>
                <w:szCs w:val="22"/>
              </w:rPr>
              <w:t>TABLA DE EQUIVALENCIAS</w:t>
            </w:r>
          </w:p>
        </w:tc>
      </w:tr>
      <w:tr w:rsidR="00222D53" w:rsidRPr="00D81E2C" w:rsidTr="009357DA">
        <w:trPr>
          <w:jc w:val="center"/>
        </w:trPr>
        <w:tc>
          <w:tcPr>
            <w:tcW w:w="3090" w:type="dxa"/>
            <w:vAlign w:val="center"/>
          </w:tcPr>
          <w:p w:rsidR="00222D53" w:rsidRPr="00D81E2C" w:rsidRDefault="00222D53" w:rsidP="009357DA">
            <w:pPr>
              <w:spacing w:line="360" w:lineRule="auto"/>
              <w:jc w:val="center"/>
              <w:rPr>
                <w:rFonts w:ascii="Arial" w:hAnsi="Arial" w:cs="Arial"/>
                <w:b/>
              </w:rPr>
            </w:pPr>
            <w:r w:rsidRPr="00D81E2C">
              <w:rPr>
                <w:rFonts w:ascii="Arial" w:hAnsi="Arial" w:cs="Arial"/>
                <w:b/>
                <w:sz w:val="22"/>
                <w:szCs w:val="22"/>
              </w:rPr>
              <w:t>Número de artículo</w:t>
            </w:r>
          </w:p>
          <w:p w:rsidR="00222D53" w:rsidRPr="00D81E2C" w:rsidRDefault="00222D53" w:rsidP="009357DA">
            <w:pPr>
              <w:spacing w:line="360" w:lineRule="auto"/>
              <w:jc w:val="center"/>
              <w:rPr>
                <w:rFonts w:ascii="Arial" w:hAnsi="Arial" w:cs="Arial"/>
                <w:b/>
              </w:rPr>
            </w:pPr>
            <w:r w:rsidRPr="00D81E2C">
              <w:rPr>
                <w:rFonts w:ascii="Arial" w:hAnsi="Arial" w:cs="Arial"/>
                <w:b/>
                <w:sz w:val="22"/>
                <w:szCs w:val="22"/>
              </w:rPr>
              <w:t>del Texto Definitivo</w:t>
            </w:r>
          </w:p>
        </w:tc>
        <w:tc>
          <w:tcPr>
            <w:tcW w:w="2850" w:type="dxa"/>
            <w:vAlign w:val="center"/>
          </w:tcPr>
          <w:p w:rsidR="00222D53" w:rsidRPr="00D81E2C" w:rsidRDefault="00222D53" w:rsidP="009357DA">
            <w:pPr>
              <w:spacing w:line="360" w:lineRule="auto"/>
              <w:jc w:val="center"/>
              <w:rPr>
                <w:rFonts w:ascii="Arial" w:hAnsi="Arial" w:cs="Arial"/>
                <w:b/>
              </w:rPr>
            </w:pPr>
            <w:r w:rsidRPr="00D81E2C">
              <w:rPr>
                <w:rFonts w:ascii="Arial" w:hAnsi="Arial" w:cs="Arial"/>
                <w:b/>
                <w:sz w:val="22"/>
                <w:szCs w:val="22"/>
              </w:rPr>
              <w:t>Número de artículo</w:t>
            </w:r>
          </w:p>
          <w:p w:rsidR="00222D53" w:rsidRPr="00D81E2C" w:rsidRDefault="00222D53" w:rsidP="009357DA">
            <w:pPr>
              <w:spacing w:line="360" w:lineRule="auto"/>
              <w:jc w:val="center"/>
              <w:rPr>
                <w:rFonts w:ascii="Arial" w:hAnsi="Arial" w:cs="Arial"/>
                <w:b/>
              </w:rPr>
            </w:pPr>
            <w:r w:rsidRPr="00D81E2C">
              <w:rPr>
                <w:rFonts w:ascii="Arial" w:hAnsi="Arial" w:cs="Arial"/>
                <w:b/>
                <w:sz w:val="22"/>
                <w:szCs w:val="22"/>
              </w:rPr>
              <w:t>del Texto de Referencia (Ley 2</w:t>
            </w:r>
            <w:r w:rsidR="001D7A92">
              <w:rPr>
                <w:rFonts w:ascii="Arial" w:hAnsi="Arial" w:cs="Arial"/>
                <w:b/>
                <w:sz w:val="22"/>
                <w:szCs w:val="22"/>
              </w:rPr>
              <w:t>.</w:t>
            </w:r>
            <w:r w:rsidRPr="00D81E2C">
              <w:rPr>
                <w:rFonts w:ascii="Arial" w:hAnsi="Arial" w:cs="Arial"/>
                <w:b/>
                <w:sz w:val="22"/>
                <w:szCs w:val="22"/>
              </w:rPr>
              <w:t>760)</w:t>
            </w:r>
          </w:p>
        </w:tc>
        <w:tc>
          <w:tcPr>
            <w:tcW w:w="3133" w:type="dxa"/>
            <w:vAlign w:val="center"/>
          </w:tcPr>
          <w:p w:rsidR="00222D53" w:rsidRPr="00D81E2C" w:rsidRDefault="00222D53" w:rsidP="009357DA">
            <w:pPr>
              <w:spacing w:line="360" w:lineRule="auto"/>
              <w:jc w:val="center"/>
              <w:rPr>
                <w:rFonts w:ascii="Arial" w:hAnsi="Arial" w:cs="Arial"/>
                <w:b/>
              </w:rPr>
            </w:pPr>
            <w:r w:rsidRPr="00D81E2C">
              <w:rPr>
                <w:rFonts w:ascii="Arial" w:hAnsi="Arial" w:cs="Arial"/>
                <w:b/>
                <w:sz w:val="22"/>
                <w:szCs w:val="22"/>
              </w:rPr>
              <w:t>Observaciones</w:t>
            </w:r>
          </w:p>
        </w:tc>
      </w:tr>
      <w:tr w:rsidR="00222D53" w:rsidRPr="00D81E2C" w:rsidTr="009357DA">
        <w:trPr>
          <w:jc w:val="center"/>
        </w:trPr>
        <w:tc>
          <w:tcPr>
            <w:tcW w:w="9073" w:type="dxa"/>
            <w:gridSpan w:val="3"/>
            <w:vAlign w:val="center"/>
          </w:tcPr>
          <w:p w:rsidR="00222D53" w:rsidRPr="00D81E2C" w:rsidRDefault="00222D53" w:rsidP="009357DA">
            <w:pPr>
              <w:spacing w:line="360" w:lineRule="auto"/>
              <w:jc w:val="center"/>
              <w:rPr>
                <w:rFonts w:ascii="Arial" w:hAnsi="Arial" w:cs="Arial"/>
              </w:rPr>
            </w:pPr>
            <w:r w:rsidRPr="00D81E2C">
              <w:rPr>
                <w:rFonts w:ascii="Arial" w:hAnsi="Arial" w:cs="Arial"/>
                <w:sz w:val="22"/>
                <w:szCs w:val="22"/>
              </w:rPr>
              <w:t xml:space="preserve">La numeración de los artículos del Texto Definitivo corresponde a la numeración original de la Ley </w:t>
            </w:r>
            <w:r w:rsidR="001D7A92">
              <w:rPr>
                <w:rFonts w:ascii="Arial" w:hAnsi="Arial" w:cs="Arial"/>
                <w:sz w:val="22"/>
                <w:szCs w:val="22"/>
              </w:rPr>
              <w:t xml:space="preserve">N° </w:t>
            </w:r>
            <w:r w:rsidRPr="00D81E2C">
              <w:rPr>
                <w:rFonts w:ascii="Arial" w:hAnsi="Arial" w:cs="Arial"/>
                <w:sz w:val="22"/>
                <w:szCs w:val="22"/>
              </w:rPr>
              <w:t>2</w:t>
            </w:r>
            <w:r w:rsidR="001D7A92">
              <w:rPr>
                <w:rFonts w:ascii="Arial" w:hAnsi="Arial" w:cs="Arial"/>
                <w:sz w:val="22"/>
                <w:szCs w:val="22"/>
              </w:rPr>
              <w:t>.</w:t>
            </w:r>
            <w:r w:rsidRPr="00D81E2C">
              <w:rPr>
                <w:rFonts w:ascii="Arial" w:hAnsi="Arial" w:cs="Arial"/>
                <w:sz w:val="22"/>
                <w:szCs w:val="22"/>
              </w:rPr>
              <w:t>760.</w:t>
            </w:r>
          </w:p>
        </w:tc>
      </w:tr>
    </w:tbl>
    <w:p w:rsidR="00222D53" w:rsidRPr="00D81E2C" w:rsidRDefault="00222D53" w:rsidP="00222D53">
      <w:pPr>
        <w:rPr>
          <w:rFonts w:ascii="Arial" w:hAnsi="Arial" w:cs="Arial"/>
          <w:sz w:val="22"/>
          <w:szCs w:val="22"/>
        </w:rPr>
      </w:pPr>
    </w:p>
    <w:p w:rsidR="001D7A92" w:rsidRDefault="001D7A92">
      <w:pPr>
        <w:spacing w:after="200" w:line="276" w:lineRule="auto"/>
        <w:rPr>
          <w:rFonts w:ascii="Arial" w:hAnsi="Arial" w:cs="Arial"/>
          <w:b/>
          <w:sz w:val="22"/>
          <w:szCs w:val="22"/>
        </w:rPr>
      </w:pPr>
      <w:r>
        <w:rPr>
          <w:rFonts w:ascii="Arial" w:hAnsi="Arial" w:cs="Arial"/>
          <w:b/>
          <w:sz w:val="22"/>
          <w:szCs w:val="22"/>
        </w:rPr>
        <w:br w:type="page"/>
      </w:r>
    </w:p>
    <w:p w:rsidR="00A02B37" w:rsidRPr="00D81E2C" w:rsidRDefault="00A02B37" w:rsidP="00A02B37">
      <w:pPr>
        <w:spacing w:before="240" w:line="360" w:lineRule="auto"/>
        <w:jc w:val="center"/>
        <w:rPr>
          <w:rFonts w:ascii="Arial" w:hAnsi="Arial" w:cs="Arial"/>
          <w:b/>
        </w:rPr>
      </w:pPr>
      <w:r w:rsidRPr="00D81E2C">
        <w:rPr>
          <w:rFonts w:ascii="Arial" w:hAnsi="Arial" w:cs="Arial"/>
          <w:b/>
          <w:sz w:val="22"/>
          <w:szCs w:val="22"/>
        </w:rPr>
        <w:lastRenderedPageBreak/>
        <w:t>ANEXO A</w:t>
      </w:r>
    </w:p>
    <w:p w:rsidR="00222D53" w:rsidRDefault="00A02B37" w:rsidP="00A02B37">
      <w:pPr>
        <w:spacing w:line="360" w:lineRule="auto"/>
        <w:jc w:val="center"/>
        <w:rPr>
          <w:rFonts w:ascii="Arial" w:hAnsi="Arial" w:cs="Arial"/>
          <w:b/>
          <w:sz w:val="22"/>
          <w:szCs w:val="22"/>
        </w:rPr>
      </w:pPr>
      <w:r w:rsidRPr="00D81E2C">
        <w:rPr>
          <w:rFonts w:ascii="Arial" w:hAnsi="Arial" w:cs="Arial"/>
          <w:b/>
          <w:sz w:val="22"/>
          <w:szCs w:val="22"/>
        </w:rPr>
        <w:t>LEY B - Nº 2</w:t>
      </w:r>
      <w:r>
        <w:rPr>
          <w:rFonts w:ascii="Arial" w:hAnsi="Arial" w:cs="Arial"/>
          <w:b/>
          <w:sz w:val="22"/>
          <w:szCs w:val="22"/>
        </w:rPr>
        <w:t>.</w:t>
      </w:r>
      <w:r w:rsidRPr="00D81E2C">
        <w:rPr>
          <w:rFonts w:ascii="Arial" w:hAnsi="Arial" w:cs="Arial"/>
          <w:b/>
          <w:sz w:val="22"/>
          <w:szCs w:val="22"/>
        </w:rPr>
        <w:t>760</w:t>
      </w:r>
    </w:p>
    <w:p w:rsidR="00AD2D9B" w:rsidRDefault="00AD2D9B" w:rsidP="00A02B37">
      <w:pPr>
        <w:spacing w:line="360" w:lineRule="auto"/>
        <w:jc w:val="center"/>
        <w:rPr>
          <w:rFonts w:ascii="Arial" w:hAnsi="Arial" w:cs="Arial"/>
          <w:b/>
          <w:sz w:val="22"/>
          <w:szCs w:val="22"/>
        </w:rPr>
      </w:pPr>
    </w:p>
    <w:p w:rsidR="00A02B37" w:rsidRDefault="00AD2D9B" w:rsidP="00A02B37">
      <w:pPr>
        <w:spacing w:line="360" w:lineRule="auto"/>
        <w:jc w:val="center"/>
        <w:rPr>
          <w:rFonts w:ascii="Arial" w:hAnsi="Arial" w:cs="Arial"/>
          <w:sz w:val="22"/>
          <w:szCs w:val="22"/>
        </w:rPr>
      </w:pPr>
      <w:r w:rsidRPr="00AD2D9B">
        <w:rPr>
          <w:rFonts w:ascii="Arial" w:hAnsi="Arial" w:cs="Arial"/>
          <w:sz w:val="22"/>
          <w:szCs w:val="22"/>
        </w:rPr>
        <w:t>CONVENIO TRIPARTITO</w:t>
      </w:r>
    </w:p>
    <w:p w:rsidR="00AD2D9B" w:rsidRPr="00AD2D9B" w:rsidRDefault="00AD2D9B" w:rsidP="00A02B37">
      <w:pPr>
        <w:spacing w:line="360" w:lineRule="auto"/>
        <w:jc w:val="center"/>
        <w:rPr>
          <w:rFonts w:ascii="Arial" w:hAnsi="Arial" w:cs="Arial"/>
          <w:sz w:val="22"/>
          <w:szCs w:val="22"/>
        </w:rPr>
      </w:pP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Entre el MINISTERIO DE PLANIFICACIÓN FEDERAL, INVERSIÓN PÚBLICA Y SERVICIOS, representado por su titular, el Arq. Julio DE VIDO, LA PROVINCIA DE BUENOS AIRES, representada por el Señor Gobernador Dr. Felipe SOLÁ y el GOBIERNO DE LA CIUDAD AUTÓNOMA DE BUENOS AIRES, representado por el Jefe de Gobierno, Jorge TELERMAN:</w:t>
      </w:r>
    </w:p>
    <w:p w:rsidR="00222D53" w:rsidRPr="00D81E2C" w:rsidRDefault="00222D53" w:rsidP="00222D53">
      <w:pPr>
        <w:spacing w:line="360" w:lineRule="auto"/>
        <w:jc w:val="both"/>
        <w:rPr>
          <w:rFonts w:ascii="Arial" w:hAnsi="Arial" w:cs="Arial"/>
          <w:sz w:val="22"/>
          <w:szCs w:val="22"/>
        </w:rPr>
      </w:pP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DECLARAN:</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Que en el marco de los principios de la Constitución Nacional y lo establecido en la Ley Nacional 23.696</w:t>
      </w:r>
      <w:r w:rsidR="00AD2D9B">
        <w:rPr>
          <w:rFonts w:ascii="Arial" w:hAnsi="Arial" w:cs="Arial"/>
          <w:sz w:val="22"/>
          <w:szCs w:val="22"/>
        </w:rPr>
        <w:t xml:space="preserve"> # (art.11 y Anexo I, Acápites I</w:t>
      </w:r>
      <w:r w:rsidRPr="00D81E2C">
        <w:rPr>
          <w:rFonts w:ascii="Arial" w:hAnsi="Arial" w:cs="Arial"/>
          <w:sz w:val="22"/>
          <w:szCs w:val="22"/>
        </w:rPr>
        <w:t xml:space="preserve"> y II), con fecha 10 de febrero de 1992 las tres jurisdicciones involucradas en la prestación de los servicios de agua y saneamiento hasta entonces a cargo de OBRAS SANITARIAS DE LA NACION, acordaron la constitución del ENTE TRIPARTITO DE OBRAS Y SERVICIOS SANITARIOS.</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Que el Marco Regulatorio de los servicios posteriormente aprobado por Decreto 999/92 #, organizó el sistema jurídico institucional y las condiciones de prestación de los servicios a través del régimen de concesión, estableciendo los derechos y obligaciones de prestadores y usuarios, y el control del cumplimiento de sus normas. En el mismo, ratificando lo dispuesto por el Convenio citado, que fuera incluido como Anexo, se contempló la creación y asignación de funciones del Ente Regulador como organismo de control y regulación de la concesión.</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Que en la actualidad, habiéndose dispuesto a través de los decretos 303 # y 304 # del 21 de marzo de 2006, la rescisión del contrato de concesión por culpa de la concesionaria y la creación de una Sociedad Anónima de propiedad mayoritaria estatal denominada AGUA Y SANEAMIENTOS ARGENTINOS SOCIEDAD ANONIMA para asumir la prestación de los servicios, se impone la necesidad de readecuar el modelo regulatorio del servicio, lo cual exige, en primer término, consagrar un nuevo diagrama institucional, en el cual el Ente Regulador juega un papel clave.</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De esa manera, debe configurarse un nuevo régimen institucional que, preservando su carácter interjurisdiccional, cumpla adecuadamente su rol de controlador y regulador del servicio público en cuestión.</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Que en tal sentido, se ha evaluado y considerado la conveniencia de que el nuevo "ente regulador”, manteniendo su carácter tripartito e interjurisdiccional, conserve sus funciones de control y regulación de la prestación del servicio y de los aspectos económicos de la concesión y la atención de reclamos de usuarios, encomendando a un organismo diverso, también Interjurisdiccional, las tareas inherentes a la planificación y determinación de metas y prioridades de inversión, lo que </w:t>
      </w:r>
      <w:r w:rsidRPr="00D81E2C">
        <w:rPr>
          <w:rFonts w:ascii="Arial" w:hAnsi="Arial" w:cs="Arial"/>
          <w:sz w:val="22"/>
          <w:szCs w:val="22"/>
        </w:rPr>
        <w:lastRenderedPageBreak/>
        <w:t xml:space="preserve">involucra la recepción y canalización de inquietudes, evaluación de las posibilidades y condiciones de resolución, así como la relación con otros sectores involucrados.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Que la estructura que se prevé implementar a través del presente Convenio abarca las funciones que se asignaron al Ente Regulador y algunas de las otorgadas, a través de las sucesivas modificaciones, a la llamada 'Autoridad de Aplicación' organizando su accionar en torno a la representatividad de las jurisdicciones involucradas, tanto en el régimen de regulación y control (propios de un ente regulador) como en el de planificación de inversiones y conocimiento, y atención de las necesidades de cada una de las comunidades involucradas (propios de un ente de planificación); conforme se especifique en el marco regulatorio.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Que en consecuencia, las funciones a cargo del Ente Regulador y otras asignadas a la Autoridad de Aplicación habrán de ser asumidas por dos organismos igualmente tripartitos e interjurisdiccionales cuyas funciones abarcarán, por un lado, el control del cumplimiento de las obligaciones de la concesionaria, la regulación de los aspectos económicos, la atención de reclamos de usuarios por cuestiones atinentes al servicio y la regulación relativa a tales materias; y por otro, el estudio, la evaluación de necesidades y posibilidades financieras, la planificación y aprobación de metas y obras y el control y regulación de su ejecución. </w:t>
      </w:r>
    </w:p>
    <w:p w:rsidR="00C07FAD"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Que se considera que los organismos que se acuerda crear constituirán un medio para lograr una prestación eficiente, fundada en las mejores prácticas regulatorias, técnicas y gerenciales, las que deberán ser garantizadas mediante mecanismos que aseguren la transparencia y control adecuados. Por ello, se trata de otorgar la máxima eficiencia al sistema de planificación, regulación y control de los servicios, procurando en tal sentido que los instrumentos de verificación y control estén basados en procedimientos que permitan a las entidades y empresas involucradas en la operación de los servicios explicitar la información propia de manera de viabilizar la realización de estudios sobre eficiencia, facilitando a su vez el análisis comparativo con otras empresas tanto en el país como en el extranjero, respetando siempre los parámetros consolidados de la técnica regulatoria.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Que a tal fin, se procura brindar a las autoridades competentes facultades para implementar mecanismos y solicitar toda la información que produzca la concesionaria, definiendo las formas de su presentación que se juzguen necesarias para fijar los objetivos de prestación, propender al uso de las mejores prácticas y al cumplimiento de: principio de eficiencia y control.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Que a tal efecto se impone a través del presente convenio definir las bases para la constitución de los organismos mencionados y contemplar aquellos aspectos centrales que posibiliten el mejor desenvolvimiento de los mismos: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Que resulta necesario instruir al nuevo Ente Regulador a continuar el trámite y resolución de las cuestiones pendientes derivadas de la anterior concesión rescindida por culpa de AGUAS ARGENTINAS S.A., así como atender consultas y reclamos de usuarios e intervenir en todos los </w:t>
      </w:r>
      <w:r w:rsidRPr="00D81E2C">
        <w:rPr>
          <w:rFonts w:ascii="Arial" w:hAnsi="Arial" w:cs="Arial"/>
          <w:sz w:val="22"/>
          <w:szCs w:val="22"/>
        </w:rPr>
        <w:lastRenderedPageBreak/>
        <w:t xml:space="preserve">casos que resulte necesaria su participación para colaborar con la defensa de los intereses del Estado Nacional en cuestiones  vinculadas a la ex concesión;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Por ello, las partes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ACUERDAN:</w:t>
      </w:r>
    </w:p>
    <w:p w:rsidR="00222D53" w:rsidRPr="00D81E2C" w:rsidRDefault="00222D53" w:rsidP="00222D53">
      <w:pPr>
        <w:spacing w:line="360" w:lineRule="auto"/>
        <w:jc w:val="both"/>
        <w:rPr>
          <w:rFonts w:ascii="Arial" w:hAnsi="Arial" w:cs="Arial"/>
          <w:sz w:val="22"/>
          <w:szCs w:val="22"/>
        </w:rPr>
      </w:pP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ARTICULO 1°: Se disponga la disolución inmediata del ENTE TRIPARTITO DE OBRAS Y SERVICIOS SANITARIOS. Su personal continuará prestando sus servicios en el organismo referido en el artículo 2º o 4º del presente convenio. </w:t>
      </w:r>
    </w:p>
    <w:p w:rsidR="00222D53" w:rsidRPr="00D81E2C" w:rsidRDefault="00222D53" w:rsidP="00222D53">
      <w:pPr>
        <w:spacing w:line="360" w:lineRule="auto"/>
        <w:jc w:val="both"/>
        <w:rPr>
          <w:rFonts w:ascii="Arial" w:hAnsi="Arial" w:cs="Arial"/>
          <w:sz w:val="22"/>
          <w:szCs w:val="22"/>
        </w:rPr>
      </w:pP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ARTICULO 2º: Se disponga la constitución del ENTE REGULADOR DE AGUA Y SANEAMIENTO, en adelante el ERAS, como entidad autárquica con capacidad de derecho público y privado, en cuya dirección intervendrán un representante de la CIUDAD AUTONOMA DE BUENOS AIRES, un representante de la PROVINCIA DE BUENOS AIRES y un representante del PODER EJECUTIVO NACIONAL, designados en la forma y condiciones que se establezcan en el Marco Regulatorio. El domicilio legal, el asiento y la sede de la entidad serán fijados de común acuerdo por las jurisdicciones que lo integran dentro de la Capital Federal. </w:t>
      </w:r>
    </w:p>
    <w:p w:rsidR="00222D53" w:rsidRPr="00D81E2C" w:rsidRDefault="00222D53" w:rsidP="00222D53">
      <w:pPr>
        <w:spacing w:line="360" w:lineRule="auto"/>
        <w:jc w:val="both"/>
        <w:rPr>
          <w:rFonts w:ascii="Arial" w:hAnsi="Arial" w:cs="Arial"/>
          <w:sz w:val="22"/>
          <w:szCs w:val="22"/>
        </w:rPr>
      </w:pP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ARTICULO 3º: EL ERAS tendrá por finalidad principal la regulación y control de la prestación de los servicios de agua potable y desagües prestados en el área de la Ciudad Autónoma de Buenos Aires y los siguientes partidos de la Provincia de Buenos Aires: Almirante Brown. Avellanada, Esteban Echeverría, Ezeiza, La Matanza, Lanús, Lomas de Zamora, Morón, Quilmes, San Fernando, San Isidro, San Martín, Tres de Febrero, Tigre y Vicente López, respecto a los servicios de agua potable y desagües cloacales, Hurlingnam e Ituzaingó respecto del servicio de agua potable; conforme lo establecido en la Ley N° 26.100 #, incluyéndose también la recepción de desagües cloacales en bloque de los Partidos de Berazategui (servicio municipal) y Florencio Varela, a cuyo efecto se suscribirán los convenios que permitan la continuidad de estas acciones, que deberán formar parte de los planes de acción de la Concesionaria.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Tendrá a su cargo el control y regulación de la prestación del servicio y de los aspectos contables de la concesión y la atención de reclamos de usuarios. A tal fin podrá emitir las normas necesarias para reglamentar las condiciones de prestación que se establezcan en el Marco Regulatorio y Contrato de Concesión respectivos, así como la regulación de las relaciones entre la empresa prestadora y los usuarios, estableciendo los procedimientos y requisitos que aseguren a éstos la atención e información necesaria para ejercer sus derechos con la mayor amplitud.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Este nuevo Ente regulador deberá asimismo continuar el trámite y resolución de las cuestiones pendientes derivadas de la anterior concesión rescindida por culpa de AGUAS ARGENTINAS S.A., así corno atender consultas y reclamos de usuarios a intervenir en todos los casos que resulte </w:t>
      </w:r>
      <w:r w:rsidRPr="00D81E2C">
        <w:rPr>
          <w:rFonts w:ascii="Arial" w:hAnsi="Arial" w:cs="Arial"/>
          <w:sz w:val="22"/>
          <w:szCs w:val="22"/>
        </w:rPr>
        <w:lastRenderedPageBreak/>
        <w:t xml:space="preserve">necesaria su participación para colaborar con la defensa de los intereses del Estado Nacional en cuestiones vinculadas a la ex concesión.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Para la consecución de estas misiones el ERAS dispondrá de una estructura administrativa adecuada, priorizando los principios de eficiencia, austeridad y profesionalidad en cumplimiento de sus funciones.</w:t>
      </w:r>
    </w:p>
    <w:p w:rsidR="00222D53" w:rsidRPr="00D81E2C" w:rsidRDefault="00222D53" w:rsidP="00222D53">
      <w:pPr>
        <w:spacing w:line="360" w:lineRule="auto"/>
        <w:jc w:val="both"/>
        <w:rPr>
          <w:rFonts w:ascii="Arial" w:hAnsi="Arial" w:cs="Arial"/>
          <w:sz w:val="22"/>
          <w:szCs w:val="22"/>
        </w:rPr>
      </w:pPr>
    </w:p>
    <w:p w:rsidR="006E27B6"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ARTICULO 4°: Constituir la AGENCIA DE PLANIFICACION, como entidad autárquica, con capacidad de derecho público y privado, con funciones de evaluación, estudio, planificación, proyecto, ejecución y control de las  inversiones destinadas a la prestación de los servicios de agua y saneamiento a cargo de </w:t>
      </w:r>
      <w:proofErr w:type="spellStart"/>
      <w:r w:rsidRPr="00D81E2C">
        <w:rPr>
          <w:rFonts w:ascii="Arial" w:hAnsi="Arial" w:cs="Arial"/>
          <w:sz w:val="22"/>
          <w:szCs w:val="22"/>
        </w:rPr>
        <w:t>AySA</w:t>
      </w:r>
      <w:proofErr w:type="spellEnd"/>
      <w:r w:rsidRPr="00D81E2C">
        <w:rPr>
          <w:rFonts w:ascii="Arial" w:hAnsi="Arial" w:cs="Arial"/>
          <w:sz w:val="22"/>
          <w:szCs w:val="22"/>
        </w:rPr>
        <w:t xml:space="preserve">.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En la Dirección de la Agencia de Planificación Intervendrá un representante de la PROVINCIA DE BUENOS AIRES, un representante del GOBIERNO DE LA CIUDAD AUTONOMA DE BUENOS AIRES y un representante del PODER EJECUTIVO NACIONAL, y las condiciones de designación de sus miembros, </w:t>
      </w:r>
      <w:r w:rsidR="006E27B6">
        <w:rPr>
          <w:rFonts w:ascii="Arial" w:hAnsi="Arial" w:cs="Arial"/>
          <w:sz w:val="22"/>
          <w:szCs w:val="22"/>
        </w:rPr>
        <w:t>i</w:t>
      </w:r>
      <w:r w:rsidRPr="00D81E2C">
        <w:rPr>
          <w:rFonts w:ascii="Arial" w:hAnsi="Arial" w:cs="Arial"/>
          <w:sz w:val="22"/>
          <w:szCs w:val="22"/>
        </w:rPr>
        <w:t xml:space="preserve">ntegración, funcionamiento y organización serán </w:t>
      </w:r>
      <w:proofErr w:type="gramStart"/>
      <w:r w:rsidRPr="00D81E2C">
        <w:rPr>
          <w:rFonts w:ascii="Arial" w:hAnsi="Arial" w:cs="Arial"/>
          <w:sz w:val="22"/>
          <w:szCs w:val="22"/>
        </w:rPr>
        <w:t>establecidas</w:t>
      </w:r>
      <w:proofErr w:type="gramEnd"/>
      <w:r w:rsidRPr="00D81E2C">
        <w:rPr>
          <w:rFonts w:ascii="Arial" w:hAnsi="Arial" w:cs="Arial"/>
          <w:sz w:val="22"/>
          <w:szCs w:val="22"/>
        </w:rPr>
        <w:t xml:space="preserve"> en el Marco Regulator</w:t>
      </w:r>
      <w:r w:rsidR="006E27B6">
        <w:rPr>
          <w:rFonts w:ascii="Arial" w:hAnsi="Arial" w:cs="Arial"/>
          <w:sz w:val="22"/>
          <w:szCs w:val="22"/>
        </w:rPr>
        <w:t>io</w:t>
      </w:r>
      <w:r w:rsidRPr="00D81E2C">
        <w:rPr>
          <w:rFonts w:ascii="Arial" w:hAnsi="Arial" w:cs="Arial"/>
          <w:sz w:val="22"/>
          <w:szCs w:val="22"/>
        </w:rPr>
        <w:t>.</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Para el cumplimiento de sus funciones la Agencia de Planificación dispondrá una estructura administrativa acorde con sus deberes y atribuciones, con una adecuada calificación profesional, organizada de acuerdo a lo que se disponga en el Marco Regulatorio. </w:t>
      </w:r>
    </w:p>
    <w:p w:rsidR="00222D53" w:rsidRPr="00D81E2C" w:rsidRDefault="00222D53" w:rsidP="00222D53">
      <w:pPr>
        <w:spacing w:line="360" w:lineRule="auto"/>
        <w:jc w:val="both"/>
        <w:rPr>
          <w:rFonts w:ascii="Arial" w:hAnsi="Arial" w:cs="Arial"/>
          <w:sz w:val="22"/>
          <w:szCs w:val="22"/>
        </w:rPr>
      </w:pP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ARTÍCULO 5º: Los recursos del ENTE REGULADOR DE AGUA Y SANEAMIENTO (ERAS), provendrán de: </w:t>
      </w:r>
    </w:p>
    <w:p w:rsidR="00222D53" w:rsidRPr="00234C23" w:rsidRDefault="00222D53" w:rsidP="00234C23">
      <w:pPr>
        <w:pStyle w:val="Prrafodelista"/>
        <w:numPr>
          <w:ilvl w:val="0"/>
          <w:numId w:val="2"/>
        </w:numPr>
        <w:spacing w:line="360" w:lineRule="auto"/>
        <w:ind w:left="567" w:hanging="567"/>
        <w:jc w:val="both"/>
        <w:rPr>
          <w:rFonts w:ascii="Arial" w:hAnsi="Arial" w:cs="Arial"/>
          <w:sz w:val="22"/>
          <w:szCs w:val="22"/>
        </w:rPr>
      </w:pPr>
      <w:r w:rsidRPr="00234C23">
        <w:rPr>
          <w:rFonts w:ascii="Arial" w:hAnsi="Arial" w:cs="Arial"/>
          <w:sz w:val="22"/>
          <w:szCs w:val="22"/>
        </w:rPr>
        <w:t xml:space="preserve">Los aportes gubernamentales de cada una de las jurisdicciones. </w:t>
      </w:r>
    </w:p>
    <w:p w:rsidR="00222D53" w:rsidRPr="00234C23" w:rsidRDefault="00222D53" w:rsidP="00234C23">
      <w:pPr>
        <w:pStyle w:val="Prrafodelista"/>
        <w:numPr>
          <w:ilvl w:val="0"/>
          <w:numId w:val="2"/>
        </w:numPr>
        <w:spacing w:line="360" w:lineRule="auto"/>
        <w:ind w:left="567" w:hanging="567"/>
        <w:jc w:val="both"/>
        <w:rPr>
          <w:rFonts w:ascii="Arial" w:hAnsi="Arial" w:cs="Arial"/>
          <w:sz w:val="22"/>
          <w:szCs w:val="22"/>
        </w:rPr>
      </w:pPr>
      <w:r w:rsidRPr="00234C23">
        <w:rPr>
          <w:rFonts w:ascii="Arial" w:hAnsi="Arial" w:cs="Arial"/>
          <w:sz w:val="22"/>
          <w:szCs w:val="22"/>
        </w:rPr>
        <w:t xml:space="preserve">Los que provengan en forma directa de la concesión de los servicios de agua Potable y desagües cloacales a cargo de </w:t>
      </w:r>
      <w:proofErr w:type="spellStart"/>
      <w:r w:rsidRPr="00234C23">
        <w:rPr>
          <w:rFonts w:ascii="Arial" w:hAnsi="Arial" w:cs="Arial"/>
          <w:sz w:val="22"/>
          <w:szCs w:val="22"/>
        </w:rPr>
        <w:t>AySA</w:t>
      </w:r>
      <w:proofErr w:type="spellEnd"/>
      <w:r w:rsidRPr="00234C23">
        <w:rPr>
          <w:rFonts w:ascii="Arial" w:hAnsi="Arial" w:cs="Arial"/>
          <w:sz w:val="22"/>
          <w:szCs w:val="22"/>
        </w:rPr>
        <w:t xml:space="preserve"> según se disponga en el Marco Regulatorio y normas complementarlas. </w:t>
      </w:r>
    </w:p>
    <w:p w:rsidR="00222D53" w:rsidRPr="00234C23" w:rsidRDefault="00222D53" w:rsidP="00234C23">
      <w:pPr>
        <w:pStyle w:val="Prrafodelista"/>
        <w:numPr>
          <w:ilvl w:val="0"/>
          <w:numId w:val="2"/>
        </w:numPr>
        <w:spacing w:line="360" w:lineRule="auto"/>
        <w:ind w:left="567" w:hanging="567"/>
        <w:jc w:val="both"/>
        <w:rPr>
          <w:rFonts w:ascii="Arial" w:hAnsi="Arial" w:cs="Arial"/>
          <w:sz w:val="22"/>
          <w:szCs w:val="22"/>
        </w:rPr>
      </w:pPr>
      <w:r w:rsidRPr="00234C23">
        <w:rPr>
          <w:rFonts w:ascii="Arial" w:hAnsi="Arial" w:cs="Arial"/>
          <w:sz w:val="22"/>
          <w:szCs w:val="22"/>
        </w:rPr>
        <w:t>Las tasas por prestación de servidos especiales, de acuerdo a lo establecido en el Marco Regulatorio.</w:t>
      </w:r>
    </w:p>
    <w:p w:rsidR="00222D53" w:rsidRPr="00234C23" w:rsidRDefault="00222D53" w:rsidP="00234C23">
      <w:pPr>
        <w:pStyle w:val="Prrafodelista"/>
        <w:numPr>
          <w:ilvl w:val="0"/>
          <w:numId w:val="2"/>
        </w:numPr>
        <w:spacing w:line="360" w:lineRule="auto"/>
        <w:ind w:left="567" w:hanging="567"/>
        <w:jc w:val="both"/>
        <w:rPr>
          <w:rFonts w:ascii="Arial" w:hAnsi="Arial" w:cs="Arial"/>
          <w:sz w:val="22"/>
          <w:szCs w:val="22"/>
        </w:rPr>
      </w:pPr>
      <w:r w:rsidRPr="00234C23">
        <w:rPr>
          <w:rFonts w:ascii="Arial" w:hAnsi="Arial" w:cs="Arial"/>
          <w:sz w:val="22"/>
          <w:szCs w:val="22"/>
        </w:rPr>
        <w:t xml:space="preserve">Las tasas por autorización de </w:t>
      </w:r>
      <w:proofErr w:type="spellStart"/>
      <w:r w:rsidRPr="00234C23">
        <w:rPr>
          <w:rFonts w:ascii="Arial" w:hAnsi="Arial" w:cs="Arial"/>
          <w:sz w:val="22"/>
          <w:szCs w:val="22"/>
        </w:rPr>
        <w:t>volcamiento</w:t>
      </w:r>
      <w:proofErr w:type="spellEnd"/>
      <w:r w:rsidRPr="00234C23">
        <w:rPr>
          <w:rFonts w:ascii="Arial" w:hAnsi="Arial" w:cs="Arial"/>
          <w:sz w:val="22"/>
          <w:szCs w:val="22"/>
        </w:rPr>
        <w:t xml:space="preserve"> por parte de todo usuario publico y/o privado para la evacuación de afluentes o vertidos directa o indirectamente a un cuerpo receptor ajeno  a la concesión. </w:t>
      </w:r>
    </w:p>
    <w:p w:rsidR="00222D53" w:rsidRPr="00234C23" w:rsidRDefault="00222D53" w:rsidP="00234C23">
      <w:pPr>
        <w:pStyle w:val="Prrafodelista"/>
        <w:numPr>
          <w:ilvl w:val="0"/>
          <w:numId w:val="2"/>
        </w:numPr>
        <w:spacing w:line="360" w:lineRule="auto"/>
        <w:ind w:left="567" w:hanging="567"/>
        <w:jc w:val="both"/>
        <w:rPr>
          <w:rFonts w:ascii="Arial" w:hAnsi="Arial" w:cs="Arial"/>
          <w:sz w:val="22"/>
          <w:szCs w:val="22"/>
        </w:rPr>
      </w:pPr>
      <w:r w:rsidRPr="00234C23">
        <w:rPr>
          <w:rFonts w:ascii="Arial" w:hAnsi="Arial" w:cs="Arial"/>
          <w:sz w:val="22"/>
          <w:szCs w:val="22"/>
        </w:rPr>
        <w:t xml:space="preserve">Las donaciones y legados sin cargo y que sean aceptados. </w:t>
      </w:r>
    </w:p>
    <w:p w:rsidR="00222D53" w:rsidRPr="00234C23" w:rsidRDefault="00222D53" w:rsidP="00234C23">
      <w:pPr>
        <w:pStyle w:val="Prrafodelista"/>
        <w:numPr>
          <w:ilvl w:val="0"/>
          <w:numId w:val="2"/>
        </w:numPr>
        <w:spacing w:line="360" w:lineRule="auto"/>
        <w:ind w:left="567" w:hanging="567"/>
        <w:jc w:val="both"/>
        <w:rPr>
          <w:rFonts w:ascii="Arial" w:hAnsi="Arial" w:cs="Arial"/>
          <w:sz w:val="22"/>
          <w:szCs w:val="22"/>
        </w:rPr>
      </w:pPr>
      <w:r w:rsidRPr="00234C23">
        <w:rPr>
          <w:rFonts w:ascii="Arial" w:hAnsi="Arial" w:cs="Arial"/>
          <w:sz w:val="22"/>
          <w:szCs w:val="22"/>
        </w:rPr>
        <w:t xml:space="preserve">Cualquier otro ingreso que previeren las leyes o normas especiales. </w:t>
      </w:r>
    </w:p>
    <w:p w:rsidR="00222D53" w:rsidRPr="00D81E2C" w:rsidRDefault="00222D53" w:rsidP="00234C23">
      <w:pPr>
        <w:spacing w:line="360" w:lineRule="auto"/>
        <w:ind w:left="567" w:hanging="567"/>
        <w:jc w:val="both"/>
        <w:rPr>
          <w:rFonts w:ascii="Arial" w:hAnsi="Arial" w:cs="Arial"/>
          <w:sz w:val="22"/>
          <w:szCs w:val="22"/>
        </w:rPr>
      </w:pP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ARTICULO 6º: Los recursos de la AGENCIA DE PLANIFICACIÓN provendrán de: </w:t>
      </w:r>
    </w:p>
    <w:p w:rsidR="00222D53" w:rsidRPr="00234C23" w:rsidRDefault="00222D53" w:rsidP="00234C23">
      <w:pPr>
        <w:pStyle w:val="Prrafodelista"/>
        <w:numPr>
          <w:ilvl w:val="0"/>
          <w:numId w:val="5"/>
        </w:numPr>
        <w:spacing w:line="360" w:lineRule="auto"/>
        <w:ind w:left="567" w:hanging="567"/>
        <w:jc w:val="both"/>
        <w:rPr>
          <w:rFonts w:ascii="Arial" w:hAnsi="Arial" w:cs="Arial"/>
          <w:sz w:val="22"/>
          <w:szCs w:val="22"/>
        </w:rPr>
      </w:pPr>
      <w:r w:rsidRPr="00234C23">
        <w:rPr>
          <w:rFonts w:ascii="Arial" w:hAnsi="Arial" w:cs="Arial"/>
          <w:sz w:val="22"/>
          <w:szCs w:val="22"/>
        </w:rPr>
        <w:t>Los aportes gubernamentales de cada una de las jurisdicciones.</w:t>
      </w:r>
    </w:p>
    <w:p w:rsidR="00222D53" w:rsidRPr="00234C23" w:rsidRDefault="00222D53" w:rsidP="00234C23">
      <w:pPr>
        <w:pStyle w:val="Prrafodelista"/>
        <w:numPr>
          <w:ilvl w:val="0"/>
          <w:numId w:val="5"/>
        </w:numPr>
        <w:spacing w:line="360" w:lineRule="auto"/>
        <w:ind w:left="567" w:hanging="567"/>
        <w:jc w:val="both"/>
        <w:rPr>
          <w:rFonts w:ascii="Arial" w:hAnsi="Arial" w:cs="Arial"/>
          <w:sz w:val="22"/>
          <w:szCs w:val="22"/>
        </w:rPr>
      </w:pPr>
      <w:r w:rsidRPr="00234C23">
        <w:rPr>
          <w:rFonts w:ascii="Arial" w:hAnsi="Arial" w:cs="Arial"/>
          <w:sz w:val="22"/>
          <w:szCs w:val="22"/>
        </w:rPr>
        <w:lastRenderedPageBreak/>
        <w:t xml:space="preserve">Los que provengan en forma directa de la concesión de los servicios de agua Potable y desagües Cloacales a cargo de </w:t>
      </w:r>
      <w:proofErr w:type="spellStart"/>
      <w:r w:rsidRPr="00234C23">
        <w:rPr>
          <w:rFonts w:ascii="Arial" w:hAnsi="Arial" w:cs="Arial"/>
          <w:sz w:val="22"/>
          <w:szCs w:val="22"/>
        </w:rPr>
        <w:t>AySA</w:t>
      </w:r>
      <w:proofErr w:type="spellEnd"/>
      <w:r w:rsidRPr="00234C23">
        <w:rPr>
          <w:rFonts w:ascii="Arial" w:hAnsi="Arial" w:cs="Arial"/>
          <w:sz w:val="22"/>
          <w:szCs w:val="22"/>
        </w:rPr>
        <w:t xml:space="preserve"> según se disponga en el Marco Regulatorio y normas complementarias.</w:t>
      </w:r>
    </w:p>
    <w:p w:rsidR="00222D53" w:rsidRPr="00234C23" w:rsidRDefault="00222D53" w:rsidP="00234C23">
      <w:pPr>
        <w:pStyle w:val="Prrafodelista"/>
        <w:numPr>
          <w:ilvl w:val="0"/>
          <w:numId w:val="5"/>
        </w:numPr>
        <w:spacing w:line="360" w:lineRule="auto"/>
        <w:ind w:left="567" w:hanging="567"/>
        <w:jc w:val="both"/>
        <w:rPr>
          <w:rFonts w:ascii="Arial" w:hAnsi="Arial" w:cs="Arial"/>
          <w:sz w:val="22"/>
          <w:szCs w:val="22"/>
        </w:rPr>
      </w:pPr>
      <w:r w:rsidRPr="00234C23">
        <w:rPr>
          <w:rFonts w:ascii="Arial" w:hAnsi="Arial" w:cs="Arial"/>
          <w:sz w:val="22"/>
          <w:szCs w:val="22"/>
        </w:rPr>
        <w:t xml:space="preserve">Las donaciones y legados sin cargo y que sean aceptados. </w:t>
      </w:r>
    </w:p>
    <w:p w:rsidR="00222D53" w:rsidRPr="00234C23" w:rsidRDefault="00222D53" w:rsidP="00234C23">
      <w:pPr>
        <w:pStyle w:val="Prrafodelista"/>
        <w:numPr>
          <w:ilvl w:val="0"/>
          <w:numId w:val="5"/>
        </w:numPr>
        <w:spacing w:line="360" w:lineRule="auto"/>
        <w:ind w:left="567" w:hanging="567"/>
        <w:jc w:val="both"/>
        <w:rPr>
          <w:rFonts w:ascii="Arial" w:hAnsi="Arial" w:cs="Arial"/>
          <w:sz w:val="22"/>
          <w:szCs w:val="22"/>
        </w:rPr>
      </w:pPr>
      <w:r w:rsidRPr="00234C23">
        <w:rPr>
          <w:rFonts w:ascii="Arial" w:hAnsi="Arial" w:cs="Arial"/>
          <w:sz w:val="22"/>
          <w:szCs w:val="22"/>
        </w:rPr>
        <w:t xml:space="preserve">Cualquier otro Ingreso que previesen las leyes o normas especias. </w:t>
      </w:r>
    </w:p>
    <w:p w:rsidR="00222D53" w:rsidRPr="00D81E2C" w:rsidRDefault="00222D53" w:rsidP="00222D53">
      <w:pPr>
        <w:spacing w:line="360" w:lineRule="auto"/>
        <w:jc w:val="both"/>
        <w:rPr>
          <w:rFonts w:ascii="Arial" w:hAnsi="Arial" w:cs="Arial"/>
          <w:sz w:val="22"/>
          <w:szCs w:val="22"/>
        </w:rPr>
      </w:pPr>
    </w:p>
    <w:p w:rsidR="00996FD2"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ARTICULO 7º: </w:t>
      </w:r>
      <w:bookmarkStart w:id="0" w:name="_GoBack"/>
      <w:bookmarkEnd w:id="0"/>
      <w:r w:rsidR="00996FD2">
        <w:rPr>
          <w:rFonts w:ascii="Arial" w:hAnsi="Arial" w:cs="Arial"/>
          <w:sz w:val="22"/>
          <w:szCs w:val="22"/>
        </w:rPr>
        <w:t>Las partes asumen el compromiso de designar a sus representantes dentro de los Treinta (30) días corridos a partir de la suscripción del presente contrato</w:t>
      </w:r>
    </w:p>
    <w:p w:rsidR="00996FD2" w:rsidRDefault="00996FD2" w:rsidP="00222D53">
      <w:pPr>
        <w:spacing w:line="360" w:lineRule="auto"/>
        <w:jc w:val="both"/>
        <w:rPr>
          <w:rFonts w:ascii="Arial" w:hAnsi="Arial" w:cs="Arial"/>
          <w:sz w:val="22"/>
          <w:szCs w:val="22"/>
        </w:rPr>
      </w:pPr>
      <w:r>
        <w:rPr>
          <w:rFonts w:ascii="Arial" w:hAnsi="Arial" w:cs="Arial"/>
          <w:sz w:val="22"/>
          <w:szCs w:val="22"/>
        </w:rPr>
        <w:t xml:space="preserve"> </w:t>
      </w:r>
    </w:p>
    <w:p w:rsidR="00222D53" w:rsidRPr="00D81E2C" w:rsidRDefault="00996FD2" w:rsidP="00222D53">
      <w:pPr>
        <w:spacing w:line="360" w:lineRule="auto"/>
        <w:jc w:val="both"/>
        <w:rPr>
          <w:rFonts w:ascii="Arial" w:hAnsi="Arial" w:cs="Arial"/>
          <w:sz w:val="22"/>
          <w:szCs w:val="22"/>
        </w:rPr>
      </w:pPr>
      <w:r>
        <w:rPr>
          <w:rFonts w:ascii="Arial" w:hAnsi="Arial" w:cs="Arial"/>
          <w:sz w:val="22"/>
          <w:szCs w:val="22"/>
        </w:rPr>
        <w:t xml:space="preserve">ARTICULO 8º: </w:t>
      </w:r>
      <w:r w:rsidR="00222D53" w:rsidRPr="00D81E2C">
        <w:rPr>
          <w:rFonts w:ascii="Arial" w:hAnsi="Arial" w:cs="Arial"/>
          <w:sz w:val="22"/>
          <w:szCs w:val="22"/>
        </w:rPr>
        <w:t>Dentro de sus resp</w:t>
      </w:r>
      <w:r>
        <w:rPr>
          <w:rFonts w:ascii="Arial" w:hAnsi="Arial" w:cs="Arial"/>
          <w:sz w:val="22"/>
          <w:szCs w:val="22"/>
        </w:rPr>
        <w:t>ectivas Jurisdicciones, las part</w:t>
      </w:r>
      <w:r w:rsidR="00222D53" w:rsidRPr="00D81E2C">
        <w:rPr>
          <w:rFonts w:ascii="Arial" w:hAnsi="Arial" w:cs="Arial"/>
          <w:sz w:val="22"/>
          <w:szCs w:val="22"/>
        </w:rPr>
        <w:t>es implementarán los mecanismos de aprobación o ratificación que correspondieren.</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 xml:space="preserve"> </w:t>
      </w:r>
    </w:p>
    <w:p w:rsidR="00222D53" w:rsidRPr="00D81E2C" w:rsidRDefault="00222D53" w:rsidP="00222D53">
      <w:pPr>
        <w:spacing w:line="360" w:lineRule="auto"/>
        <w:jc w:val="both"/>
        <w:rPr>
          <w:rFonts w:ascii="Arial" w:hAnsi="Arial" w:cs="Arial"/>
          <w:sz w:val="22"/>
          <w:szCs w:val="22"/>
        </w:rPr>
      </w:pPr>
      <w:r w:rsidRPr="00D81E2C">
        <w:rPr>
          <w:rFonts w:ascii="Arial" w:hAnsi="Arial" w:cs="Arial"/>
          <w:sz w:val="22"/>
          <w:szCs w:val="22"/>
        </w:rPr>
        <w:t>De conformidad se firman  tres (3) ejem</w:t>
      </w:r>
      <w:r w:rsidR="00234C23">
        <w:rPr>
          <w:rFonts w:ascii="Arial" w:hAnsi="Arial" w:cs="Arial"/>
          <w:sz w:val="22"/>
          <w:szCs w:val="22"/>
        </w:rPr>
        <w:t>plares del mismo tenor a efecto</w:t>
      </w:r>
      <w:r w:rsidRPr="00D81E2C">
        <w:rPr>
          <w:rFonts w:ascii="Arial" w:hAnsi="Arial" w:cs="Arial"/>
          <w:sz w:val="22"/>
          <w:szCs w:val="22"/>
        </w:rPr>
        <w:t xml:space="preserve"> en la Ciudad de Buenos Aires, a los 12 días del mes de octubre de 2006.</w:t>
      </w:r>
    </w:p>
    <w:p w:rsidR="00222D53" w:rsidRPr="00D81E2C" w:rsidRDefault="00222D53" w:rsidP="00222D53">
      <w:pPr>
        <w:spacing w:line="360" w:lineRule="auto"/>
        <w:jc w:val="both"/>
        <w:rPr>
          <w:rFonts w:ascii="Arial" w:hAnsi="Arial" w:cs="Arial"/>
          <w:sz w:val="22"/>
          <w:szCs w:val="22"/>
        </w:rPr>
      </w:pPr>
    </w:p>
    <w:p w:rsidR="00222D53" w:rsidRDefault="00222D53" w:rsidP="00222D53">
      <w:pPr>
        <w:spacing w:line="360" w:lineRule="auto"/>
        <w:jc w:val="both"/>
        <w:rPr>
          <w:rFonts w:ascii="Arial" w:hAnsi="Arial" w:cs="Arial"/>
          <w:sz w:val="22"/>
          <w:szCs w:val="22"/>
        </w:rPr>
      </w:pPr>
      <w:r w:rsidRPr="00D81E2C">
        <w:rPr>
          <w:rFonts w:ascii="Arial" w:hAnsi="Arial" w:cs="Arial"/>
          <w:sz w:val="22"/>
          <w:szCs w:val="22"/>
        </w:rPr>
        <w:t>Conste que en uso de las facultades que me son propias rectifico un error material no sustancial en el encabezamiento del presente Convenio (art. 120 # Ley de Procedimientos Administrativos). Lo testado “Lic.” No vale. Buenos Aires. 8 MAR 2007</w:t>
      </w:r>
    </w:p>
    <w:p w:rsidR="009357DA" w:rsidRPr="00D81E2C" w:rsidRDefault="009357DA" w:rsidP="00222D53">
      <w:pPr>
        <w:spacing w:line="360" w:lineRule="auto"/>
        <w:jc w:val="both"/>
        <w:rPr>
          <w:rFonts w:ascii="Arial" w:hAnsi="Arial" w:cs="Arial"/>
          <w:sz w:val="22"/>
          <w:szCs w:val="22"/>
        </w:rPr>
      </w:pPr>
    </w:p>
    <w:tbl>
      <w:tblPr>
        <w:tblW w:w="0" w:type="auto"/>
        <w:jc w:val="center"/>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1"/>
        <w:gridCol w:w="4345"/>
      </w:tblGrid>
      <w:tr w:rsidR="00222D53" w:rsidRPr="00D81E2C" w:rsidTr="009357DA">
        <w:trPr>
          <w:jc w:val="center"/>
        </w:trPr>
        <w:tc>
          <w:tcPr>
            <w:tcW w:w="8666" w:type="dxa"/>
            <w:gridSpan w:val="2"/>
            <w:vAlign w:val="center"/>
          </w:tcPr>
          <w:p w:rsidR="00222D53" w:rsidRPr="00D81E2C" w:rsidRDefault="00222D53" w:rsidP="009357DA">
            <w:pPr>
              <w:pStyle w:val="NormalWeb"/>
              <w:spacing w:before="240" w:beforeAutospacing="0" w:after="0" w:afterAutospacing="0" w:line="360" w:lineRule="auto"/>
              <w:jc w:val="center"/>
              <w:rPr>
                <w:rFonts w:ascii="Arial" w:hAnsi="Arial" w:cs="Arial"/>
                <w:b/>
                <w:bCs/>
                <w:iCs/>
                <w:color w:val="000000"/>
              </w:rPr>
            </w:pPr>
            <w:r w:rsidRPr="00D81E2C">
              <w:rPr>
                <w:rFonts w:ascii="Arial" w:hAnsi="Arial" w:cs="Arial"/>
                <w:b/>
                <w:bCs/>
                <w:iCs/>
                <w:color w:val="000000"/>
                <w:sz w:val="22"/>
                <w:szCs w:val="22"/>
              </w:rPr>
              <w:t>ANEXO A</w:t>
            </w:r>
          </w:p>
          <w:p w:rsidR="00222D53" w:rsidRPr="00D81E2C" w:rsidRDefault="00222D53" w:rsidP="009357DA">
            <w:pPr>
              <w:pStyle w:val="NormalWeb"/>
              <w:spacing w:before="0" w:beforeAutospacing="0" w:after="0" w:afterAutospacing="0" w:line="360" w:lineRule="auto"/>
              <w:jc w:val="center"/>
              <w:rPr>
                <w:rFonts w:ascii="Arial" w:hAnsi="Arial" w:cs="Arial"/>
                <w:b/>
                <w:bCs/>
                <w:iCs/>
                <w:color w:val="000000"/>
              </w:rPr>
            </w:pPr>
            <w:r w:rsidRPr="00D81E2C">
              <w:rPr>
                <w:rFonts w:ascii="Arial" w:hAnsi="Arial" w:cs="Arial"/>
                <w:b/>
                <w:bCs/>
                <w:iCs/>
                <w:color w:val="000000"/>
                <w:sz w:val="22"/>
                <w:szCs w:val="22"/>
              </w:rPr>
              <w:t>LEY B - Nº 2</w:t>
            </w:r>
            <w:r w:rsidR="009357DA">
              <w:rPr>
                <w:rFonts w:ascii="Arial" w:hAnsi="Arial" w:cs="Arial"/>
                <w:b/>
                <w:bCs/>
                <w:iCs/>
                <w:color w:val="000000"/>
                <w:sz w:val="22"/>
                <w:szCs w:val="22"/>
              </w:rPr>
              <w:t>.</w:t>
            </w:r>
            <w:r w:rsidRPr="00D81E2C">
              <w:rPr>
                <w:rFonts w:ascii="Arial" w:hAnsi="Arial" w:cs="Arial"/>
                <w:b/>
                <w:bCs/>
                <w:iCs/>
                <w:color w:val="000000"/>
                <w:sz w:val="22"/>
                <w:szCs w:val="22"/>
              </w:rPr>
              <w:t>760</w:t>
            </w:r>
          </w:p>
          <w:p w:rsidR="00222D53" w:rsidRPr="00D81E2C" w:rsidRDefault="00222D53" w:rsidP="009357DA">
            <w:pPr>
              <w:pStyle w:val="NormalWeb"/>
              <w:spacing w:before="0" w:beforeAutospacing="0" w:after="0" w:afterAutospacing="0" w:line="360" w:lineRule="auto"/>
              <w:jc w:val="center"/>
              <w:rPr>
                <w:rFonts w:ascii="Arial" w:hAnsi="Arial" w:cs="Arial"/>
                <w:color w:val="000000"/>
              </w:rPr>
            </w:pPr>
            <w:r w:rsidRPr="00D81E2C">
              <w:rPr>
                <w:rFonts w:ascii="Arial" w:hAnsi="Arial" w:cs="Arial"/>
                <w:b/>
                <w:bCs/>
                <w:iCs/>
                <w:color w:val="000000"/>
                <w:sz w:val="22"/>
                <w:szCs w:val="22"/>
              </w:rPr>
              <w:t>TABLA DE ANTECEDENTES</w:t>
            </w:r>
          </w:p>
        </w:tc>
      </w:tr>
      <w:tr w:rsidR="00222D53" w:rsidRPr="00D81E2C" w:rsidTr="009357DA">
        <w:trPr>
          <w:jc w:val="center"/>
        </w:trPr>
        <w:tc>
          <w:tcPr>
            <w:tcW w:w="4321" w:type="dxa"/>
            <w:vAlign w:val="center"/>
          </w:tcPr>
          <w:p w:rsidR="009357DA" w:rsidRDefault="00222D53" w:rsidP="009357DA">
            <w:pPr>
              <w:pStyle w:val="NormalWeb"/>
              <w:spacing w:before="0" w:beforeAutospacing="0" w:after="0" w:afterAutospacing="0" w:line="360" w:lineRule="auto"/>
              <w:jc w:val="center"/>
              <w:rPr>
                <w:rFonts w:ascii="Arial" w:hAnsi="Arial" w:cs="Arial"/>
                <w:b/>
                <w:bCs/>
                <w:color w:val="000000"/>
              </w:rPr>
            </w:pPr>
            <w:r w:rsidRPr="00D81E2C">
              <w:rPr>
                <w:rFonts w:ascii="Arial" w:hAnsi="Arial" w:cs="Arial"/>
                <w:b/>
                <w:bCs/>
                <w:color w:val="000000"/>
                <w:sz w:val="22"/>
                <w:szCs w:val="22"/>
              </w:rPr>
              <w:t>Número de Artículo del</w:t>
            </w:r>
          </w:p>
          <w:p w:rsidR="00222D53" w:rsidRPr="00D81E2C" w:rsidRDefault="00222D53" w:rsidP="009357DA">
            <w:pPr>
              <w:pStyle w:val="NormalWeb"/>
              <w:spacing w:before="0" w:beforeAutospacing="0" w:after="0" w:afterAutospacing="0" w:line="360" w:lineRule="auto"/>
              <w:jc w:val="center"/>
              <w:rPr>
                <w:rFonts w:ascii="Arial" w:hAnsi="Arial" w:cs="Arial"/>
                <w:color w:val="000000"/>
              </w:rPr>
            </w:pPr>
            <w:r w:rsidRPr="00D81E2C">
              <w:rPr>
                <w:rFonts w:ascii="Arial" w:hAnsi="Arial" w:cs="Arial"/>
                <w:b/>
                <w:bCs/>
                <w:color w:val="000000"/>
                <w:sz w:val="22"/>
                <w:szCs w:val="22"/>
              </w:rPr>
              <w:t>Texto Definitivo</w:t>
            </w:r>
          </w:p>
        </w:tc>
        <w:tc>
          <w:tcPr>
            <w:tcW w:w="4345" w:type="dxa"/>
            <w:vAlign w:val="center"/>
          </w:tcPr>
          <w:p w:rsidR="00222D53" w:rsidRPr="00D81E2C" w:rsidRDefault="00222D53" w:rsidP="009357DA">
            <w:pPr>
              <w:pStyle w:val="NormalWeb"/>
              <w:spacing w:line="360" w:lineRule="auto"/>
              <w:jc w:val="center"/>
              <w:rPr>
                <w:rFonts w:ascii="Arial" w:hAnsi="Arial" w:cs="Arial"/>
                <w:b/>
                <w:color w:val="000000"/>
              </w:rPr>
            </w:pPr>
            <w:r w:rsidRPr="00D81E2C">
              <w:rPr>
                <w:rFonts w:ascii="Arial" w:hAnsi="Arial" w:cs="Arial"/>
                <w:b/>
                <w:color w:val="000000"/>
                <w:sz w:val="22"/>
                <w:szCs w:val="22"/>
              </w:rPr>
              <w:t>Fuente</w:t>
            </w:r>
          </w:p>
        </w:tc>
      </w:tr>
      <w:tr w:rsidR="00222D53" w:rsidRPr="00D81E2C" w:rsidTr="009357DA">
        <w:trPr>
          <w:jc w:val="center"/>
        </w:trPr>
        <w:tc>
          <w:tcPr>
            <w:tcW w:w="8666" w:type="dxa"/>
            <w:gridSpan w:val="2"/>
            <w:vAlign w:val="center"/>
          </w:tcPr>
          <w:p w:rsidR="00222D53" w:rsidRPr="00D81E2C" w:rsidRDefault="00222D53" w:rsidP="009357DA">
            <w:pPr>
              <w:pStyle w:val="NormalWeb"/>
              <w:spacing w:line="360" w:lineRule="auto"/>
              <w:jc w:val="center"/>
              <w:rPr>
                <w:rFonts w:ascii="Arial" w:hAnsi="Arial" w:cs="Arial"/>
                <w:color w:val="000000"/>
              </w:rPr>
            </w:pPr>
            <w:r w:rsidRPr="00D81E2C">
              <w:rPr>
                <w:rFonts w:ascii="Arial" w:hAnsi="Arial" w:cs="Arial"/>
                <w:color w:val="000000"/>
                <w:sz w:val="22"/>
                <w:szCs w:val="22"/>
              </w:rPr>
              <w:t>Los puntos del Texto Definitivo provienen del Texto Original del Anexo de la Ley</w:t>
            </w:r>
            <w:r w:rsidR="009357DA">
              <w:rPr>
                <w:rFonts w:ascii="Arial" w:hAnsi="Arial" w:cs="Arial"/>
                <w:color w:val="000000"/>
                <w:sz w:val="22"/>
                <w:szCs w:val="22"/>
              </w:rPr>
              <w:t xml:space="preserve"> N°</w:t>
            </w:r>
            <w:r w:rsidRPr="00D81E2C">
              <w:rPr>
                <w:rFonts w:ascii="Arial" w:hAnsi="Arial" w:cs="Arial"/>
                <w:color w:val="000000"/>
                <w:sz w:val="22"/>
                <w:szCs w:val="22"/>
              </w:rPr>
              <w:t xml:space="preserve"> 2</w:t>
            </w:r>
            <w:r w:rsidR="009357DA">
              <w:rPr>
                <w:rFonts w:ascii="Arial" w:hAnsi="Arial" w:cs="Arial"/>
                <w:color w:val="000000"/>
                <w:sz w:val="22"/>
                <w:szCs w:val="22"/>
              </w:rPr>
              <w:t>.</w:t>
            </w:r>
            <w:r w:rsidRPr="00D81E2C">
              <w:rPr>
                <w:rFonts w:ascii="Arial" w:hAnsi="Arial" w:cs="Arial"/>
                <w:color w:val="000000"/>
                <w:sz w:val="22"/>
                <w:szCs w:val="22"/>
              </w:rPr>
              <w:t>760.</w:t>
            </w:r>
          </w:p>
        </w:tc>
      </w:tr>
    </w:tbl>
    <w:p w:rsidR="00222D53" w:rsidRPr="00D81E2C" w:rsidRDefault="00222D53" w:rsidP="009357DA">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222D53" w:rsidRPr="00D81E2C" w:rsidTr="009357DA">
        <w:trPr>
          <w:jc w:val="center"/>
        </w:trPr>
        <w:tc>
          <w:tcPr>
            <w:tcW w:w="8644" w:type="dxa"/>
            <w:gridSpan w:val="3"/>
            <w:vAlign w:val="center"/>
          </w:tcPr>
          <w:p w:rsidR="00222D53" w:rsidRPr="00D81E2C" w:rsidRDefault="00222D53" w:rsidP="009357DA">
            <w:pPr>
              <w:spacing w:before="240" w:line="360" w:lineRule="auto"/>
              <w:jc w:val="center"/>
              <w:rPr>
                <w:rFonts w:ascii="Arial" w:hAnsi="Arial" w:cs="Arial"/>
                <w:b/>
                <w:sz w:val="22"/>
                <w:szCs w:val="22"/>
              </w:rPr>
            </w:pPr>
            <w:r w:rsidRPr="00D81E2C">
              <w:rPr>
                <w:rFonts w:ascii="Arial" w:hAnsi="Arial" w:cs="Arial"/>
                <w:b/>
                <w:sz w:val="22"/>
                <w:szCs w:val="22"/>
              </w:rPr>
              <w:t>ANEXO A</w:t>
            </w:r>
          </w:p>
          <w:p w:rsidR="00222D53" w:rsidRPr="00D81E2C" w:rsidRDefault="00222D53" w:rsidP="009357DA">
            <w:pPr>
              <w:spacing w:line="360" w:lineRule="auto"/>
              <w:jc w:val="center"/>
              <w:rPr>
                <w:rFonts w:ascii="Arial" w:hAnsi="Arial" w:cs="Arial"/>
                <w:b/>
                <w:sz w:val="22"/>
                <w:szCs w:val="22"/>
              </w:rPr>
            </w:pPr>
            <w:r w:rsidRPr="00D81E2C">
              <w:rPr>
                <w:rFonts w:ascii="Arial" w:hAnsi="Arial" w:cs="Arial"/>
                <w:b/>
                <w:sz w:val="22"/>
                <w:szCs w:val="22"/>
              </w:rPr>
              <w:t>LEY B - Nº 2</w:t>
            </w:r>
            <w:r w:rsidR="009357DA">
              <w:rPr>
                <w:rFonts w:ascii="Arial" w:hAnsi="Arial" w:cs="Arial"/>
                <w:b/>
                <w:sz w:val="22"/>
                <w:szCs w:val="22"/>
              </w:rPr>
              <w:t>.</w:t>
            </w:r>
            <w:r w:rsidRPr="00D81E2C">
              <w:rPr>
                <w:rFonts w:ascii="Arial" w:hAnsi="Arial" w:cs="Arial"/>
                <w:b/>
                <w:sz w:val="22"/>
                <w:szCs w:val="22"/>
              </w:rPr>
              <w:t>760</w:t>
            </w:r>
          </w:p>
          <w:p w:rsidR="00222D53" w:rsidRPr="00D81E2C" w:rsidRDefault="00222D53" w:rsidP="009357DA">
            <w:pPr>
              <w:spacing w:line="360" w:lineRule="auto"/>
              <w:jc w:val="center"/>
              <w:rPr>
                <w:rFonts w:ascii="Arial" w:hAnsi="Arial" w:cs="Arial"/>
                <w:sz w:val="22"/>
                <w:szCs w:val="22"/>
              </w:rPr>
            </w:pPr>
            <w:r w:rsidRPr="00D81E2C">
              <w:rPr>
                <w:rFonts w:ascii="Arial" w:hAnsi="Arial" w:cs="Arial"/>
                <w:b/>
                <w:sz w:val="22"/>
                <w:szCs w:val="22"/>
              </w:rPr>
              <w:t>TABLA DE EQUIVALENCIAS</w:t>
            </w:r>
          </w:p>
        </w:tc>
      </w:tr>
      <w:tr w:rsidR="00222D53" w:rsidRPr="00D81E2C" w:rsidTr="009357DA">
        <w:trPr>
          <w:jc w:val="center"/>
        </w:trPr>
        <w:tc>
          <w:tcPr>
            <w:tcW w:w="2881" w:type="dxa"/>
            <w:vAlign w:val="center"/>
          </w:tcPr>
          <w:p w:rsidR="00222D53" w:rsidRPr="00D81E2C" w:rsidRDefault="00222D53" w:rsidP="009357DA">
            <w:pPr>
              <w:spacing w:line="360" w:lineRule="auto"/>
              <w:jc w:val="center"/>
              <w:rPr>
                <w:rFonts w:ascii="Arial" w:hAnsi="Arial" w:cs="Arial"/>
                <w:b/>
                <w:sz w:val="22"/>
                <w:szCs w:val="22"/>
              </w:rPr>
            </w:pPr>
            <w:r w:rsidRPr="00D81E2C">
              <w:rPr>
                <w:rFonts w:ascii="Arial" w:hAnsi="Arial" w:cs="Arial"/>
                <w:b/>
                <w:sz w:val="22"/>
                <w:szCs w:val="22"/>
              </w:rPr>
              <w:t>Número de Artículo del</w:t>
            </w:r>
          </w:p>
          <w:p w:rsidR="00222D53" w:rsidRPr="00D81E2C" w:rsidRDefault="00222D53" w:rsidP="009357DA">
            <w:pPr>
              <w:spacing w:line="360" w:lineRule="auto"/>
              <w:jc w:val="center"/>
              <w:rPr>
                <w:rFonts w:ascii="Arial" w:hAnsi="Arial" w:cs="Arial"/>
                <w:sz w:val="22"/>
                <w:szCs w:val="22"/>
              </w:rPr>
            </w:pPr>
            <w:r w:rsidRPr="00D81E2C">
              <w:rPr>
                <w:rFonts w:ascii="Arial" w:hAnsi="Arial" w:cs="Arial"/>
                <w:b/>
                <w:sz w:val="22"/>
                <w:szCs w:val="22"/>
              </w:rPr>
              <w:t>Texto Definitivo</w:t>
            </w:r>
          </w:p>
        </w:tc>
        <w:tc>
          <w:tcPr>
            <w:tcW w:w="2881" w:type="dxa"/>
            <w:vAlign w:val="center"/>
          </w:tcPr>
          <w:p w:rsidR="00222D53" w:rsidRPr="00D81E2C" w:rsidRDefault="00222D53" w:rsidP="009357DA">
            <w:pPr>
              <w:spacing w:line="360" w:lineRule="auto"/>
              <w:jc w:val="center"/>
              <w:rPr>
                <w:rFonts w:ascii="Arial" w:hAnsi="Arial" w:cs="Arial"/>
                <w:b/>
                <w:sz w:val="22"/>
                <w:szCs w:val="22"/>
              </w:rPr>
            </w:pPr>
            <w:r w:rsidRPr="00D81E2C">
              <w:rPr>
                <w:rFonts w:ascii="Arial" w:hAnsi="Arial" w:cs="Arial"/>
                <w:b/>
                <w:sz w:val="22"/>
                <w:szCs w:val="22"/>
              </w:rPr>
              <w:t>Número de Artículo del</w:t>
            </w:r>
          </w:p>
          <w:p w:rsidR="00222D53" w:rsidRPr="00D81E2C" w:rsidRDefault="00222D53" w:rsidP="009357DA">
            <w:pPr>
              <w:spacing w:line="360" w:lineRule="auto"/>
              <w:jc w:val="center"/>
              <w:rPr>
                <w:rFonts w:ascii="Arial" w:hAnsi="Arial" w:cs="Arial"/>
                <w:b/>
                <w:sz w:val="22"/>
                <w:szCs w:val="22"/>
              </w:rPr>
            </w:pPr>
            <w:r w:rsidRPr="00D81E2C">
              <w:rPr>
                <w:rFonts w:ascii="Arial" w:hAnsi="Arial" w:cs="Arial"/>
                <w:b/>
                <w:sz w:val="22"/>
                <w:szCs w:val="22"/>
              </w:rPr>
              <w:t>Texto de Referencia</w:t>
            </w:r>
          </w:p>
          <w:p w:rsidR="00222D53" w:rsidRPr="00D81E2C" w:rsidRDefault="00222D53" w:rsidP="009357DA">
            <w:pPr>
              <w:spacing w:line="360" w:lineRule="auto"/>
              <w:jc w:val="center"/>
              <w:rPr>
                <w:rFonts w:ascii="Arial" w:hAnsi="Arial" w:cs="Arial"/>
                <w:sz w:val="22"/>
                <w:szCs w:val="22"/>
              </w:rPr>
            </w:pPr>
            <w:r w:rsidRPr="00D81E2C">
              <w:rPr>
                <w:rFonts w:ascii="Arial" w:hAnsi="Arial" w:cs="Arial"/>
                <w:b/>
                <w:sz w:val="22"/>
                <w:szCs w:val="22"/>
              </w:rPr>
              <w:t>(Ley 2</w:t>
            </w:r>
            <w:r w:rsidR="009357DA">
              <w:rPr>
                <w:rFonts w:ascii="Arial" w:hAnsi="Arial" w:cs="Arial"/>
                <w:b/>
                <w:sz w:val="22"/>
                <w:szCs w:val="22"/>
              </w:rPr>
              <w:t>.</w:t>
            </w:r>
            <w:r w:rsidRPr="00D81E2C">
              <w:rPr>
                <w:rFonts w:ascii="Arial" w:hAnsi="Arial" w:cs="Arial"/>
                <w:b/>
                <w:sz w:val="22"/>
                <w:szCs w:val="22"/>
              </w:rPr>
              <w:t>760)</w:t>
            </w:r>
          </w:p>
        </w:tc>
        <w:tc>
          <w:tcPr>
            <w:tcW w:w="2882" w:type="dxa"/>
            <w:vAlign w:val="center"/>
          </w:tcPr>
          <w:p w:rsidR="00222D53" w:rsidRPr="00D81E2C" w:rsidRDefault="00222D53" w:rsidP="009357DA">
            <w:pPr>
              <w:spacing w:line="360" w:lineRule="auto"/>
              <w:jc w:val="center"/>
              <w:rPr>
                <w:rFonts w:ascii="Arial" w:hAnsi="Arial" w:cs="Arial"/>
                <w:sz w:val="22"/>
                <w:szCs w:val="22"/>
              </w:rPr>
            </w:pPr>
            <w:r w:rsidRPr="00D81E2C">
              <w:rPr>
                <w:rFonts w:ascii="Arial" w:hAnsi="Arial" w:cs="Arial"/>
                <w:b/>
                <w:sz w:val="22"/>
                <w:szCs w:val="22"/>
              </w:rPr>
              <w:t>Observaciones</w:t>
            </w:r>
          </w:p>
        </w:tc>
      </w:tr>
      <w:tr w:rsidR="00222D53" w:rsidRPr="00D81E2C" w:rsidTr="009357DA">
        <w:trPr>
          <w:jc w:val="center"/>
        </w:trPr>
        <w:tc>
          <w:tcPr>
            <w:tcW w:w="8644" w:type="dxa"/>
            <w:gridSpan w:val="3"/>
            <w:vAlign w:val="center"/>
          </w:tcPr>
          <w:p w:rsidR="00222D53" w:rsidRPr="00D81E2C" w:rsidRDefault="00222D53" w:rsidP="009357DA">
            <w:pPr>
              <w:spacing w:line="360" w:lineRule="auto"/>
              <w:jc w:val="center"/>
              <w:rPr>
                <w:rFonts w:ascii="Arial" w:hAnsi="Arial" w:cs="Arial"/>
                <w:sz w:val="22"/>
                <w:szCs w:val="22"/>
              </w:rPr>
            </w:pPr>
            <w:r w:rsidRPr="00D81E2C">
              <w:rPr>
                <w:rFonts w:ascii="Arial" w:hAnsi="Arial" w:cs="Arial"/>
                <w:sz w:val="22"/>
                <w:szCs w:val="22"/>
              </w:rPr>
              <w:t xml:space="preserve">La numeración de los puntos del Texto Definitivo corresponde a la numeración original del Anexo de la Ley </w:t>
            </w:r>
            <w:r w:rsidR="009357DA">
              <w:rPr>
                <w:rFonts w:ascii="Arial" w:hAnsi="Arial" w:cs="Arial"/>
                <w:sz w:val="22"/>
                <w:szCs w:val="22"/>
              </w:rPr>
              <w:t xml:space="preserve">N° </w:t>
            </w:r>
            <w:r w:rsidRPr="00D81E2C">
              <w:rPr>
                <w:rFonts w:ascii="Arial" w:hAnsi="Arial" w:cs="Arial"/>
                <w:sz w:val="22"/>
                <w:szCs w:val="22"/>
              </w:rPr>
              <w:t>2</w:t>
            </w:r>
            <w:r w:rsidR="009357DA">
              <w:rPr>
                <w:rFonts w:ascii="Arial" w:hAnsi="Arial" w:cs="Arial"/>
                <w:sz w:val="22"/>
                <w:szCs w:val="22"/>
              </w:rPr>
              <w:t>.</w:t>
            </w:r>
            <w:r w:rsidRPr="00D81E2C">
              <w:rPr>
                <w:rFonts w:ascii="Arial" w:hAnsi="Arial" w:cs="Arial"/>
                <w:sz w:val="22"/>
                <w:szCs w:val="22"/>
              </w:rPr>
              <w:t>760.</w:t>
            </w:r>
          </w:p>
        </w:tc>
      </w:tr>
    </w:tbl>
    <w:p w:rsidR="00222D53" w:rsidRPr="00D81E2C" w:rsidRDefault="00222D53" w:rsidP="009357DA">
      <w:pPr>
        <w:pStyle w:val="NormalWeb"/>
        <w:spacing w:before="0" w:beforeAutospacing="0" w:after="0" w:afterAutospacing="0" w:line="360" w:lineRule="auto"/>
        <w:jc w:val="both"/>
        <w:rPr>
          <w:rFonts w:ascii="Arial" w:hAnsi="Arial" w:cs="Arial"/>
          <w:b/>
          <w:caps/>
          <w:sz w:val="22"/>
          <w:szCs w:val="22"/>
        </w:rPr>
      </w:pPr>
    </w:p>
    <w:p w:rsidR="00222D53" w:rsidRPr="00D81E2C" w:rsidRDefault="00222D53" w:rsidP="00222D53">
      <w:pPr>
        <w:spacing w:line="360" w:lineRule="auto"/>
        <w:jc w:val="both"/>
        <w:rPr>
          <w:rFonts w:ascii="Arial" w:hAnsi="Arial" w:cs="Arial"/>
          <w:b/>
          <w:sz w:val="22"/>
          <w:szCs w:val="22"/>
        </w:rPr>
      </w:pPr>
      <w:r w:rsidRPr="00D81E2C">
        <w:rPr>
          <w:rFonts w:ascii="Arial" w:hAnsi="Arial" w:cs="Arial"/>
          <w:b/>
          <w:sz w:val="22"/>
          <w:szCs w:val="22"/>
          <w:u w:val="single"/>
        </w:rPr>
        <w:t>Observaciones Generales</w:t>
      </w:r>
      <w:r w:rsidRPr="00D81E2C">
        <w:rPr>
          <w:rFonts w:ascii="Arial" w:hAnsi="Arial" w:cs="Arial"/>
          <w:b/>
          <w:sz w:val="22"/>
          <w:szCs w:val="22"/>
        </w:rPr>
        <w:t>:</w:t>
      </w:r>
    </w:p>
    <w:p w:rsidR="00222D53" w:rsidRPr="009357DA" w:rsidRDefault="00222D53" w:rsidP="0069030A">
      <w:pPr>
        <w:spacing w:line="360" w:lineRule="auto"/>
        <w:jc w:val="both"/>
        <w:rPr>
          <w:rFonts w:ascii="Arial" w:hAnsi="Arial" w:cs="Arial"/>
          <w:sz w:val="22"/>
          <w:szCs w:val="22"/>
        </w:rPr>
      </w:pPr>
      <w:r w:rsidRPr="00FE3ED3">
        <w:rPr>
          <w:rFonts w:ascii="Arial" w:hAnsi="Arial" w:cs="Arial"/>
          <w:sz w:val="22"/>
          <w:szCs w:val="22"/>
        </w:rPr>
        <w:t># La presente Norma contiene remisiones externas #</w:t>
      </w:r>
    </w:p>
    <w:sectPr w:rsidR="00222D53" w:rsidRPr="009357DA" w:rsidSect="00D81E2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12A61"/>
    <w:multiLevelType w:val="hybridMultilevel"/>
    <w:tmpl w:val="D2220C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FCB49DA"/>
    <w:multiLevelType w:val="hybridMultilevel"/>
    <w:tmpl w:val="6988F07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A81360B"/>
    <w:multiLevelType w:val="hybridMultilevel"/>
    <w:tmpl w:val="EF8211C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84C58F6"/>
    <w:multiLevelType w:val="hybridMultilevel"/>
    <w:tmpl w:val="536EFCD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C325C63"/>
    <w:multiLevelType w:val="hybridMultilevel"/>
    <w:tmpl w:val="FC4CA56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hyphenationZone w:val="425"/>
  <w:drawingGridHorizontalSpacing w:val="120"/>
  <w:displayHorizontalDrawingGridEvery w:val="2"/>
  <w:characterSpacingControl w:val="doNotCompress"/>
  <w:compat/>
  <w:rsids>
    <w:rsidRoot w:val="00222D53"/>
    <w:rsid w:val="001D7A92"/>
    <w:rsid w:val="00222D53"/>
    <w:rsid w:val="0022691F"/>
    <w:rsid w:val="00234C23"/>
    <w:rsid w:val="002B3159"/>
    <w:rsid w:val="00504E2D"/>
    <w:rsid w:val="005232EB"/>
    <w:rsid w:val="005D73E7"/>
    <w:rsid w:val="0069030A"/>
    <w:rsid w:val="006E27B6"/>
    <w:rsid w:val="00766017"/>
    <w:rsid w:val="00794265"/>
    <w:rsid w:val="009357DA"/>
    <w:rsid w:val="00996FD2"/>
    <w:rsid w:val="00A02B37"/>
    <w:rsid w:val="00AD2D9B"/>
    <w:rsid w:val="00C07FAD"/>
    <w:rsid w:val="00C5444F"/>
    <w:rsid w:val="00D81E2C"/>
    <w:rsid w:val="00F91167"/>
    <w:rsid w:val="00F949F0"/>
    <w:rsid w:val="00FE3ED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D5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222D53"/>
    <w:pPr>
      <w:spacing w:before="100" w:beforeAutospacing="1" w:after="100" w:afterAutospacing="1"/>
    </w:pPr>
  </w:style>
  <w:style w:type="paragraph" w:styleId="Textosinformato">
    <w:name w:val="Plain Text"/>
    <w:basedOn w:val="Normal"/>
    <w:link w:val="TextosinformatoCar"/>
    <w:rsid w:val="00222D53"/>
    <w:rPr>
      <w:rFonts w:ascii="Courier New" w:hAnsi="Courier New"/>
      <w:sz w:val="20"/>
    </w:rPr>
  </w:style>
  <w:style w:type="character" w:customStyle="1" w:styleId="TextosinformatoCar">
    <w:name w:val="Texto sin formato Car"/>
    <w:basedOn w:val="Fuentedeprrafopredeter"/>
    <w:link w:val="Textosinformato"/>
    <w:rsid w:val="00222D53"/>
    <w:rPr>
      <w:rFonts w:ascii="Courier New" w:eastAsia="Times New Roman" w:hAnsi="Courier New" w:cs="Times New Roman"/>
      <w:sz w:val="20"/>
      <w:szCs w:val="24"/>
      <w:lang w:val="es-ES" w:eastAsia="es-ES"/>
    </w:rPr>
  </w:style>
  <w:style w:type="table" w:styleId="Tablaconcuadrcula">
    <w:name w:val="Table Grid"/>
    <w:basedOn w:val="Tablanormal"/>
    <w:rsid w:val="00222D53"/>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9357D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7</Pages>
  <Words>2063</Words>
  <Characters>11348</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2014-10-06T19:44:00Z</dcterms:created>
  <dcterms:modified xsi:type="dcterms:W3CDTF">2015-10-06T19:35:00Z</dcterms:modified>
</cp:coreProperties>
</file>