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2640" w:rsidRPr="0000655E" w:rsidRDefault="00546BFA" w:rsidP="0000655E">
      <w:pPr>
        <w:spacing w:line="360" w:lineRule="auto"/>
        <w:rPr>
          <w:rFonts w:ascii="Arial" w:hAnsi="Arial" w:cs="Arial"/>
          <w:b/>
          <w:sz w:val="22"/>
          <w:szCs w:val="22"/>
        </w:rPr>
      </w:pPr>
      <w:r w:rsidRPr="0000655E">
        <w:rPr>
          <w:rFonts w:ascii="Arial" w:hAnsi="Arial" w:cs="Arial"/>
          <w:b/>
          <w:sz w:val="22"/>
          <w:szCs w:val="22"/>
        </w:rPr>
        <w:t>2008-07-0002</w:t>
      </w:r>
    </w:p>
    <w:p w:rsidR="0000655E" w:rsidRDefault="0000655E" w:rsidP="0000655E">
      <w:pPr>
        <w:spacing w:line="360" w:lineRule="auto"/>
        <w:jc w:val="center"/>
        <w:rPr>
          <w:rFonts w:ascii="Arial" w:hAnsi="Arial" w:cs="Arial"/>
          <w:b/>
          <w:sz w:val="22"/>
          <w:szCs w:val="22"/>
        </w:rPr>
      </w:pPr>
    </w:p>
    <w:p w:rsidR="0000655E" w:rsidRPr="0000655E" w:rsidRDefault="00ED6237" w:rsidP="0000655E">
      <w:pPr>
        <w:spacing w:line="360" w:lineRule="auto"/>
        <w:jc w:val="center"/>
        <w:rPr>
          <w:rFonts w:ascii="Arial" w:hAnsi="Arial" w:cs="Arial"/>
          <w:b/>
          <w:sz w:val="22"/>
          <w:szCs w:val="22"/>
        </w:rPr>
      </w:pPr>
      <w:r w:rsidRPr="00ED6237">
        <w:rPr>
          <w:rFonts w:ascii="Arial" w:hAnsi="Arial" w:cs="Arial"/>
          <w:b/>
          <w:sz w:val="22"/>
          <w:szCs w:val="22"/>
        </w:rPr>
        <w:t>LEY G - N° 2</w:t>
      </w:r>
      <w:r>
        <w:rPr>
          <w:rFonts w:ascii="Arial" w:hAnsi="Arial" w:cs="Arial"/>
          <w:b/>
          <w:sz w:val="22"/>
          <w:szCs w:val="22"/>
        </w:rPr>
        <w:t>.</w:t>
      </w:r>
      <w:r w:rsidRPr="00ED6237">
        <w:rPr>
          <w:rFonts w:ascii="Arial" w:hAnsi="Arial" w:cs="Arial"/>
          <w:b/>
          <w:sz w:val="22"/>
          <w:szCs w:val="22"/>
        </w:rPr>
        <w:t>725</w:t>
      </w:r>
    </w:p>
    <w:p w:rsidR="0000655E" w:rsidRDefault="0000655E" w:rsidP="0000655E">
      <w:pPr>
        <w:shd w:val="clear" w:color="auto" w:fill="FFFFFF"/>
        <w:spacing w:line="360" w:lineRule="auto"/>
        <w:jc w:val="both"/>
        <w:rPr>
          <w:rFonts w:ascii="Arial" w:hAnsi="Arial" w:cs="Arial"/>
          <w:color w:val="000000"/>
          <w:sz w:val="22"/>
          <w:szCs w:val="22"/>
        </w:rPr>
      </w:pPr>
    </w:p>
    <w:p w:rsidR="00546BFA" w:rsidRPr="0000655E" w:rsidRDefault="00546BFA" w:rsidP="0000655E">
      <w:pPr>
        <w:shd w:val="clear" w:color="auto" w:fill="FFFFFF"/>
        <w:spacing w:line="360" w:lineRule="auto"/>
        <w:jc w:val="both"/>
        <w:rPr>
          <w:rFonts w:ascii="Arial" w:hAnsi="Arial" w:cs="Arial"/>
          <w:color w:val="000000"/>
          <w:sz w:val="22"/>
          <w:szCs w:val="22"/>
        </w:rPr>
      </w:pPr>
      <w:r w:rsidRPr="0000655E">
        <w:rPr>
          <w:rFonts w:ascii="Arial" w:hAnsi="Arial" w:cs="Arial"/>
          <w:color w:val="000000"/>
          <w:sz w:val="22"/>
          <w:szCs w:val="22"/>
        </w:rPr>
        <w:t>Artículo 1°.- Establécese el segundo domingo de junio de cada año, como Jornada de Puertas Abiertas en las Bibliotecas Públicas de la Ciudad de Buenos Aires, en concordancia con el festejo del Día del Libro que se celebra el 15 de junio.</w:t>
      </w:r>
    </w:p>
    <w:p w:rsidR="0000655E" w:rsidRDefault="0000655E" w:rsidP="0000655E">
      <w:pPr>
        <w:shd w:val="clear" w:color="auto" w:fill="FFFFFF"/>
        <w:spacing w:line="360" w:lineRule="auto"/>
        <w:jc w:val="both"/>
        <w:rPr>
          <w:rFonts w:ascii="Arial" w:hAnsi="Arial" w:cs="Arial"/>
          <w:color w:val="000000"/>
          <w:sz w:val="22"/>
          <w:szCs w:val="22"/>
        </w:rPr>
      </w:pPr>
    </w:p>
    <w:p w:rsidR="00546BFA" w:rsidRPr="0000655E" w:rsidRDefault="00546BFA" w:rsidP="0000655E">
      <w:pPr>
        <w:shd w:val="clear" w:color="auto" w:fill="FFFFFF"/>
        <w:spacing w:line="360" w:lineRule="auto"/>
        <w:jc w:val="both"/>
        <w:rPr>
          <w:rFonts w:ascii="Arial" w:hAnsi="Arial" w:cs="Arial"/>
          <w:color w:val="000000"/>
          <w:sz w:val="22"/>
          <w:szCs w:val="22"/>
        </w:rPr>
      </w:pPr>
      <w:r w:rsidRPr="0000655E">
        <w:rPr>
          <w:rFonts w:ascii="Arial" w:hAnsi="Arial" w:cs="Arial"/>
          <w:color w:val="000000"/>
          <w:sz w:val="22"/>
          <w:szCs w:val="22"/>
        </w:rPr>
        <w:t>Artículo 2°.-El objetivo de la Jornada es organizar diversas actividades culturales a fin de generar una instancia atractiva para que el público concurra y conozca las Bibliotecas de la Ciudad, sus colecciones y servicios que prestan.</w:t>
      </w:r>
    </w:p>
    <w:p w:rsidR="0000655E" w:rsidRDefault="0000655E" w:rsidP="0000655E">
      <w:pPr>
        <w:shd w:val="clear" w:color="auto" w:fill="FFFFFF"/>
        <w:spacing w:line="360" w:lineRule="auto"/>
        <w:jc w:val="both"/>
        <w:rPr>
          <w:rFonts w:ascii="Arial" w:hAnsi="Arial" w:cs="Arial"/>
          <w:color w:val="000000"/>
          <w:sz w:val="22"/>
          <w:szCs w:val="22"/>
        </w:rPr>
      </w:pPr>
    </w:p>
    <w:p w:rsidR="00546BFA" w:rsidRPr="0000655E" w:rsidRDefault="00546BFA" w:rsidP="0000655E">
      <w:pPr>
        <w:shd w:val="clear" w:color="auto" w:fill="FFFFFF"/>
        <w:spacing w:line="360" w:lineRule="auto"/>
        <w:jc w:val="both"/>
        <w:rPr>
          <w:rFonts w:ascii="Arial" w:hAnsi="Arial" w:cs="Arial"/>
          <w:color w:val="000000"/>
          <w:sz w:val="22"/>
          <w:szCs w:val="22"/>
        </w:rPr>
      </w:pPr>
      <w:r w:rsidRPr="0000655E">
        <w:rPr>
          <w:rFonts w:ascii="Arial" w:hAnsi="Arial" w:cs="Arial"/>
          <w:color w:val="000000"/>
          <w:sz w:val="22"/>
          <w:szCs w:val="22"/>
        </w:rPr>
        <w:t>Artículo 3°.- La Autoridad de Aplicación dispondrá los medios necesarios para dar amplia difusión a la programación relacionada con el cumplimiento de la presente Ley.</w:t>
      </w:r>
    </w:p>
    <w:p w:rsidR="0000655E" w:rsidRDefault="0000655E" w:rsidP="0000655E">
      <w:pPr>
        <w:shd w:val="clear" w:color="auto" w:fill="FFFFFF"/>
        <w:spacing w:line="360" w:lineRule="auto"/>
        <w:jc w:val="both"/>
        <w:rPr>
          <w:rFonts w:ascii="Arial" w:hAnsi="Arial" w:cs="Arial"/>
          <w:color w:val="000000"/>
          <w:sz w:val="22"/>
          <w:szCs w:val="22"/>
        </w:rPr>
      </w:pPr>
    </w:p>
    <w:p w:rsidR="0009329B" w:rsidRDefault="00546BFA" w:rsidP="0000655E">
      <w:pPr>
        <w:shd w:val="clear" w:color="auto" w:fill="FFFFFF"/>
        <w:spacing w:line="360" w:lineRule="auto"/>
        <w:jc w:val="both"/>
        <w:rPr>
          <w:rFonts w:ascii="Arial" w:hAnsi="Arial" w:cs="Arial"/>
          <w:color w:val="000000"/>
          <w:sz w:val="22"/>
          <w:szCs w:val="22"/>
        </w:rPr>
      </w:pPr>
      <w:r w:rsidRPr="0000655E">
        <w:rPr>
          <w:rFonts w:ascii="Arial" w:hAnsi="Arial" w:cs="Arial"/>
          <w:color w:val="000000"/>
          <w:sz w:val="22"/>
          <w:szCs w:val="22"/>
        </w:rPr>
        <w:t>Artículo 4°.- La Autoridad de Aplicación invitará a las Bibliotecas no comprendidas en el art. 1° de la presente, con domicilio en esta jurisdicción, a integrarse a la Jornada.</w:t>
      </w:r>
    </w:p>
    <w:p w:rsidR="0000655E" w:rsidRPr="0000655E" w:rsidRDefault="0000655E" w:rsidP="0000655E">
      <w:pPr>
        <w:shd w:val="clear" w:color="auto" w:fill="FFFFFF"/>
        <w:spacing w:line="360" w:lineRule="auto"/>
        <w:jc w:val="both"/>
        <w:rPr>
          <w:rFonts w:ascii="Arial" w:hAnsi="Arial" w:cs="Arial"/>
          <w:sz w:val="22"/>
          <w:szCs w:val="22"/>
        </w:rPr>
      </w:pPr>
    </w:p>
    <w:tbl>
      <w:tblPr>
        <w:tblW w:w="0" w:type="auto"/>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780"/>
        <w:gridCol w:w="5189"/>
      </w:tblGrid>
      <w:tr w:rsidR="0009329B" w:rsidRPr="0000655E" w:rsidTr="003A2640">
        <w:trPr>
          <w:jc w:val="center"/>
        </w:trPr>
        <w:tc>
          <w:tcPr>
            <w:tcW w:w="8969" w:type="dxa"/>
            <w:gridSpan w:val="2"/>
          </w:tcPr>
          <w:p w:rsidR="0009329B" w:rsidRPr="0000655E" w:rsidRDefault="0009329B" w:rsidP="0000655E">
            <w:pPr>
              <w:pStyle w:val="Textosinformato"/>
              <w:spacing w:before="240" w:line="360" w:lineRule="auto"/>
              <w:jc w:val="center"/>
              <w:rPr>
                <w:rFonts w:ascii="Arial" w:hAnsi="Arial" w:cs="Arial"/>
                <w:sz w:val="22"/>
                <w:u w:val="single"/>
              </w:rPr>
            </w:pPr>
            <w:r w:rsidRPr="0000655E">
              <w:rPr>
                <w:rFonts w:ascii="Arial" w:hAnsi="Arial" w:cs="Arial"/>
                <w:b/>
                <w:sz w:val="22"/>
                <w:szCs w:val="22"/>
              </w:rPr>
              <w:t xml:space="preserve">LEY </w:t>
            </w:r>
            <w:r w:rsidR="00546BFA" w:rsidRPr="0000655E">
              <w:rPr>
                <w:rFonts w:ascii="Arial" w:hAnsi="Arial" w:cs="Arial"/>
                <w:b/>
                <w:sz w:val="22"/>
                <w:szCs w:val="22"/>
              </w:rPr>
              <w:t>G</w:t>
            </w:r>
            <w:r w:rsidR="003A2640" w:rsidRPr="0000655E">
              <w:rPr>
                <w:rFonts w:ascii="Arial" w:hAnsi="Arial" w:cs="Arial"/>
                <w:b/>
                <w:sz w:val="22"/>
                <w:szCs w:val="22"/>
              </w:rPr>
              <w:t xml:space="preserve"> </w:t>
            </w:r>
            <w:r w:rsidRPr="0000655E">
              <w:rPr>
                <w:rFonts w:ascii="Arial" w:hAnsi="Arial" w:cs="Arial"/>
                <w:b/>
                <w:sz w:val="22"/>
                <w:szCs w:val="22"/>
              </w:rPr>
              <w:t xml:space="preserve">- N° </w:t>
            </w:r>
            <w:r w:rsidR="00546BFA" w:rsidRPr="0000655E">
              <w:rPr>
                <w:rFonts w:ascii="Arial" w:hAnsi="Arial" w:cs="Arial"/>
                <w:b/>
                <w:sz w:val="22"/>
                <w:szCs w:val="22"/>
              </w:rPr>
              <w:t>2</w:t>
            </w:r>
            <w:r w:rsidR="00ED6237">
              <w:rPr>
                <w:rFonts w:ascii="Arial" w:hAnsi="Arial" w:cs="Arial"/>
                <w:b/>
                <w:sz w:val="22"/>
                <w:szCs w:val="22"/>
              </w:rPr>
              <w:t>.</w:t>
            </w:r>
            <w:r w:rsidR="00546BFA" w:rsidRPr="0000655E">
              <w:rPr>
                <w:rFonts w:ascii="Arial" w:hAnsi="Arial" w:cs="Arial"/>
                <w:b/>
                <w:sz w:val="22"/>
                <w:szCs w:val="22"/>
              </w:rPr>
              <w:t>725</w:t>
            </w:r>
          </w:p>
          <w:p w:rsidR="0009329B" w:rsidRPr="0000655E" w:rsidRDefault="0009329B" w:rsidP="0000655E">
            <w:pPr>
              <w:pStyle w:val="Textosinformato"/>
              <w:spacing w:line="360" w:lineRule="auto"/>
              <w:jc w:val="center"/>
              <w:rPr>
                <w:rFonts w:ascii="Arial" w:hAnsi="Arial" w:cs="Arial"/>
                <w:b/>
                <w:sz w:val="22"/>
                <w:u w:val="single"/>
              </w:rPr>
            </w:pPr>
            <w:r w:rsidRPr="0000655E">
              <w:rPr>
                <w:rFonts w:ascii="Arial" w:hAnsi="Arial" w:cs="Arial"/>
                <w:b/>
                <w:sz w:val="22"/>
                <w:szCs w:val="22"/>
              </w:rPr>
              <w:t>TABLA DE ANTECEDENTES</w:t>
            </w:r>
          </w:p>
        </w:tc>
      </w:tr>
      <w:tr w:rsidR="0009329B" w:rsidRPr="0000655E" w:rsidTr="003A2640">
        <w:trPr>
          <w:jc w:val="center"/>
        </w:trPr>
        <w:tc>
          <w:tcPr>
            <w:tcW w:w="3780" w:type="dxa"/>
            <w:vAlign w:val="center"/>
          </w:tcPr>
          <w:p w:rsidR="0009329B" w:rsidRPr="0000655E" w:rsidRDefault="0009329B" w:rsidP="00ED6237">
            <w:pPr>
              <w:pStyle w:val="Textosinformato"/>
              <w:spacing w:line="360" w:lineRule="auto"/>
              <w:jc w:val="center"/>
              <w:rPr>
                <w:rFonts w:ascii="Arial" w:hAnsi="Arial" w:cs="Arial"/>
                <w:b/>
                <w:sz w:val="22"/>
              </w:rPr>
            </w:pPr>
            <w:r w:rsidRPr="0000655E">
              <w:rPr>
                <w:rFonts w:ascii="Arial" w:hAnsi="Arial" w:cs="Arial"/>
                <w:b/>
                <w:sz w:val="22"/>
                <w:szCs w:val="22"/>
              </w:rPr>
              <w:t>Artículo del Texto</w:t>
            </w:r>
            <w:r w:rsidR="00ED6237">
              <w:rPr>
                <w:rFonts w:ascii="Arial" w:hAnsi="Arial" w:cs="Arial"/>
                <w:b/>
                <w:sz w:val="22"/>
                <w:szCs w:val="22"/>
              </w:rPr>
              <w:t xml:space="preserve"> </w:t>
            </w:r>
            <w:r w:rsidRPr="0000655E">
              <w:rPr>
                <w:rFonts w:ascii="Arial" w:hAnsi="Arial" w:cs="Arial"/>
                <w:b/>
                <w:sz w:val="22"/>
                <w:szCs w:val="22"/>
              </w:rPr>
              <w:t>Definitivo</w:t>
            </w:r>
          </w:p>
        </w:tc>
        <w:tc>
          <w:tcPr>
            <w:tcW w:w="5189" w:type="dxa"/>
            <w:vAlign w:val="center"/>
          </w:tcPr>
          <w:p w:rsidR="0009329B" w:rsidRPr="0000655E" w:rsidRDefault="0009329B" w:rsidP="0000655E">
            <w:pPr>
              <w:pStyle w:val="Textosinformato"/>
              <w:spacing w:line="360" w:lineRule="auto"/>
              <w:jc w:val="center"/>
              <w:rPr>
                <w:rFonts w:ascii="Arial" w:hAnsi="Arial" w:cs="Arial"/>
                <w:b/>
                <w:sz w:val="22"/>
              </w:rPr>
            </w:pPr>
            <w:r w:rsidRPr="0000655E">
              <w:rPr>
                <w:rFonts w:ascii="Arial" w:hAnsi="Arial" w:cs="Arial"/>
                <w:b/>
                <w:sz w:val="22"/>
                <w:szCs w:val="22"/>
              </w:rPr>
              <w:t>Fuente</w:t>
            </w:r>
          </w:p>
        </w:tc>
      </w:tr>
      <w:tr w:rsidR="0009329B" w:rsidRPr="0000655E" w:rsidTr="003A2640">
        <w:trPr>
          <w:trHeight w:val="555"/>
          <w:jc w:val="center"/>
        </w:trPr>
        <w:tc>
          <w:tcPr>
            <w:tcW w:w="8969" w:type="dxa"/>
            <w:gridSpan w:val="2"/>
          </w:tcPr>
          <w:p w:rsidR="0009329B" w:rsidRPr="0000655E" w:rsidRDefault="0009329B" w:rsidP="0000655E">
            <w:pPr>
              <w:pStyle w:val="Textosinformato"/>
              <w:spacing w:line="360" w:lineRule="auto"/>
              <w:jc w:val="both"/>
              <w:rPr>
                <w:rFonts w:ascii="Arial" w:hAnsi="Arial" w:cs="Arial"/>
                <w:sz w:val="22"/>
              </w:rPr>
            </w:pPr>
            <w:r w:rsidRPr="0000655E">
              <w:rPr>
                <w:rFonts w:ascii="Arial" w:hAnsi="Arial" w:cs="Arial"/>
                <w:sz w:val="22"/>
                <w:szCs w:val="22"/>
              </w:rPr>
              <w:t xml:space="preserve">Todos los artículos de este texto definitivo provienen del texto original de la Ley </w:t>
            </w:r>
            <w:r w:rsidR="00546BFA" w:rsidRPr="0000655E">
              <w:rPr>
                <w:rFonts w:ascii="Arial" w:hAnsi="Arial" w:cs="Arial"/>
                <w:sz w:val="22"/>
                <w:szCs w:val="22"/>
              </w:rPr>
              <w:t>2</w:t>
            </w:r>
            <w:r w:rsidR="00ED6237">
              <w:rPr>
                <w:rFonts w:ascii="Arial" w:hAnsi="Arial" w:cs="Arial"/>
                <w:sz w:val="22"/>
                <w:szCs w:val="22"/>
              </w:rPr>
              <w:t>.</w:t>
            </w:r>
            <w:r w:rsidR="00546BFA" w:rsidRPr="0000655E">
              <w:rPr>
                <w:rFonts w:ascii="Arial" w:hAnsi="Arial" w:cs="Arial"/>
                <w:sz w:val="22"/>
                <w:szCs w:val="22"/>
              </w:rPr>
              <w:t>725</w:t>
            </w:r>
            <w:r w:rsidRPr="0000655E">
              <w:rPr>
                <w:rFonts w:ascii="Arial" w:hAnsi="Arial" w:cs="Arial"/>
                <w:sz w:val="22"/>
                <w:szCs w:val="22"/>
              </w:rPr>
              <w:t>.</w:t>
            </w:r>
          </w:p>
        </w:tc>
      </w:tr>
    </w:tbl>
    <w:p w:rsidR="0009329B" w:rsidRPr="0000655E" w:rsidRDefault="0009329B" w:rsidP="0000655E">
      <w:pPr>
        <w:spacing w:line="360" w:lineRule="auto"/>
        <w:rPr>
          <w:rFonts w:ascii="Arial" w:hAnsi="Arial" w:cs="Arial"/>
          <w:b/>
          <w:sz w:val="22"/>
          <w:szCs w:val="22"/>
        </w:rPr>
      </w:pPr>
    </w:p>
    <w:tbl>
      <w:tblPr>
        <w:tblW w:w="0" w:type="auto"/>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90"/>
        <w:gridCol w:w="2850"/>
        <w:gridCol w:w="3029"/>
      </w:tblGrid>
      <w:tr w:rsidR="0009329B" w:rsidRPr="0000655E" w:rsidTr="003A2640">
        <w:trPr>
          <w:jc w:val="center"/>
        </w:trPr>
        <w:tc>
          <w:tcPr>
            <w:tcW w:w="8969" w:type="dxa"/>
            <w:gridSpan w:val="3"/>
          </w:tcPr>
          <w:p w:rsidR="0009329B" w:rsidRPr="0000655E" w:rsidRDefault="0009329B" w:rsidP="0000655E">
            <w:pPr>
              <w:pStyle w:val="Textosinformato"/>
              <w:spacing w:before="240" w:line="360" w:lineRule="auto"/>
              <w:jc w:val="center"/>
              <w:rPr>
                <w:rFonts w:ascii="Arial" w:hAnsi="Arial" w:cs="Arial"/>
                <w:b/>
                <w:sz w:val="22"/>
              </w:rPr>
            </w:pPr>
            <w:r w:rsidRPr="0000655E">
              <w:rPr>
                <w:rFonts w:ascii="Arial" w:hAnsi="Arial" w:cs="Arial"/>
                <w:b/>
                <w:sz w:val="22"/>
                <w:szCs w:val="22"/>
              </w:rPr>
              <w:t xml:space="preserve">LEY </w:t>
            </w:r>
            <w:r w:rsidR="00546BFA" w:rsidRPr="0000655E">
              <w:rPr>
                <w:rFonts w:ascii="Arial" w:hAnsi="Arial" w:cs="Arial"/>
                <w:b/>
                <w:sz w:val="22"/>
                <w:szCs w:val="22"/>
              </w:rPr>
              <w:t>G</w:t>
            </w:r>
            <w:r w:rsidR="003A2640" w:rsidRPr="0000655E">
              <w:rPr>
                <w:rFonts w:ascii="Arial" w:hAnsi="Arial" w:cs="Arial"/>
                <w:b/>
                <w:sz w:val="22"/>
                <w:szCs w:val="22"/>
              </w:rPr>
              <w:t xml:space="preserve"> </w:t>
            </w:r>
            <w:r w:rsidRPr="0000655E">
              <w:rPr>
                <w:rFonts w:ascii="Arial" w:hAnsi="Arial" w:cs="Arial"/>
                <w:b/>
                <w:sz w:val="22"/>
                <w:szCs w:val="22"/>
              </w:rPr>
              <w:t xml:space="preserve">- N° </w:t>
            </w:r>
            <w:r w:rsidR="00546BFA" w:rsidRPr="0000655E">
              <w:rPr>
                <w:rFonts w:ascii="Arial" w:hAnsi="Arial" w:cs="Arial"/>
                <w:b/>
                <w:sz w:val="22"/>
                <w:szCs w:val="22"/>
              </w:rPr>
              <w:t>2</w:t>
            </w:r>
            <w:r w:rsidR="00ED6237">
              <w:rPr>
                <w:rFonts w:ascii="Arial" w:hAnsi="Arial" w:cs="Arial"/>
                <w:b/>
                <w:sz w:val="22"/>
                <w:szCs w:val="22"/>
              </w:rPr>
              <w:t>.</w:t>
            </w:r>
            <w:r w:rsidR="00546BFA" w:rsidRPr="0000655E">
              <w:rPr>
                <w:rFonts w:ascii="Arial" w:hAnsi="Arial" w:cs="Arial"/>
                <w:b/>
                <w:sz w:val="22"/>
                <w:szCs w:val="22"/>
              </w:rPr>
              <w:t>725</w:t>
            </w:r>
          </w:p>
          <w:p w:rsidR="0009329B" w:rsidRPr="0000655E" w:rsidRDefault="0009329B" w:rsidP="0000655E">
            <w:pPr>
              <w:pStyle w:val="Textosinformato"/>
              <w:spacing w:line="360" w:lineRule="auto"/>
              <w:jc w:val="center"/>
              <w:rPr>
                <w:rFonts w:ascii="Arial" w:hAnsi="Arial" w:cs="Arial"/>
                <w:sz w:val="22"/>
              </w:rPr>
            </w:pPr>
            <w:r w:rsidRPr="0000655E">
              <w:rPr>
                <w:rFonts w:ascii="Arial" w:hAnsi="Arial" w:cs="Arial"/>
                <w:b/>
                <w:sz w:val="22"/>
                <w:szCs w:val="22"/>
              </w:rPr>
              <w:t>TABLA DE EQUIVALENCIAS</w:t>
            </w:r>
          </w:p>
        </w:tc>
      </w:tr>
      <w:tr w:rsidR="0009329B" w:rsidRPr="0000655E" w:rsidTr="003A2640">
        <w:trPr>
          <w:jc w:val="center"/>
        </w:trPr>
        <w:tc>
          <w:tcPr>
            <w:tcW w:w="3090" w:type="dxa"/>
            <w:vAlign w:val="center"/>
          </w:tcPr>
          <w:p w:rsidR="0009329B" w:rsidRPr="0000655E" w:rsidRDefault="0009329B" w:rsidP="0000655E">
            <w:pPr>
              <w:spacing w:line="360" w:lineRule="auto"/>
              <w:jc w:val="center"/>
              <w:rPr>
                <w:rFonts w:ascii="Arial" w:hAnsi="Arial" w:cs="Arial"/>
                <w:b/>
              </w:rPr>
            </w:pPr>
            <w:r w:rsidRPr="0000655E">
              <w:rPr>
                <w:rFonts w:ascii="Arial" w:hAnsi="Arial" w:cs="Arial"/>
                <w:b/>
                <w:sz w:val="22"/>
                <w:szCs w:val="22"/>
              </w:rPr>
              <w:t>Número de artículo</w:t>
            </w:r>
          </w:p>
          <w:p w:rsidR="0009329B" w:rsidRPr="0000655E" w:rsidRDefault="0009329B" w:rsidP="0000655E">
            <w:pPr>
              <w:spacing w:line="360" w:lineRule="auto"/>
              <w:jc w:val="center"/>
              <w:rPr>
                <w:rFonts w:ascii="Arial" w:hAnsi="Arial" w:cs="Arial"/>
                <w:b/>
              </w:rPr>
            </w:pPr>
            <w:r w:rsidRPr="0000655E">
              <w:rPr>
                <w:rFonts w:ascii="Arial" w:hAnsi="Arial" w:cs="Arial"/>
                <w:b/>
                <w:sz w:val="22"/>
                <w:szCs w:val="22"/>
              </w:rPr>
              <w:t>del Texto Definitivo</w:t>
            </w:r>
          </w:p>
        </w:tc>
        <w:tc>
          <w:tcPr>
            <w:tcW w:w="2850" w:type="dxa"/>
            <w:vAlign w:val="center"/>
          </w:tcPr>
          <w:p w:rsidR="0009329B" w:rsidRPr="0000655E" w:rsidRDefault="0009329B" w:rsidP="0000655E">
            <w:pPr>
              <w:spacing w:line="360" w:lineRule="auto"/>
              <w:jc w:val="center"/>
              <w:rPr>
                <w:rFonts w:ascii="Arial" w:hAnsi="Arial" w:cs="Arial"/>
                <w:b/>
              </w:rPr>
            </w:pPr>
            <w:r w:rsidRPr="0000655E">
              <w:rPr>
                <w:rFonts w:ascii="Arial" w:hAnsi="Arial" w:cs="Arial"/>
                <w:b/>
                <w:sz w:val="22"/>
                <w:szCs w:val="22"/>
              </w:rPr>
              <w:t>Número de artículo</w:t>
            </w:r>
          </w:p>
          <w:p w:rsidR="0009329B" w:rsidRPr="0000655E" w:rsidRDefault="003A2640" w:rsidP="0000655E">
            <w:pPr>
              <w:spacing w:line="360" w:lineRule="auto"/>
              <w:jc w:val="center"/>
              <w:rPr>
                <w:rFonts w:ascii="Arial" w:hAnsi="Arial" w:cs="Arial"/>
                <w:b/>
              </w:rPr>
            </w:pPr>
            <w:r w:rsidRPr="0000655E">
              <w:rPr>
                <w:rFonts w:ascii="Arial" w:hAnsi="Arial" w:cs="Arial"/>
                <w:b/>
                <w:sz w:val="22"/>
                <w:szCs w:val="22"/>
              </w:rPr>
              <w:t xml:space="preserve">del Texto de Referencia (Ley </w:t>
            </w:r>
            <w:r w:rsidR="00546BFA" w:rsidRPr="0000655E">
              <w:rPr>
                <w:rFonts w:ascii="Arial" w:hAnsi="Arial" w:cs="Arial"/>
                <w:b/>
                <w:sz w:val="22"/>
                <w:szCs w:val="22"/>
              </w:rPr>
              <w:t>2</w:t>
            </w:r>
            <w:r w:rsidR="00ED6237">
              <w:rPr>
                <w:rFonts w:ascii="Arial" w:hAnsi="Arial" w:cs="Arial"/>
                <w:b/>
                <w:sz w:val="22"/>
                <w:szCs w:val="22"/>
              </w:rPr>
              <w:t>.</w:t>
            </w:r>
            <w:r w:rsidR="00546BFA" w:rsidRPr="0000655E">
              <w:rPr>
                <w:rFonts w:ascii="Arial" w:hAnsi="Arial" w:cs="Arial"/>
                <w:b/>
                <w:sz w:val="22"/>
                <w:szCs w:val="22"/>
              </w:rPr>
              <w:t>725</w:t>
            </w:r>
            <w:r w:rsidR="0009329B" w:rsidRPr="0000655E">
              <w:rPr>
                <w:rFonts w:ascii="Arial" w:hAnsi="Arial" w:cs="Arial"/>
                <w:b/>
                <w:sz w:val="22"/>
                <w:szCs w:val="22"/>
              </w:rPr>
              <w:t>)</w:t>
            </w:r>
          </w:p>
        </w:tc>
        <w:tc>
          <w:tcPr>
            <w:tcW w:w="3029" w:type="dxa"/>
            <w:vAlign w:val="center"/>
          </w:tcPr>
          <w:p w:rsidR="0009329B" w:rsidRPr="0000655E" w:rsidRDefault="0009329B" w:rsidP="0000655E">
            <w:pPr>
              <w:spacing w:line="360" w:lineRule="auto"/>
              <w:jc w:val="center"/>
              <w:rPr>
                <w:rFonts w:ascii="Arial" w:hAnsi="Arial" w:cs="Arial"/>
                <w:b/>
              </w:rPr>
            </w:pPr>
            <w:r w:rsidRPr="0000655E">
              <w:rPr>
                <w:rFonts w:ascii="Arial" w:hAnsi="Arial" w:cs="Arial"/>
                <w:b/>
                <w:sz w:val="22"/>
                <w:szCs w:val="22"/>
              </w:rPr>
              <w:t>Observaciones</w:t>
            </w:r>
          </w:p>
        </w:tc>
      </w:tr>
      <w:tr w:rsidR="0009329B" w:rsidRPr="0000655E" w:rsidTr="003A2640">
        <w:trPr>
          <w:jc w:val="center"/>
        </w:trPr>
        <w:tc>
          <w:tcPr>
            <w:tcW w:w="8969" w:type="dxa"/>
            <w:gridSpan w:val="3"/>
          </w:tcPr>
          <w:p w:rsidR="0009329B" w:rsidRPr="0000655E" w:rsidRDefault="0009329B" w:rsidP="0000655E">
            <w:pPr>
              <w:spacing w:line="360" w:lineRule="auto"/>
              <w:jc w:val="center"/>
              <w:rPr>
                <w:rFonts w:ascii="Arial" w:hAnsi="Arial" w:cs="Arial"/>
              </w:rPr>
            </w:pPr>
            <w:r w:rsidRPr="0000655E">
              <w:rPr>
                <w:rFonts w:ascii="Arial" w:hAnsi="Arial" w:cs="Arial"/>
                <w:sz w:val="22"/>
                <w:szCs w:val="22"/>
              </w:rPr>
              <w:t xml:space="preserve">La numeración de los artículos del Texto Definitivo corresponde a la numeración original de la Ley </w:t>
            </w:r>
            <w:r w:rsidR="00546BFA" w:rsidRPr="0000655E">
              <w:rPr>
                <w:rFonts w:ascii="Arial" w:hAnsi="Arial" w:cs="Arial"/>
                <w:sz w:val="22"/>
                <w:szCs w:val="22"/>
              </w:rPr>
              <w:t>2</w:t>
            </w:r>
            <w:r w:rsidR="00ED6237">
              <w:rPr>
                <w:rFonts w:ascii="Arial" w:hAnsi="Arial" w:cs="Arial"/>
                <w:sz w:val="22"/>
                <w:szCs w:val="22"/>
              </w:rPr>
              <w:t>.</w:t>
            </w:r>
            <w:r w:rsidR="00546BFA" w:rsidRPr="0000655E">
              <w:rPr>
                <w:rFonts w:ascii="Arial" w:hAnsi="Arial" w:cs="Arial"/>
                <w:sz w:val="22"/>
                <w:szCs w:val="22"/>
              </w:rPr>
              <w:t>725</w:t>
            </w:r>
            <w:r w:rsidRPr="0000655E">
              <w:rPr>
                <w:rFonts w:ascii="Arial" w:hAnsi="Arial" w:cs="Arial"/>
                <w:sz w:val="22"/>
                <w:szCs w:val="22"/>
              </w:rPr>
              <w:t>.</w:t>
            </w:r>
          </w:p>
        </w:tc>
      </w:tr>
    </w:tbl>
    <w:p w:rsidR="0009329B" w:rsidRPr="0000655E" w:rsidRDefault="0009329B" w:rsidP="00ED6237">
      <w:pPr>
        <w:spacing w:line="360" w:lineRule="auto"/>
        <w:rPr>
          <w:rFonts w:ascii="Arial" w:hAnsi="Arial" w:cs="Arial"/>
          <w:sz w:val="22"/>
          <w:szCs w:val="22"/>
        </w:rPr>
      </w:pPr>
    </w:p>
    <w:sectPr w:rsidR="0009329B" w:rsidRPr="0000655E" w:rsidSect="0000655E">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compat/>
  <w:rsids>
    <w:rsidRoot w:val="0009329B"/>
    <w:rsid w:val="0000655E"/>
    <w:rsid w:val="0009329B"/>
    <w:rsid w:val="002B476A"/>
    <w:rsid w:val="002D2DC8"/>
    <w:rsid w:val="002E45ED"/>
    <w:rsid w:val="00333DA6"/>
    <w:rsid w:val="003A2640"/>
    <w:rsid w:val="004A7641"/>
    <w:rsid w:val="00546BFA"/>
    <w:rsid w:val="005C0D00"/>
    <w:rsid w:val="005C5CAD"/>
    <w:rsid w:val="005D403A"/>
    <w:rsid w:val="006506AC"/>
    <w:rsid w:val="006B1B39"/>
    <w:rsid w:val="007559DB"/>
    <w:rsid w:val="00A476C0"/>
    <w:rsid w:val="00BF0F88"/>
    <w:rsid w:val="00C67C06"/>
    <w:rsid w:val="00ED6237"/>
    <w:rsid w:val="00F76F73"/>
    <w:rsid w:val="00F914CB"/>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329B"/>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09329B"/>
    <w:pPr>
      <w:spacing w:before="100" w:beforeAutospacing="1" w:after="100" w:afterAutospacing="1"/>
    </w:pPr>
  </w:style>
  <w:style w:type="paragraph" w:styleId="Textosinformato">
    <w:name w:val="Plain Text"/>
    <w:basedOn w:val="Normal"/>
    <w:link w:val="TextosinformatoCar"/>
    <w:rsid w:val="0009329B"/>
    <w:rPr>
      <w:rFonts w:ascii="Courier New" w:hAnsi="Courier New"/>
      <w:sz w:val="20"/>
    </w:rPr>
  </w:style>
  <w:style w:type="character" w:customStyle="1" w:styleId="TextosinformatoCar">
    <w:name w:val="Texto sin formato Car"/>
    <w:basedOn w:val="Fuentedeprrafopredeter"/>
    <w:link w:val="Textosinformato"/>
    <w:rsid w:val="0009329B"/>
    <w:rPr>
      <w:rFonts w:ascii="Courier New" w:eastAsia="Times New Roman" w:hAnsi="Courier New" w:cs="Times New Roman"/>
      <w:sz w:val="20"/>
      <w:szCs w:val="24"/>
      <w:lang w:val="es-ES"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197</Words>
  <Characters>1087</Characters>
  <Application>Microsoft Office Word</Application>
  <DocSecurity>0</DocSecurity>
  <Lines>9</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5</cp:revision>
  <dcterms:created xsi:type="dcterms:W3CDTF">2014-09-03T18:46:00Z</dcterms:created>
  <dcterms:modified xsi:type="dcterms:W3CDTF">2015-09-25T18:48:00Z</dcterms:modified>
</cp:coreProperties>
</file>