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3162D" w:rsidRPr="00A0539C" w:rsidRDefault="00C3162D" w:rsidP="00A0539C">
      <w:pPr>
        <w:spacing w:line="360" w:lineRule="auto"/>
        <w:rPr>
          <w:rFonts w:ascii="Arial" w:hAnsi="Arial" w:cs="Arial"/>
          <w:b/>
          <w:sz w:val="22"/>
          <w:szCs w:val="22"/>
          <w:lang w:val="es-AR"/>
        </w:rPr>
      </w:pPr>
      <w:r w:rsidRPr="00A0539C">
        <w:rPr>
          <w:rFonts w:ascii="Arial" w:hAnsi="Arial" w:cs="Arial"/>
          <w:b/>
          <w:sz w:val="22"/>
          <w:szCs w:val="22"/>
          <w:lang w:val="es-AR"/>
        </w:rPr>
        <w:t>2008-06-0732</w:t>
      </w:r>
    </w:p>
    <w:p w:rsidR="00474EBE" w:rsidRDefault="00474EBE" w:rsidP="00B44833">
      <w:pPr>
        <w:spacing w:line="360" w:lineRule="auto"/>
        <w:rPr>
          <w:rFonts w:ascii="Arial" w:hAnsi="Arial" w:cs="Arial"/>
          <w:b/>
          <w:sz w:val="22"/>
          <w:szCs w:val="22"/>
        </w:rPr>
      </w:pPr>
    </w:p>
    <w:p w:rsidR="00C3162D" w:rsidRPr="00A0539C" w:rsidRDefault="00474EBE" w:rsidP="00474EBE">
      <w:pPr>
        <w:spacing w:line="360" w:lineRule="auto"/>
        <w:jc w:val="center"/>
        <w:rPr>
          <w:rFonts w:ascii="Arial" w:hAnsi="Arial" w:cs="Arial"/>
          <w:sz w:val="22"/>
          <w:szCs w:val="22"/>
        </w:rPr>
      </w:pPr>
      <w:r w:rsidRPr="00A0539C">
        <w:rPr>
          <w:rFonts w:ascii="Arial" w:hAnsi="Arial" w:cs="Arial"/>
          <w:b/>
          <w:sz w:val="22"/>
          <w:szCs w:val="22"/>
        </w:rPr>
        <w:t>LEY B - N° 2</w:t>
      </w:r>
      <w:r>
        <w:rPr>
          <w:rFonts w:ascii="Arial" w:hAnsi="Arial" w:cs="Arial"/>
          <w:b/>
          <w:sz w:val="22"/>
          <w:szCs w:val="22"/>
        </w:rPr>
        <w:t>.</w:t>
      </w:r>
      <w:r w:rsidRPr="00A0539C">
        <w:rPr>
          <w:rFonts w:ascii="Arial" w:hAnsi="Arial" w:cs="Arial"/>
          <w:b/>
          <w:sz w:val="22"/>
          <w:szCs w:val="22"/>
        </w:rPr>
        <w:t>699</w:t>
      </w:r>
    </w:p>
    <w:p w:rsidR="00A0539C" w:rsidRDefault="00A0539C" w:rsidP="00A0539C">
      <w:pPr>
        <w:spacing w:line="360" w:lineRule="auto"/>
        <w:jc w:val="both"/>
        <w:rPr>
          <w:rFonts w:ascii="Arial" w:hAnsi="Arial" w:cs="Arial"/>
          <w:sz w:val="22"/>
          <w:szCs w:val="22"/>
        </w:rPr>
      </w:pPr>
    </w:p>
    <w:p w:rsidR="00C3162D" w:rsidRDefault="00C3162D" w:rsidP="00A0539C">
      <w:pPr>
        <w:spacing w:line="360" w:lineRule="auto"/>
        <w:jc w:val="both"/>
        <w:rPr>
          <w:rFonts w:ascii="Arial" w:hAnsi="Arial" w:cs="Arial"/>
          <w:sz w:val="22"/>
          <w:szCs w:val="22"/>
        </w:rPr>
      </w:pPr>
      <w:r w:rsidRPr="00A0539C">
        <w:rPr>
          <w:rFonts w:ascii="Arial" w:hAnsi="Arial" w:cs="Arial"/>
          <w:sz w:val="22"/>
          <w:szCs w:val="22"/>
        </w:rPr>
        <w:t>Articulo 1°.- Apruébase el CONVENIO MARCO DE COOPERACIÓN entre la Comuna de Milán, representada por la Señora Alcalde de Milán, LETIZIA MORATTI, y el Gobierno de la Ciudad Autónoma de Buenos Aires, representado por el entonces Jefe de Gobierno, Señor JORGE TELERMAN, celebrado el 28 de setiembre de 2007 y registrado bajo el N° 40/</w:t>
      </w:r>
      <w:r w:rsidR="004041D5" w:rsidRPr="00A0539C">
        <w:rPr>
          <w:rFonts w:ascii="Arial" w:hAnsi="Arial" w:cs="Arial"/>
          <w:sz w:val="22"/>
          <w:szCs w:val="22"/>
        </w:rPr>
        <w:t>07,</w:t>
      </w:r>
      <w:r w:rsidRPr="00A0539C">
        <w:rPr>
          <w:rFonts w:ascii="Arial" w:hAnsi="Arial" w:cs="Arial"/>
          <w:sz w:val="22"/>
          <w:szCs w:val="22"/>
        </w:rPr>
        <w:t xml:space="preserve"> cuya cop</w:t>
      </w:r>
      <w:r w:rsidR="00B3436E">
        <w:rPr>
          <w:rFonts w:ascii="Arial" w:hAnsi="Arial" w:cs="Arial"/>
          <w:sz w:val="22"/>
          <w:szCs w:val="22"/>
        </w:rPr>
        <w:t>ia certificada se adjunta como A</w:t>
      </w:r>
      <w:r w:rsidRPr="00A0539C">
        <w:rPr>
          <w:rFonts w:ascii="Arial" w:hAnsi="Arial" w:cs="Arial"/>
          <w:sz w:val="22"/>
          <w:szCs w:val="22"/>
        </w:rPr>
        <w:t>nexo</w:t>
      </w:r>
      <w:r w:rsidR="00B3436E">
        <w:rPr>
          <w:rFonts w:ascii="Arial" w:hAnsi="Arial" w:cs="Arial"/>
          <w:sz w:val="22"/>
          <w:szCs w:val="22"/>
        </w:rPr>
        <w:t xml:space="preserve"> A</w:t>
      </w:r>
      <w:r w:rsidRPr="00A0539C">
        <w:rPr>
          <w:rFonts w:ascii="Arial" w:hAnsi="Arial" w:cs="Arial"/>
          <w:sz w:val="22"/>
          <w:szCs w:val="22"/>
        </w:rPr>
        <w:t xml:space="preserve"> y como tal forma parte integrante de la presente Ley.</w:t>
      </w:r>
    </w:p>
    <w:p w:rsidR="00B44833" w:rsidRPr="00A0539C" w:rsidRDefault="00B44833" w:rsidP="00A0539C">
      <w:pPr>
        <w:spacing w:line="360" w:lineRule="auto"/>
        <w:jc w:val="both"/>
        <w:rPr>
          <w:rFonts w:ascii="Arial" w:hAnsi="Arial" w:cs="Arial"/>
          <w:sz w:val="22"/>
          <w:szCs w:val="22"/>
          <w:lang w:val="es-AR"/>
        </w:rPr>
      </w:pPr>
    </w:p>
    <w:tbl>
      <w:tblPr>
        <w:tblW w:w="5000" w:type="pct"/>
        <w:jc w:val="center"/>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CellMar>
          <w:left w:w="70" w:type="dxa"/>
          <w:right w:w="70" w:type="dxa"/>
        </w:tblCellMar>
        <w:tblLook w:val="01E0"/>
      </w:tblPr>
      <w:tblGrid>
        <w:gridCol w:w="4301"/>
        <w:gridCol w:w="5586"/>
      </w:tblGrid>
      <w:tr w:rsidR="00C3162D" w:rsidRPr="00A0539C" w:rsidTr="00EB3927">
        <w:trPr>
          <w:jc w:val="center"/>
        </w:trPr>
        <w:tc>
          <w:tcPr>
            <w:tcW w:w="5000" w:type="pct"/>
            <w:gridSpan w:val="2"/>
            <w:vAlign w:val="center"/>
          </w:tcPr>
          <w:p w:rsidR="00C3162D" w:rsidRPr="00A0539C" w:rsidRDefault="00C3162D" w:rsidP="00EB3927">
            <w:pPr>
              <w:pStyle w:val="Textosinformato"/>
              <w:spacing w:before="240" w:line="360" w:lineRule="auto"/>
              <w:jc w:val="center"/>
              <w:rPr>
                <w:rFonts w:ascii="Arial" w:hAnsi="Arial" w:cs="Arial"/>
                <w:sz w:val="22"/>
                <w:u w:val="single"/>
              </w:rPr>
            </w:pPr>
            <w:r w:rsidRPr="00A0539C">
              <w:rPr>
                <w:rFonts w:ascii="Arial" w:hAnsi="Arial" w:cs="Arial"/>
                <w:b/>
                <w:sz w:val="22"/>
                <w:szCs w:val="22"/>
              </w:rPr>
              <w:t>LEY B- N° 2</w:t>
            </w:r>
            <w:r w:rsidR="00B44833">
              <w:rPr>
                <w:rFonts w:ascii="Arial" w:hAnsi="Arial" w:cs="Arial"/>
                <w:b/>
                <w:sz w:val="22"/>
                <w:szCs w:val="22"/>
              </w:rPr>
              <w:t>.</w:t>
            </w:r>
            <w:r w:rsidRPr="00A0539C">
              <w:rPr>
                <w:rFonts w:ascii="Arial" w:hAnsi="Arial" w:cs="Arial"/>
                <w:b/>
                <w:sz w:val="22"/>
                <w:szCs w:val="22"/>
              </w:rPr>
              <w:t>699</w:t>
            </w:r>
          </w:p>
          <w:p w:rsidR="00C3162D" w:rsidRPr="00A0539C" w:rsidRDefault="00C3162D" w:rsidP="00EB3927">
            <w:pPr>
              <w:pStyle w:val="Textosinformato"/>
              <w:spacing w:line="360" w:lineRule="auto"/>
              <w:jc w:val="center"/>
              <w:rPr>
                <w:rFonts w:ascii="Arial" w:hAnsi="Arial" w:cs="Arial"/>
                <w:b/>
                <w:sz w:val="22"/>
                <w:u w:val="single"/>
              </w:rPr>
            </w:pPr>
            <w:r w:rsidRPr="00A0539C">
              <w:rPr>
                <w:rFonts w:ascii="Arial" w:hAnsi="Arial" w:cs="Arial"/>
                <w:b/>
                <w:sz w:val="22"/>
                <w:szCs w:val="22"/>
              </w:rPr>
              <w:t>TABLA DE ANTECEDENTES</w:t>
            </w:r>
          </w:p>
        </w:tc>
      </w:tr>
      <w:tr w:rsidR="00C3162D" w:rsidRPr="00A0539C" w:rsidTr="00EB3927">
        <w:trPr>
          <w:jc w:val="center"/>
        </w:trPr>
        <w:tc>
          <w:tcPr>
            <w:tcW w:w="2175" w:type="pct"/>
            <w:vAlign w:val="center"/>
          </w:tcPr>
          <w:p w:rsidR="00C3162D" w:rsidRPr="00A0539C" w:rsidRDefault="00C3162D" w:rsidP="00EB3927">
            <w:pPr>
              <w:pStyle w:val="Textosinformato"/>
              <w:spacing w:line="360" w:lineRule="auto"/>
              <w:ind w:firstLine="709"/>
              <w:jc w:val="center"/>
              <w:rPr>
                <w:rFonts w:ascii="Arial" w:hAnsi="Arial" w:cs="Arial"/>
                <w:b/>
                <w:sz w:val="22"/>
              </w:rPr>
            </w:pPr>
            <w:r w:rsidRPr="00A0539C">
              <w:rPr>
                <w:rFonts w:ascii="Arial" w:hAnsi="Arial" w:cs="Arial"/>
                <w:b/>
                <w:sz w:val="22"/>
                <w:szCs w:val="22"/>
              </w:rPr>
              <w:t>Artículo del Texto</w:t>
            </w:r>
          </w:p>
          <w:p w:rsidR="00C3162D" w:rsidRPr="00A0539C" w:rsidRDefault="00C3162D" w:rsidP="00EB3927">
            <w:pPr>
              <w:pStyle w:val="Textosinformato"/>
              <w:spacing w:line="360" w:lineRule="auto"/>
              <w:ind w:firstLine="709"/>
              <w:jc w:val="center"/>
              <w:rPr>
                <w:rFonts w:ascii="Arial" w:hAnsi="Arial" w:cs="Arial"/>
                <w:b/>
                <w:sz w:val="22"/>
              </w:rPr>
            </w:pPr>
            <w:r w:rsidRPr="00A0539C">
              <w:rPr>
                <w:rFonts w:ascii="Arial" w:hAnsi="Arial" w:cs="Arial"/>
                <w:b/>
                <w:sz w:val="22"/>
                <w:szCs w:val="22"/>
              </w:rPr>
              <w:t>Definitivo</w:t>
            </w:r>
          </w:p>
        </w:tc>
        <w:tc>
          <w:tcPr>
            <w:tcW w:w="2825" w:type="pct"/>
            <w:vAlign w:val="center"/>
          </w:tcPr>
          <w:p w:rsidR="00474EBE" w:rsidRPr="00474EBE" w:rsidRDefault="00C3162D" w:rsidP="00474EBE">
            <w:pPr>
              <w:pStyle w:val="Textosinformato"/>
              <w:spacing w:line="360" w:lineRule="auto"/>
              <w:ind w:firstLine="709"/>
              <w:jc w:val="center"/>
              <w:rPr>
                <w:rFonts w:ascii="Arial" w:hAnsi="Arial" w:cs="Arial"/>
                <w:b/>
                <w:sz w:val="22"/>
              </w:rPr>
            </w:pPr>
            <w:r w:rsidRPr="00A0539C">
              <w:rPr>
                <w:rFonts w:ascii="Arial" w:hAnsi="Arial" w:cs="Arial"/>
                <w:b/>
                <w:sz w:val="22"/>
                <w:szCs w:val="22"/>
              </w:rPr>
              <w:t>Fuente</w:t>
            </w:r>
          </w:p>
        </w:tc>
      </w:tr>
      <w:tr w:rsidR="00C3162D" w:rsidRPr="00A0539C" w:rsidTr="00EB3927">
        <w:trPr>
          <w:trHeight w:val="555"/>
          <w:jc w:val="center"/>
        </w:trPr>
        <w:tc>
          <w:tcPr>
            <w:tcW w:w="5000" w:type="pct"/>
            <w:gridSpan w:val="2"/>
            <w:vAlign w:val="center"/>
          </w:tcPr>
          <w:p w:rsidR="00C3162D" w:rsidRPr="00A0539C" w:rsidRDefault="00C3162D" w:rsidP="00EB3927">
            <w:pPr>
              <w:pStyle w:val="Textosinformato"/>
              <w:spacing w:line="360" w:lineRule="auto"/>
              <w:jc w:val="center"/>
              <w:rPr>
                <w:rFonts w:ascii="Arial" w:hAnsi="Arial" w:cs="Arial"/>
                <w:sz w:val="22"/>
              </w:rPr>
            </w:pPr>
            <w:r w:rsidRPr="00A0539C">
              <w:rPr>
                <w:rFonts w:ascii="Arial" w:hAnsi="Arial" w:cs="Arial"/>
                <w:sz w:val="22"/>
                <w:szCs w:val="22"/>
              </w:rPr>
              <w:t xml:space="preserve">Todos los artículos de este texto definitivo provienen del texto original de la </w:t>
            </w:r>
            <w:r w:rsidR="00D848CD">
              <w:rPr>
                <w:rFonts w:ascii="Arial" w:hAnsi="Arial" w:cs="Arial"/>
                <w:sz w:val="22"/>
                <w:szCs w:val="22"/>
              </w:rPr>
              <w:t>L</w:t>
            </w:r>
            <w:r w:rsidRPr="00A0539C">
              <w:rPr>
                <w:rFonts w:ascii="Arial" w:hAnsi="Arial" w:cs="Arial"/>
                <w:sz w:val="22"/>
                <w:szCs w:val="22"/>
              </w:rPr>
              <w:t xml:space="preserve">ey </w:t>
            </w:r>
            <w:r w:rsidR="00D848CD">
              <w:rPr>
                <w:rFonts w:ascii="Arial" w:hAnsi="Arial" w:cs="Arial"/>
                <w:sz w:val="22"/>
                <w:szCs w:val="22"/>
              </w:rPr>
              <w:t xml:space="preserve">N° </w:t>
            </w:r>
            <w:r w:rsidRPr="00A0539C">
              <w:rPr>
                <w:rFonts w:ascii="Arial" w:hAnsi="Arial" w:cs="Arial"/>
                <w:sz w:val="22"/>
                <w:szCs w:val="22"/>
              </w:rPr>
              <w:t>2</w:t>
            </w:r>
            <w:r w:rsidR="00D848CD">
              <w:rPr>
                <w:rFonts w:ascii="Arial" w:hAnsi="Arial" w:cs="Arial"/>
                <w:sz w:val="22"/>
                <w:szCs w:val="22"/>
              </w:rPr>
              <w:t>.</w:t>
            </w:r>
            <w:r w:rsidRPr="00A0539C">
              <w:rPr>
                <w:rFonts w:ascii="Arial" w:hAnsi="Arial" w:cs="Arial"/>
                <w:sz w:val="22"/>
                <w:szCs w:val="22"/>
              </w:rPr>
              <w:t>699.</w:t>
            </w:r>
          </w:p>
        </w:tc>
      </w:tr>
    </w:tbl>
    <w:p w:rsidR="00C3162D" w:rsidRPr="00A0539C" w:rsidRDefault="00C3162D" w:rsidP="00A0539C">
      <w:pPr>
        <w:spacing w:line="360" w:lineRule="auto"/>
        <w:ind w:firstLine="709"/>
        <w:rPr>
          <w:rFonts w:ascii="Arial" w:hAnsi="Arial" w:cs="Arial"/>
          <w:b/>
          <w:sz w:val="22"/>
          <w:szCs w:val="22"/>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677"/>
        <w:gridCol w:w="3383"/>
        <w:gridCol w:w="2903"/>
      </w:tblGrid>
      <w:tr w:rsidR="00C3162D" w:rsidRPr="00A0539C" w:rsidTr="00EB3927">
        <w:trPr>
          <w:jc w:val="center"/>
        </w:trPr>
        <w:tc>
          <w:tcPr>
            <w:tcW w:w="5000" w:type="pct"/>
            <w:gridSpan w:val="3"/>
            <w:vAlign w:val="center"/>
          </w:tcPr>
          <w:p w:rsidR="00C3162D" w:rsidRPr="00A0539C" w:rsidRDefault="00C3162D" w:rsidP="00EB3927">
            <w:pPr>
              <w:pStyle w:val="Textosinformato"/>
              <w:spacing w:before="240" w:line="360" w:lineRule="auto"/>
              <w:jc w:val="center"/>
              <w:rPr>
                <w:rFonts w:ascii="Arial" w:hAnsi="Arial" w:cs="Arial"/>
                <w:sz w:val="22"/>
                <w:u w:val="single"/>
              </w:rPr>
            </w:pPr>
            <w:r w:rsidRPr="00A0539C">
              <w:rPr>
                <w:rFonts w:ascii="Arial" w:hAnsi="Arial" w:cs="Arial"/>
                <w:b/>
                <w:sz w:val="22"/>
                <w:szCs w:val="22"/>
              </w:rPr>
              <w:t>LEY B- N° 2</w:t>
            </w:r>
            <w:r w:rsidR="0017478E">
              <w:rPr>
                <w:rFonts w:ascii="Arial" w:hAnsi="Arial" w:cs="Arial"/>
                <w:b/>
                <w:sz w:val="22"/>
                <w:szCs w:val="22"/>
              </w:rPr>
              <w:t>.</w:t>
            </w:r>
            <w:r w:rsidRPr="00A0539C">
              <w:rPr>
                <w:rFonts w:ascii="Arial" w:hAnsi="Arial" w:cs="Arial"/>
                <w:b/>
                <w:sz w:val="22"/>
                <w:szCs w:val="22"/>
              </w:rPr>
              <w:t>699</w:t>
            </w:r>
          </w:p>
          <w:p w:rsidR="00C3162D" w:rsidRPr="00A0539C" w:rsidRDefault="00C3162D" w:rsidP="00EB3927">
            <w:pPr>
              <w:pStyle w:val="Textosinformato"/>
              <w:spacing w:line="360" w:lineRule="auto"/>
              <w:jc w:val="center"/>
              <w:rPr>
                <w:rFonts w:ascii="Arial" w:hAnsi="Arial" w:cs="Arial"/>
                <w:sz w:val="22"/>
              </w:rPr>
            </w:pPr>
            <w:r w:rsidRPr="00A0539C">
              <w:rPr>
                <w:rFonts w:ascii="Arial" w:hAnsi="Arial" w:cs="Arial"/>
                <w:b/>
                <w:sz w:val="22"/>
                <w:szCs w:val="22"/>
              </w:rPr>
              <w:t>TABLA DE EQUIVALENCIAS</w:t>
            </w:r>
          </w:p>
        </w:tc>
      </w:tr>
      <w:tr w:rsidR="00C3162D" w:rsidRPr="00A0539C" w:rsidTr="00EB3927">
        <w:trPr>
          <w:jc w:val="center"/>
        </w:trPr>
        <w:tc>
          <w:tcPr>
            <w:tcW w:w="1845" w:type="pct"/>
            <w:vAlign w:val="center"/>
          </w:tcPr>
          <w:p w:rsidR="00C3162D" w:rsidRPr="00A0539C" w:rsidRDefault="00C3162D" w:rsidP="00EB3927">
            <w:pPr>
              <w:spacing w:line="360" w:lineRule="auto"/>
              <w:jc w:val="center"/>
              <w:rPr>
                <w:rFonts w:ascii="Arial" w:hAnsi="Arial" w:cs="Arial"/>
                <w:b/>
              </w:rPr>
            </w:pPr>
            <w:r w:rsidRPr="00A0539C">
              <w:rPr>
                <w:rFonts w:ascii="Arial" w:hAnsi="Arial" w:cs="Arial"/>
                <w:b/>
                <w:sz w:val="22"/>
                <w:szCs w:val="22"/>
              </w:rPr>
              <w:t>Número de artículo</w:t>
            </w:r>
            <w:r w:rsidR="0017478E">
              <w:rPr>
                <w:rFonts w:ascii="Arial" w:hAnsi="Arial" w:cs="Arial"/>
                <w:b/>
                <w:sz w:val="22"/>
                <w:szCs w:val="22"/>
              </w:rPr>
              <w:t xml:space="preserve"> </w:t>
            </w:r>
            <w:r w:rsidRPr="00A0539C">
              <w:rPr>
                <w:rFonts w:ascii="Arial" w:hAnsi="Arial" w:cs="Arial"/>
                <w:b/>
                <w:sz w:val="22"/>
                <w:szCs w:val="22"/>
              </w:rPr>
              <w:t>del Texto Definitivo</w:t>
            </w:r>
          </w:p>
        </w:tc>
        <w:tc>
          <w:tcPr>
            <w:tcW w:w="1698" w:type="pct"/>
            <w:vAlign w:val="center"/>
          </w:tcPr>
          <w:p w:rsidR="00C3162D" w:rsidRPr="00A0539C" w:rsidRDefault="00C3162D" w:rsidP="00EB3927">
            <w:pPr>
              <w:spacing w:line="360" w:lineRule="auto"/>
              <w:jc w:val="center"/>
              <w:rPr>
                <w:rFonts w:ascii="Arial" w:hAnsi="Arial" w:cs="Arial"/>
                <w:b/>
              </w:rPr>
            </w:pPr>
            <w:r w:rsidRPr="00A0539C">
              <w:rPr>
                <w:rFonts w:ascii="Arial" w:hAnsi="Arial" w:cs="Arial"/>
                <w:b/>
                <w:sz w:val="22"/>
                <w:szCs w:val="22"/>
              </w:rPr>
              <w:t>Número de artículo</w:t>
            </w:r>
            <w:r w:rsidR="0017478E">
              <w:rPr>
                <w:rFonts w:ascii="Arial" w:hAnsi="Arial" w:cs="Arial"/>
                <w:b/>
                <w:sz w:val="22"/>
                <w:szCs w:val="22"/>
              </w:rPr>
              <w:t xml:space="preserve"> </w:t>
            </w:r>
            <w:r w:rsidRPr="00A0539C">
              <w:rPr>
                <w:rFonts w:ascii="Arial" w:hAnsi="Arial" w:cs="Arial"/>
                <w:b/>
                <w:sz w:val="22"/>
                <w:szCs w:val="22"/>
              </w:rPr>
              <w:t>del Texto de Referencia (Ley 2</w:t>
            </w:r>
            <w:r w:rsidR="0017478E">
              <w:rPr>
                <w:rFonts w:ascii="Arial" w:hAnsi="Arial" w:cs="Arial"/>
                <w:b/>
                <w:sz w:val="22"/>
                <w:szCs w:val="22"/>
              </w:rPr>
              <w:t>.</w:t>
            </w:r>
            <w:r w:rsidRPr="00A0539C">
              <w:rPr>
                <w:rFonts w:ascii="Arial" w:hAnsi="Arial" w:cs="Arial"/>
                <w:b/>
                <w:sz w:val="22"/>
                <w:szCs w:val="22"/>
              </w:rPr>
              <w:t>699)</w:t>
            </w:r>
          </w:p>
        </w:tc>
        <w:tc>
          <w:tcPr>
            <w:tcW w:w="1456" w:type="pct"/>
            <w:vAlign w:val="center"/>
          </w:tcPr>
          <w:p w:rsidR="00C3162D" w:rsidRPr="00A0539C" w:rsidRDefault="00C3162D" w:rsidP="00EB3927">
            <w:pPr>
              <w:spacing w:line="360" w:lineRule="auto"/>
              <w:jc w:val="center"/>
              <w:rPr>
                <w:rFonts w:ascii="Arial" w:hAnsi="Arial" w:cs="Arial"/>
                <w:b/>
              </w:rPr>
            </w:pPr>
            <w:r w:rsidRPr="00A0539C">
              <w:rPr>
                <w:rFonts w:ascii="Arial" w:hAnsi="Arial" w:cs="Arial"/>
                <w:b/>
                <w:sz w:val="22"/>
                <w:szCs w:val="22"/>
              </w:rPr>
              <w:t>Observaciones</w:t>
            </w:r>
          </w:p>
        </w:tc>
      </w:tr>
      <w:tr w:rsidR="00C3162D" w:rsidRPr="00A0539C" w:rsidTr="00EB3927">
        <w:trPr>
          <w:jc w:val="center"/>
        </w:trPr>
        <w:tc>
          <w:tcPr>
            <w:tcW w:w="5000" w:type="pct"/>
            <w:gridSpan w:val="3"/>
            <w:vAlign w:val="center"/>
          </w:tcPr>
          <w:p w:rsidR="00C3162D" w:rsidRPr="00A0539C" w:rsidRDefault="00C3162D" w:rsidP="00EB3927">
            <w:pPr>
              <w:spacing w:line="360" w:lineRule="auto"/>
              <w:ind w:firstLine="709"/>
              <w:jc w:val="center"/>
              <w:rPr>
                <w:rFonts w:ascii="Arial" w:hAnsi="Arial" w:cs="Arial"/>
              </w:rPr>
            </w:pPr>
            <w:r w:rsidRPr="00A0539C">
              <w:rPr>
                <w:rFonts w:ascii="Arial" w:hAnsi="Arial" w:cs="Arial"/>
                <w:sz w:val="22"/>
                <w:szCs w:val="22"/>
              </w:rPr>
              <w:t xml:space="preserve">La numeración de los artículos del Texto Definitivo corresponde a la numeración original de la Ley </w:t>
            </w:r>
            <w:r w:rsidR="00D848CD">
              <w:rPr>
                <w:rFonts w:ascii="Arial" w:hAnsi="Arial" w:cs="Arial"/>
                <w:sz w:val="22"/>
                <w:szCs w:val="22"/>
              </w:rPr>
              <w:t xml:space="preserve">N° </w:t>
            </w:r>
            <w:r w:rsidRPr="00A0539C">
              <w:rPr>
                <w:rFonts w:ascii="Arial" w:hAnsi="Arial" w:cs="Arial"/>
                <w:sz w:val="22"/>
                <w:szCs w:val="22"/>
              </w:rPr>
              <w:t>2</w:t>
            </w:r>
            <w:r w:rsidR="00D848CD">
              <w:rPr>
                <w:rFonts w:ascii="Arial" w:hAnsi="Arial" w:cs="Arial"/>
                <w:sz w:val="22"/>
                <w:szCs w:val="22"/>
              </w:rPr>
              <w:t>.</w:t>
            </w:r>
            <w:r w:rsidRPr="00A0539C">
              <w:rPr>
                <w:rFonts w:ascii="Arial" w:hAnsi="Arial" w:cs="Arial"/>
                <w:sz w:val="22"/>
                <w:szCs w:val="22"/>
              </w:rPr>
              <w:t>699.</w:t>
            </w:r>
          </w:p>
        </w:tc>
      </w:tr>
    </w:tbl>
    <w:p w:rsidR="0017478E" w:rsidRDefault="0017478E" w:rsidP="00A0539C">
      <w:pPr>
        <w:spacing w:line="360" w:lineRule="auto"/>
        <w:ind w:firstLine="709"/>
        <w:rPr>
          <w:rFonts w:ascii="Arial" w:hAnsi="Arial" w:cs="Arial"/>
          <w:b/>
          <w:sz w:val="22"/>
          <w:szCs w:val="22"/>
        </w:rPr>
      </w:pPr>
    </w:p>
    <w:p w:rsidR="0017478E" w:rsidRDefault="0017478E">
      <w:pPr>
        <w:spacing w:after="200" w:line="276" w:lineRule="auto"/>
        <w:rPr>
          <w:rFonts w:ascii="Arial" w:hAnsi="Arial" w:cs="Arial"/>
          <w:b/>
          <w:sz w:val="22"/>
          <w:szCs w:val="22"/>
        </w:rPr>
      </w:pPr>
      <w:r>
        <w:rPr>
          <w:rFonts w:ascii="Arial" w:hAnsi="Arial" w:cs="Arial"/>
          <w:b/>
          <w:sz w:val="22"/>
          <w:szCs w:val="22"/>
        </w:rPr>
        <w:br w:type="page"/>
      </w:r>
    </w:p>
    <w:p w:rsidR="00474EBE" w:rsidRDefault="00474EBE" w:rsidP="00474EBE">
      <w:pPr>
        <w:spacing w:before="240" w:line="360" w:lineRule="auto"/>
        <w:jc w:val="center"/>
        <w:rPr>
          <w:rFonts w:ascii="Arial" w:hAnsi="Arial" w:cs="Arial"/>
          <w:b/>
          <w:sz w:val="22"/>
          <w:szCs w:val="22"/>
          <w:lang w:val="pt-BR"/>
        </w:rPr>
      </w:pPr>
      <w:r w:rsidRPr="008845D8">
        <w:rPr>
          <w:rFonts w:ascii="Arial" w:hAnsi="Arial" w:cs="Arial"/>
          <w:b/>
          <w:sz w:val="22"/>
          <w:szCs w:val="22"/>
          <w:lang w:val="pt-BR"/>
        </w:rPr>
        <w:lastRenderedPageBreak/>
        <w:t>ANEXO A</w:t>
      </w:r>
    </w:p>
    <w:p w:rsidR="00C3162D" w:rsidRDefault="00474EBE" w:rsidP="00474EBE">
      <w:pPr>
        <w:spacing w:before="240" w:line="360" w:lineRule="auto"/>
        <w:jc w:val="center"/>
        <w:rPr>
          <w:rFonts w:ascii="Arial" w:hAnsi="Arial" w:cs="Arial"/>
          <w:b/>
          <w:sz w:val="22"/>
          <w:szCs w:val="22"/>
          <w:lang w:val="pt-BR"/>
        </w:rPr>
      </w:pPr>
      <w:r w:rsidRPr="008845D8">
        <w:rPr>
          <w:rFonts w:ascii="Arial" w:hAnsi="Arial" w:cs="Arial"/>
          <w:b/>
          <w:sz w:val="22"/>
          <w:szCs w:val="22"/>
          <w:lang w:val="pt-BR"/>
        </w:rPr>
        <w:t>LEY B - Nº 2.699</w:t>
      </w:r>
    </w:p>
    <w:p w:rsidR="00474EBE" w:rsidRPr="008845D8" w:rsidRDefault="00474EBE" w:rsidP="00474EBE">
      <w:pPr>
        <w:spacing w:line="360" w:lineRule="auto"/>
        <w:ind w:firstLine="709"/>
        <w:jc w:val="center"/>
        <w:rPr>
          <w:rFonts w:ascii="Arial" w:hAnsi="Arial" w:cs="Arial"/>
          <w:b/>
          <w:sz w:val="22"/>
          <w:szCs w:val="22"/>
          <w:u w:val="single"/>
          <w:lang w:val="pt-BR"/>
        </w:rPr>
      </w:pPr>
    </w:p>
    <w:p w:rsidR="00332C6A" w:rsidRDefault="00332C6A" w:rsidP="00332C6A">
      <w:pPr>
        <w:spacing w:line="360" w:lineRule="auto"/>
        <w:jc w:val="both"/>
        <w:rPr>
          <w:rFonts w:ascii="Arial" w:hAnsi="Arial" w:cs="Arial"/>
          <w:color w:val="000000"/>
          <w:sz w:val="22"/>
          <w:szCs w:val="22"/>
          <w:shd w:val="clear" w:color="auto" w:fill="FFFFFF"/>
        </w:rPr>
      </w:pPr>
      <w:r w:rsidRPr="00332C6A">
        <w:rPr>
          <w:rFonts w:ascii="Arial" w:hAnsi="Arial" w:cs="Arial"/>
          <w:color w:val="000000"/>
          <w:sz w:val="22"/>
          <w:szCs w:val="22"/>
          <w:shd w:val="clear" w:color="auto" w:fill="FFFFFF"/>
        </w:rPr>
        <w:t>La Comuna de Milán, con sede en Milán, Piazza della Scala, 2, representada en este acto por l</w:t>
      </w:r>
      <w:r w:rsidR="00520A05">
        <w:rPr>
          <w:rFonts w:ascii="Arial" w:hAnsi="Arial" w:cs="Arial"/>
          <w:color w:val="000000"/>
          <w:sz w:val="22"/>
          <w:szCs w:val="22"/>
          <w:shd w:val="clear" w:color="auto" w:fill="FFFFFF"/>
        </w:rPr>
        <w:t xml:space="preserve">a Señora </w:t>
      </w:r>
      <w:proofErr w:type="spellStart"/>
      <w:r w:rsidR="00520A05">
        <w:rPr>
          <w:rFonts w:ascii="Arial" w:hAnsi="Arial" w:cs="Arial"/>
          <w:color w:val="000000"/>
          <w:sz w:val="22"/>
          <w:szCs w:val="22"/>
          <w:shd w:val="clear" w:color="auto" w:fill="FFFFFF"/>
        </w:rPr>
        <w:t>Sínda</w:t>
      </w:r>
      <w:r w:rsidRPr="00332C6A">
        <w:rPr>
          <w:rFonts w:ascii="Arial" w:hAnsi="Arial" w:cs="Arial"/>
          <w:color w:val="000000"/>
          <w:sz w:val="22"/>
          <w:szCs w:val="22"/>
          <w:shd w:val="clear" w:color="auto" w:fill="FFFFFF"/>
        </w:rPr>
        <w:t>co</w:t>
      </w:r>
      <w:proofErr w:type="spellEnd"/>
      <w:r w:rsidRPr="00332C6A">
        <w:rPr>
          <w:rFonts w:ascii="Arial" w:hAnsi="Arial" w:cs="Arial"/>
          <w:color w:val="000000"/>
          <w:sz w:val="22"/>
          <w:szCs w:val="22"/>
          <w:shd w:val="clear" w:color="auto" w:fill="FFFFFF"/>
        </w:rPr>
        <w:t xml:space="preserve"> de Milán, Dña. LETIZIA MORATTI, y el Gobierno de la Ciudad Autónoma de Buenos Aires, con sede en Bolívar 1, de la Ciudad Autónoma de Buenos Aires, representado en este acto por el Señor Jefe de Gobierno, D. JORGE TELERMAN, acuerdan celebrar el presente CONVENIO MARCO DE COOPERACIÓN.</w:t>
      </w:r>
    </w:p>
    <w:p w:rsidR="00332C6A" w:rsidRPr="00332C6A" w:rsidRDefault="00332C6A" w:rsidP="00332C6A">
      <w:pPr>
        <w:spacing w:line="360" w:lineRule="auto"/>
        <w:rPr>
          <w:rFonts w:ascii="Arial" w:hAnsi="Arial" w:cs="Arial"/>
          <w:color w:val="000000"/>
          <w:sz w:val="22"/>
          <w:szCs w:val="22"/>
          <w:shd w:val="clear" w:color="auto" w:fill="FFFFFF"/>
        </w:rPr>
      </w:pPr>
    </w:p>
    <w:p w:rsidR="00332C6A" w:rsidRPr="00EB3927" w:rsidRDefault="00332C6A" w:rsidP="008845D8">
      <w:pPr>
        <w:pStyle w:val="NormalWeb"/>
        <w:spacing w:before="0" w:beforeAutospacing="0" w:after="0" w:afterAutospacing="0" w:line="360" w:lineRule="auto"/>
        <w:rPr>
          <w:rFonts w:ascii="Arial" w:hAnsi="Arial" w:cs="Arial"/>
          <w:color w:val="000000"/>
          <w:sz w:val="22"/>
          <w:szCs w:val="22"/>
          <w:shd w:val="clear" w:color="auto" w:fill="FFFFFF"/>
        </w:rPr>
      </w:pPr>
      <w:r w:rsidRPr="00EB3927">
        <w:rPr>
          <w:rStyle w:val="Textoennegrita"/>
          <w:rFonts w:ascii="Arial" w:hAnsi="Arial" w:cs="Arial"/>
          <w:b w:val="0"/>
          <w:color w:val="000000"/>
          <w:sz w:val="22"/>
          <w:szCs w:val="22"/>
          <w:shd w:val="clear" w:color="auto" w:fill="FFFFFF"/>
        </w:rPr>
        <w:t>CONSIDERANDO</w:t>
      </w:r>
    </w:p>
    <w:p w:rsidR="00332C6A" w:rsidRPr="00EB3927" w:rsidRDefault="00332C6A" w:rsidP="00332C6A">
      <w:pPr>
        <w:numPr>
          <w:ilvl w:val="0"/>
          <w:numId w:val="2"/>
        </w:numPr>
        <w:spacing w:line="360" w:lineRule="auto"/>
        <w:ind w:left="567" w:hanging="567"/>
        <w:jc w:val="both"/>
        <w:rPr>
          <w:rFonts w:ascii="Arial" w:hAnsi="Arial" w:cs="Arial"/>
          <w:color w:val="000000"/>
          <w:sz w:val="22"/>
          <w:szCs w:val="22"/>
          <w:shd w:val="clear" w:color="auto" w:fill="FFFFFF"/>
        </w:rPr>
      </w:pPr>
      <w:r w:rsidRPr="00EB3927">
        <w:rPr>
          <w:rFonts w:ascii="Arial" w:hAnsi="Arial" w:cs="Arial"/>
          <w:color w:val="000000"/>
          <w:sz w:val="22"/>
          <w:szCs w:val="22"/>
          <w:shd w:val="clear" w:color="auto" w:fill="FFFFFF"/>
        </w:rPr>
        <w:t>las relaciones de amistad que unen a los pueblos italiano y argentino, así como a las ciudades de Milán y Buenos Aires.</w:t>
      </w:r>
    </w:p>
    <w:p w:rsidR="00332C6A" w:rsidRPr="00EB3927" w:rsidRDefault="00332C6A" w:rsidP="00332C6A">
      <w:pPr>
        <w:numPr>
          <w:ilvl w:val="0"/>
          <w:numId w:val="2"/>
        </w:numPr>
        <w:spacing w:line="360" w:lineRule="auto"/>
        <w:ind w:left="567" w:hanging="567"/>
        <w:jc w:val="both"/>
        <w:rPr>
          <w:rFonts w:ascii="Arial" w:hAnsi="Arial" w:cs="Arial"/>
          <w:color w:val="000000"/>
          <w:sz w:val="22"/>
          <w:szCs w:val="22"/>
          <w:shd w:val="clear" w:color="auto" w:fill="FFFFFF"/>
        </w:rPr>
      </w:pPr>
      <w:r w:rsidRPr="00EB3927">
        <w:rPr>
          <w:rFonts w:ascii="Arial" w:hAnsi="Arial" w:cs="Arial"/>
          <w:color w:val="000000"/>
          <w:sz w:val="22"/>
          <w:szCs w:val="22"/>
          <w:shd w:val="clear" w:color="auto" w:fill="FFFFFF"/>
        </w:rPr>
        <w:t>que las ciudades constituyen espacios fundamentales de la sociedad contemporánea y que sus respectivos gobiernos son actores políticos centrales en la construcción de sociedades más justas e igualitarias.</w:t>
      </w:r>
    </w:p>
    <w:p w:rsidR="00332C6A" w:rsidRPr="00EB3927" w:rsidRDefault="00332C6A" w:rsidP="00332C6A">
      <w:pPr>
        <w:numPr>
          <w:ilvl w:val="0"/>
          <w:numId w:val="2"/>
        </w:numPr>
        <w:spacing w:line="360" w:lineRule="auto"/>
        <w:ind w:left="567" w:hanging="567"/>
        <w:jc w:val="both"/>
        <w:rPr>
          <w:rFonts w:ascii="Arial" w:hAnsi="Arial" w:cs="Arial"/>
          <w:color w:val="000000"/>
          <w:sz w:val="22"/>
          <w:szCs w:val="22"/>
          <w:shd w:val="clear" w:color="auto" w:fill="FFFFFF"/>
        </w:rPr>
      </w:pPr>
      <w:r w:rsidRPr="00EB3927">
        <w:rPr>
          <w:rFonts w:ascii="Arial" w:hAnsi="Arial" w:cs="Arial"/>
          <w:color w:val="000000"/>
          <w:sz w:val="22"/>
          <w:szCs w:val="22"/>
          <w:shd w:val="clear" w:color="auto" w:fill="FFFFFF"/>
        </w:rPr>
        <w:t>que ambos gobiernos asignan particular importancia a los procesos de cooperación e interacción ciudad a ciudad como una estrategia dinámica y promotora de logros concretos a través de la mutua colaboración.</w:t>
      </w:r>
    </w:p>
    <w:p w:rsidR="00332C6A" w:rsidRPr="00EB3927" w:rsidRDefault="00332C6A" w:rsidP="00332C6A">
      <w:pPr>
        <w:pStyle w:val="NormalWeb"/>
        <w:spacing w:before="0" w:beforeAutospacing="0" w:after="0" w:afterAutospacing="0" w:line="360" w:lineRule="auto"/>
        <w:jc w:val="center"/>
        <w:rPr>
          <w:rStyle w:val="Textoennegrita"/>
          <w:rFonts w:ascii="Arial" w:hAnsi="Arial" w:cs="Arial"/>
          <w:b w:val="0"/>
          <w:color w:val="000000"/>
          <w:sz w:val="22"/>
          <w:szCs w:val="22"/>
          <w:shd w:val="clear" w:color="auto" w:fill="FFFFFF"/>
        </w:rPr>
      </w:pPr>
    </w:p>
    <w:p w:rsidR="00332C6A" w:rsidRPr="00EB3927" w:rsidRDefault="00332C6A" w:rsidP="008845D8">
      <w:pPr>
        <w:pStyle w:val="NormalWeb"/>
        <w:spacing w:before="0" w:beforeAutospacing="0" w:after="0" w:afterAutospacing="0" w:line="360" w:lineRule="auto"/>
        <w:rPr>
          <w:rFonts w:ascii="Arial" w:hAnsi="Arial" w:cs="Arial"/>
          <w:color w:val="000000"/>
          <w:sz w:val="22"/>
          <w:szCs w:val="22"/>
          <w:shd w:val="clear" w:color="auto" w:fill="FFFFFF"/>
        </w:rPr>
      </w:pPr>
      <w:r w:rsidRPr="00EB3927">
        <w:rPr>
          <w:rStyle w:val="Textoennegrita"/>
          <w:rFonts w:ascii="Arial" w:hAnsi="Arial" w:cs="Arial"/>
          <w:b w:val="0"/>
          <w:color w:val="000000"/>
          <w:sz w:val="22"/>
          <w:szCs w:val="22"/>
          <w:shd w:val="clear" w:color="auto" w:fill="FFFFFF"/>
        </w:rPr>
        <w:t>DECLARAN</w:t>
      </w:r>
    </w:p>
    <w:p w:rsidR="00332C6A" w:rsidRPr="00EB3927" w:rsidRDefault="00332C6A" w:rsidP="00332C6A">
      <w:pPr>
        <w:pStyle w:val="NormalWeb"/>
        <w:shd w:val="clear" w:color="auto" w:fill="FFFFFF"/>
        <w:spacing w:before="0" w:beforeAutospacing="0" w:after="0" w:afterAutospacing="0" w:line="360" w:lineRule="auto"/>
        <w:jc w:val="both"/>
        <w:rPr>
          <w:rFonts w:ascii="Arial" w:hAnsi="Arial" w:cs="Arial"/>
          <w:color w:val="000000"/>
          <w:sz w:val="22"/>
          <w:szCs w:val="22"/>
        </w:rPr>
      </w:pPr>
      <w:r w:rsidRPr="00EB3927">
        <w:rPr>
          <w:rFonts w:ascii="Arial" w:hAnsi="Arial" w:cs="Arial"/>
          <w:color w:val="000000"/>
          <w:sz w:val="22"/>
          <w:szCs w:val="22"/>
        </w:rPr>
        <w:t>La propia voluntad de continuar e intensificar la cooperación futura en base al presente ACUERDO DE COOPERACIÓN, de conformidad con el Acuerdo de Cooperación firmado en Milán el 1º de octubre de 1998 y el Protocolo de Cooperación firmado en Milán el 25 de marzo de 2003.</w:t>
      </w:r>
    </w:p>
    <w:p w:rsidR="00332C6A" w:rsidRPr="00EB3927" w:rsidRDefault="00332C6A" w:rsidP="00332C6A">
      <w:pPr>
        <w:pStyle w:val="NormalWeb"/>
        <w:spacing w:before="0" w:beforeAutospacing="0" w:after="0" w:afterAutospacing="0" w:line="360" w:lineRule="auto"/>
        <w:jc w:val="center"/>
        <w:rPr>
          <w:rStyle w:val="Textoennegrita"/>
          <w:rFonts w:ascii="Arial" w:hAnsi="Arial" w:cs="Arial"/>
          <w:b w:val="0"/>
          <w:color w:val="000000"/>
          <w:sz w:val="22"/>
          <w:szCs w:val="22"/>
          <w:shd w:val="clear" w:color="auto" w:fill="FFFFFF"/>
        </w:rPr>
      </w:pPr>
    </w:p>
    <w:p w:rsidR="00332C6A" w:rsidRDefault="00352D1D" w:rsidP="00332C6A">
      <w:pPr>
        <w:pStyle w:val="NormalWeb"/>
        <w:spacing w:before="0" w:beforeAutospacing="0" w:after="0" w:afterAutospacing="0" w:line="360" w:lineRule="auto"/>
        <w:jc w:val="center"/>
        <w:rPr>
          <w:rStyle w:val="Textoennegrita"/>
          <w:rFonts w:ascii="Arial" w:hAnsi="Arial" w:cs="Arial"/>
          <w:b w:val="0"/>
          <w:color w:val="000000"/>
          <w:sz w:val="22"/>
          <w:szCs w:val="22"/>
          <w:shd w:val="clear" w:color="auto" w:fill="FFFFFF"/>
        </w:rPr>
      </w:pPr>
      <w:r w:rsidRPr="00EB3927">
        <w:rPr>
          <w:rStyle w:val="Textoennegrita"/>
          <w:rFonts w:ascii="Arial" w:hAnsi="Arial" w:cs="Arial"/>
          <w:b w:val="0"/>
          <w:color w:val="000000"/>
          <w:sz w:val="22"/>
          <w:szCs w:val="22"/>
          <w:shd w:val="clear" w:color="auto" w:fill="FFFFFF"/>
        </w:rPr>
        <w:t>I - PRINCIPIOS GENERALES</w:t>
      </w:r>
    </w:p>
    <w:p w:rsidR="00352D1D" w:rsidRPr="00EB3927" w:rsidRDefault="00352D1D" w:rsidP="00332C6A">
      <w:pPr>
        <w:pStyle w:val="NormalWeb"/>
        <w:spacing w:before="0" w:beforeAutospacing="0" w:after="0" w:afterAutospacing="0" w:line="360" w:lineRule="auto"/>
        <w:jc w:val="center"/>
        <w:rPr>
          <w:rFonts w:ascii="Arial" w:hAnsi="Arial" w:cs="Arial"/>
          <w:color w:val="000000"/>
          <w:sz w:val="22"/>
          <w:szCs w:val="22"/>
          <w:shd w:val="clear" w:color="auto" w:fill="FFFFFF"/>
        </w:rPr>
      </w:pPr>
    </w:p>
    <w:p w:rsidR="00332C6A" w:rsidRPr="00EB3927" w:rsidRDefault="00332C6A" w:rsidP="00332C6A">
      <w:pPr>
        <w:numPr>
          <w:ilvl w:val="0"/>
          <w:numId w:val="3"/>
        </w:numPr>
        <w:tabs>
          <w:tab w:val="clear" w:pos="720"/>
          <w:tab w:val="num" w:pos="567"/>
        </w:tabs>
        <w:spacing w:line="360" w:lineRule="auto"/>
        <w:ind w:left="567" w:hanging="567"/>
        <w:jc w:val="both"/>
        <w:rPr>
          <w:rFonts w:ascii="Arial" w:hAnsi="Arial" w:cs="Arial"/>
          <w:color w:val="000000"/>
          <w:sz w:val="22"/>
          <w:szCs w:val="22"/>
          <w:shd w:val="clear" w:color="auto" w:fill="FFFFFF"/>
        </w:rPr>
      </w:pPr>
      <w:r w:rsidRPr="00EB3927">
        <w:rPr>
          <w:rFonts w:ascii="Arial" w:hAnsi="Arial" w:cs="Arial"/>
          <w:color w:val="000000"/>
          <w:sz w:val="22"/>
          <w:szCs w:val="22"/>
          <w:shd w:val="clear" w:color="auto" w:fill="FFFFFF"/>
        </w:rPr>
        <w:t>Milán y Buenos Aires son conscientes de que la cooperación internacional favorece el acuerdo y el mayor conocimiento entre los ciudadanos de diferentes países, además contribuye, con la creación de relaciones y actividades comunes, al intercambio de experiencias y a la solución de los problemas de carácter económico, social y ambiental.</w:t>
      </w:r>
    </w:p>
    <w:p w:rsidR="00332C6A" w:rsidRPr="00EB3927" w:rsidRDefault="00332C6A" w:rsidP="00332C6A">
      <w:pPr>
        <w:numPr>
          <w:ilvl w:val="0"/>
          <w:numId w:val="3"/>
        </w:numPr>
        <w:tabs>
          <w:tab w:val="clear" w:pos="720"/>
          <w:tab w:val="num" w:pos="567"/>
        </w:tabs>
        <w:spacing w:line="360" w:lineRule="auto"/>
        <w:ind w:left="567" w:hanging="567"/>
        <w:jc w:val="both"/>
        <w:rPr>
          <w:rFonts w:ascii="Arial" w:hAnsi="Arial" w:cs="Arial"/>
          <w:color w:val="000000"/>
          <w:sz w:val="22"/>
          <w:szCs w:val="22"/>
          <w:shd w:val="clear" w:color="auto" w:fill="FFFFFF"/>
        </w:rPr>
      </w:pPr>
      <w:r w:rsidRPr="00EB3927">
        <w:rPr>
          <w:rFonts w:ascii="Arial" w:hAnsi="Arial" w:cs="Arial"/>
          <w:color w:val="000000"/>
          <w:sz w:val="22"/>
          <w:szCs w:val="22"/>
          <w:shd w:val="clear" w:color="auto" w:fill="FFFFFF"/>
        </w:rPr>
        <w:t>Ambas ciudades declaran su propia voluntad de intensificar los esfuerzos comunes con el fin de alcanzar una mayor cooperación entre las ciudades europeas e hispano-americanas.</w:t>
      </w:r>
    </w:p>
    <w:p w:rsidR="00332C6A" w:rsidRPr="00EB3927" w:rsidRDefault="00332C6A" w:rsidP="00332C6A">
      <w:pPr>
        <w:numPr>
          <w:ilvl w:val="0"/>
          <w:numId w:val="3"/>
        </w:numPr>
        <w:tabs>
          <w:tab w:val="clear" w:pos="720"/>
          <w:tab w:val="num" w:pos="567"/>
        </w:tabs>
        <w:spacing w:line="360" w:lineRule="auto"/>
        <w:ind w:left="567" w:hanging="567"/>
        <w:jc w:val="both"/>
        <w:rPr>
          <w:rFonts w:ascii="Arial" w:hAnsi="Arial" w:cs="Arial"/>
          <w:color w:val="000000"/>
          <w:sz w:val="22"/>
          <w:szCs w:val="22"/>
          <w:shd w:val="clear" w:color="auto" w:fill="FFFFFF"/>
        </w:rPr>
      </w:pPr>
      <w:r w:rsidRPr="00EB3927">
        <w:rPr>
          <w:rFonts w:ascii="Arial" w:hAnsi="Arial" w:cs="Arial"/>
          <w:color w:val="000000"/>
          <w:sz w:val="22"/>
          <w:szCs w:val="22"/>
          <w:shd w:val="clear" w:color="auto" w:fill="FFFFFF"/>
        </w:rPr>
        <w:t>Ambas ciudades actuarán para que, a través de reuniones internacionales y contactos directos entre actores de las respectivas realidades territoriales, se intensifique el intercambio de experiencias e informaciones, en particular en los siguientes temas:</w:t>
      </w:r>
    </w:p>
    <w:p w:rsidR="00332C6A" w:rsidRPr="00EB3927" w:rsidRDefault="00332C6A" w:rsidP="00332C6A">
      <w:pPr>
        <w:numPr>
          <w:ilvl w:val="1"/>
          <w:numId w:val="4"/>
        </w:numPr>
        <w:spacing w:line="360" w:lineRule="auto"/>
        <w:ind w:left="1134" w:hanging="567"/>
        <w:jc w:val="both"/>
        <w:rPr>
          <w:rFonts w:ascii="Arial" w:hAnsi="Arial" w:cs="Arial"/>
          <w:color w:val="000000"/>
          <w:sz w:val="22"/>
          <w:szCs w:val="22"/>
          <w:shd w:val="clear" w:color="auto" w:fill="FFFFFF"/>
        </w:rPr>
      </w:pPr>
      <w:r w:rsidRPr="00EB3927">
        <w:rPr>
          <w:rFonts w:ascii="Arial" w:hAnsi="Arial" w:cs="Arial"/>
          <w:color w:val="000000"/>
          <w:sz w:val="22"/>
          <w:szCs w:val="22"/>
          <w:shd w:val="clear" w:color="auto" w:fill="FFFFFF"/>
        </w:rPr>
        <w:t>Relaciones entre las ciudades y sus propios territorios;</w:t>
      </w:r>
    </w:p>
    <w:p w:rsidR="00332C6A" w:rsidRPr="00EB3927" w:rsidRDefault="00332C6A" w:rsidP="00332C6A">
      <w:pPr>
        <w:numPr>
          <w:ilvl w:val="1"/>
          <w:numId w:val="4"/>
        </w:numPr>
        <w:spacing w:line="360" w:lineRule="auto"/>
        <w:ind w:left="1134" w:hanging="567"/>
        <w:jc w:val="both"/>
        <w:rPr>
          <w:rFonts w:ascii="Arial" w:hAnsi="Arial" w:cs="Arial"/>
          <w:color w:val="000000"/>
          <w:sz w:val="22"/>
          <w:szCs w:val="22"/>
          <w:shd w:val="clear" w:color="auto" w:fill="FFFFFF"/>
        </w:rPr>
      </w:pPr>
      <w:r w:rsidRPr="00EB3927">
        <w:rPr>
          <w:rFonts w:ascii="Arial" w:hAnsi="Arial" w:cs="Arial"/>
          <w:color w:val="000000"/>
          <w:sz w:val="22"/>
          <w:szCs w:val="22"/>
          <w:shd w:val="clear" w:color="auto" w:fill="FFFFFF"/>
        </w:rPr>
        <w:lastRenderedPageBreak/>
        <w:t>Procesos de globalización y su impacto en las ciudades y las regiones;</w:t>
      </w:r>
    </w:p>
    <w:p w:rsidR="00332C6A" w:rsidRPr="00EB3927" w:rsidRDefault="00332C6A" w:rsidP="00332C6A">
      <w:pPr>
        <w:numPr>
          <w:ilvl w:val="1"/>
          <w:numId w:val="4"/>
        </w:numPr>
        <w:spacing w:line="360" w:lineRule="auto"/>
        <w:ind w:left="1134" w:hanging="567"/>
        <w:jc w:val="both"/>
        <w:rPr>
          <w:rFonts w:ascii="Arial" w:hAnsi="Arial" w:cs="Arial"/>
          <w:color w:val="000000"/>
          <w:sz w:val="22"/>
          <w:szCs w:val="22"/>
          <w:shd w:val="clear" w:color="auto" w:fill="FFFFFF"/>
        </w:rPr>
      </w:pPr>
      <w:r w:rsidRPr="00EB3927">
        <w:rPr>
          <w:rFonts w:ascii="Arial" w:hAnsi="Arial" w:cs="Arial"/>
          <w:color w:val="000000"/>
          <w:sz w:val="22"/>
          <w:szCs w:val="22"/>
          <w:shd w:val="clear" w:color="auto" w:fill="FFFFFF"/>
        </w:rPr>
        <w:t>Cambios en los mercados de trabajo locales y regionales, así como en las capacidades profesionales, los conocimientos y las condiciones de los trabajadores;</w:t>
      </w:r>
    </w:p>
    <w:p w:rsidR="00332C6A" w:rsidRPr="00EB3927" w:rsidRDefault="00332C6A" w:rsidP="00332C6A">
      <w:pPr>
        <w:numPr>
          <w:ilvl w:val="1"/>
          <w:numId w:val="4"/>
        </w:numPr>
        <w:spacing w:line="360" w:lineRule="auto"/>
        <w:ind w:left="1134" w:hanging="567"/>
        <w:jc w:val="both"/>
        <w:rPr>
          <w:rFonts w:ascii="Arial" w:hAnsi="Arial" w:cs="Arial"/>
          <w:color w:val="000000"/>
          <w:sz w:val="22"/>
          <w:szCs w:val="22"/>
          <w:shd w:val="clear" w:color="auto" w:fill="FFFFFF"/>
        </w:rPr>
      </w:pPr>
      <w:r w:rsidRPr="00EB3927">
        <w:rPr>
          <w:rFonts w:ascii="Arial" w:hAnsi="Arial" w:cs="Arial"/>
          <w:color w:val="000000"/>
          <w:sz w:val="22"/>
          <w:szCs w:val="22"/>
          <w:shd w:val="clear" w:color="auto" w:fill="FFFFFF"/>
        </w:rPr>
        <w:t>Programas concernientes a todas las expresiones culturales de cada expresión artística, de las artes y del espectáculo;</w:t>
      </w:r>
    </w:p>
    <w:p w:rsidR="00332C6A" w:rsidRPr="00EB3927" w:rsidRDefault="00332C6A" w:rsidP="00332C6A">
      <w:pPr>
        <w:numPr>
          <w:ilvl w:val="1"/>
          <w:numId w:val="4"/>
        </w:numPr>
        <w:spacing w:line="360" w:lineRule="auto"/>
        <w:ind w:left="1134" w:hanging="567"/>
        <w:jc w:val="both"/>
        <w:rPr>
          <w:rFonts w:ascii="Arial" w:hAnsi="Arial" w:cs="Arial"/>
          <w:color w:val="000000"/>
          <w:sz w:val="22"/>
          <w:szCs w:val="22"/>
          <w:shd w:val="clear" w:color="auto" w:fill="FFFFFF"/>
        </w:rPr>
      </w:pPr>
      <w:r w:rsidRPr="00EB3927">
        <w:rPr>
          <w:rFonts w:ascii="Arial" w:hAnsi="Arial" w:cs="Arial"/>
          <w:color w:val="000000"/>
          <w:sz w:val="22"/>
          <w:szCs w:val="22"/>
          <w:shd w:val="clear" w:color="auto" w:fill="FFFFFF"/>
        </w:rPr>
        <w:t>Cambios en las estructuras demográficas y su impacto en el ámbito social;</w:t>
      </w:r>
    </w:p>
    <w:p w:rsidR="00332C6A" w:rsidRPr="00EB3927" w:rsidRDefault="00332C6A" w:rsidP="00332C6A">
      <w:pPr>
        <w:numPr>
          <w:ilvl w:val="1"/>
          <w:numId w:val="4"/>
        </w:numPr>
        <w:spacing w:line="360" w:lineRule="auto"/>
        <w:ind w:left="1134" w:hanging="567"/>
        <w:jc w:val="both"/>
        <w:rPr>
          <w:rFonts w:ascii="Arial" w:hAnsi="Arial" w:cs="Arial"/>
          <w:color w:val="000000"/>
          <w:sz w:val="22"/>
          <w:szCs w:val="22"/>
          <w:shd w:val="clear" w:color="auto" w:fill="FFFFFF"/>
        </w:rPr>
      </w:pPr>
      <w:r w:rsidRPr="00EB3927">
        <w:rPr>
          <w:rFonts w:ascii="Arial" w:hAnsi="Arial" w:cs="Arial"/>
          <w:color w:val="000000"/>
          <w:sz w:val="22"/>
          <w:szCs w:val="22"/>
          <w:shd w:val="clear" w:color="auto" w:fill="FFFFFF"/>
        </w:rPr>
        <w:t>Políticas dirigidas a una mejor eficiencia y eficacia de los servicios públicos, sean: el transporte urbano y periférico, los servicios medioambientales, tratamiento de los residuos, la distribución de los recursos hídricos, la recuperación urbana de los centros históricos;</w:t>
      </w:r>
    </w:p>
    <w:p w:rsidR="00332C6A" w:rsidRPr="00EB3927" w:rsidRDefault="00332C6A" w:rsidP="00332C6A">
      <w:pPr>
        <w:numPr>
          <w:ilvl w:val="1"/>
          <w:numId w:val="4"/>
        </w:numPr>
        <w:spacing w:line="360" w:lineRule="auto"/>
        <w:ind w:left="1134" w:hanging="567"/>
        <w:jc w:val="both"/>
        <w:rPr>
          <w:rFonts w:ascii="Arial" w:hAnsi="Arial" w:cs="Arial"/>
          <w:color w:val="000000"/>
          <w:sz w:val="22"/>
          <w:szCs w:val="22"/>
          <w:shd w:val="clear" w:color="auto" w:fill="FFFFFF"/>
        </w:rPr>
      </w:pPr>
      <w:r w:rsidRPr="00EB3927">
        <w:rPr>
          <w:rFonts w:ascii="Arial" w:hAnsi="Arial" w:cs="Arial"/>
          <w:color w:val="000000"/>
          <w:sz w:val="22"/>
          <w:szCs w:val="22"/>
          <w:shd w:val="clear" w:color="auto" w:fill="FFFFFF"/>
        </w:rPr>
        <w:t>Problemas y políticas de protección ambiental, con particular referencia al tema de la reducción de los consumos energéticos;</w:t>
      </w:r>
    </w:p>
    <w:p w:rsidR="00332C6A" w:rsidRPr="00EB3927" w:rsidRDefault="00332C6A" w:rsidP="00332C6A">
      <w:pPr>
        <w:numPr>
          <w:ilvl w:val="1"/>
          <w:numId w:val="4"/>
        </w:numPr>
        <w:spacing w:line="360" w:lineRule="auto"/>
        <w:ind w:left="1134" w:hanging="567"/>
        <w:jc w:val="both"/>
        <w:rPr>
          <w:rFonts w:ascii="Arial" w:hAnsi="Arial" w:cs="Arial"/>
          <w:color w:val="000000"/>
          <w:sz w:val="22"/>
          <w:szCs w:val="22"/>
          <w:shd w:val="clear" w:color="auto" w:fill="FFFFFF"/>
        </w:rPr>
      </w:pPr>
      <w:r w:rsidRPr="00EB3927">
        <w:rPr>
          <w:rFonts w:ascii="Arial" w:hAnsi="Arial" w:cs="Arial"/>
          <w:color w:val="000000"/>
          <w:sz w:val="22"/>
          <w:szCs w:val="22"/>
          <w:shd w:val="clear" w:color="auto" w:fill="FFFFFF"/>
        </w:rPr>
        <w:t>Políticas para la salud y el bienestar, especialmente con referencia a iniciativas y programas de prevención y promoción de adecuados estilos de vida (</w:t>
      </w:r>
      <w:r w:rsidR="005019CE">
        <w:rPr>
          <w:rFonts w:ascii="Arial" w:hAnsi="Arial" w:cs="Arial"/>
          <w:color w:val="000000"/>
          <w:sz w:val="22"/>
          <w:szCs w:val="22"/>
          <w:shd w:val="clear" w:color="auto" w:fill="FFFFFF"/>
        </w:rPr>
        <w:t xml:space="preserve">alimentación y movimiento) y la </w:t>
      </w:r>
      <w:r w:rsidRPr="00EB3927">
        <w:rPr>
          <w:rFonts w:ascii="Arial" w:hAnsi="Arial" w:cs="Arial"/>
          <w:color w:val="000000"/>
          <w:sz w:val="22"/>
          <w:szCs w:val="22"/>
          <w:shd w:val="clear" w:color="auto" w:fill="FFFFFF"/>
        </w:rPr>
        <w:t>organización de los servicios sanitarios, inclusive a través de la experimentación de nuevos modelos de gestión;</w:t>
      </w:r>
    </w:p>
    <w:p w:rsidR="00332C6A" w:rsidRPr="00EB3927" w:rsidRDefault="00332C6A" w:rsidP="00332C6A">
      <w:pPr>
        <w:numPr>
          <w:ilvl w:val="1"/>
          <w:numId w:val="4"/>
        </w:numPr>
        <w:spacing w:line="360" w:lineRule="auto"/>
        <w:ind w:left="1134" w:hanging="567"/>
        <w:jc w:val="both"/>
        <w:rPr>
          <w:rFonts w:ascii="Arial" w:hAnsi="Arial" w:cs="Arial"/>
          <w:color w:val="000000"/>
          <w:sz w:val="22"/>
          <w:szCs w:val="22"/>
          <w:shd w:val="clear" w:color="auto" w:fill="FFFFFF"/>
        </w:rPr>
      </w:pPr>
      <w:r w:rsidRPr="00EB3927">
        <w:rPr>
          <w:rFonts w:ascii="Arial" w:hAnsi="Arial" w:cs="Arial"/>
          <w:color w:val="000000"/>
          <w:sz w:val="22"/>
          <w:szCs w:val="22"/>
          <w:shd w:val="clear" w:color="auto" w:fill="FFFFFF"/>
        </w:rPr>
        <w:t>Políticas a favor de las personas con capacidades diferentes, especialmente con referencia a los temas de accesibilidad e inclusión social, inclusive a través del desarrollo de pasantías y de inserción laboral;</w:t>
      </w:r>
    </w:p>
    <w:p w:rsidR="00332C6A" w:rsidRPr="00EB3927" w:rsidRDefault="00332C6A" w:rsidP="00332C6A">
      <w:pPr>
        <w:numPr>
          <w:ilvl w:val="1"/>
          <w:numId w:val="4"/>
        </w:numPr>
        <w:spacing w:line="360" w:lineRule="auto"/>
        <w:ind w:left="1134" w:hanging="567"/>
        <w:jc w:val="both"/>
        <w:rPr>
          <w:rFonts w:ascii="Arial" w:hAnsi="Arial" w:cs="Arial"/>
          <w:color w:val="000000"/>
          <w:sz w:val="22"/>
          <w:szCs w:val="22"/>
          <w:shd w:val="clear" w:color="auto" w:fill="FFFFFF"/>
        </w:rPr>
      </w:pPr>
      <w:r w:rsidRPr="00EB3927">
        <w:rPr>
          <w:rFonts w:ascii="Arial" w:hAnsi="Arial" w:cs="Arial"/>
          <w:color w:val="000000"/>
          <w:sz w:val="22"/>
          <w:szCs w:val="22"/>
          <w:shd w:val="clear" w:color="auto" w:fill="FFFFFF"/>
        </w:rPr>
        <w:t>Oportunidades y sinergias referidas a investigación, innovación e intercambio de investigadores en el sector biomédico y agroalimenticio.</w:t>
      </w:r>
    </w:p>
    <w:p w:rsidR="00332C6A" w:rsidRPr="00EB3927" w:rsidRDefault="00332C6A" w:rsidP="00332C6A">
      <w:pPr>
        <w:pStyle w:val="NormalWeb"/>
        <w:spacing w:before="0" w:beforeAutospacing="0" w:after="0" w:afterAutospacing="0" w:line="360" w:lineRule="auto"/>
        <w:jc w:val="center"/>
        <w:rPr>
          <w:rStyle w:val="Textoennegrita"/>
          <w:rFonts w:ascii="Arial" w:hAnsi="Arial" w:cs="Arial"/>
          <w:b w:val="0"/>
          <w:color w:val="000000"/>
          <w:sz w:val="22"/>
          <w:szCs w:val="22"/>
          <w:shd w:val="clear" w:color="auto" w:fill="FFFFFF"/>
        </w:rPr>
      </w:pPr>
    </w:p>
    <w:p w:rsidR="00332C6A" w:rsidRDefault="00352D1D" w:rsidP="00332C6A">
      <w:pPr>
        <w:pStyle w:val="NormalWeb"/>
        <w:spacing w:before="0" w:beforeAutospacing="0" w:after="0" w:afterAutospacing="0" w:line="360" w:lineRule="auto"/>
        <w:jc w:val="center"/>
        <w:rPr>
          <w:rStyle w:val="Textoennegrita"/>
          <w:rFonts w:ascii="Arial" w:hAnsi="Arial" w:cs="Arial"/>
          <w:b w:val="0"/>
          <w:color w:val="000000"/>
          <w:sz w:val="22"/>
          <w:szCs w:val="22"/>
          <w:shd w:val="clear" w:color="auto" w:fill="FFFFFF"/>
        </w:rPr>
      </w:pPr>
      <w:r w:rsidRPr="00EB3927">
        <w:rPr>
          <w:rStyle w:val="Textoennegrita"/>
          <w:rFonts w:ascii="Arial" w:hAnsi="Arial" w:cs="Arial"/>
          <w:b w:val="0"/>
          <w:color w:val="000000"/>
          <w:sz w:val="22"/>
          <w:szCs w:val="22"/>
          <w:shd w:val="clear" w:color="auto" w:fill="FFFFFF"/>
        </w:rPr>
        <w:t>II - SUJETOS POLÍTICOS Y ACTORES SOCIALES</w:t>
      </w:r>
    </w:p>
    <w:p w:rsidR="00352D1D" w:rsidRPr="00EB3927" w:rsidRDefault="00352D1D" w:rsidP="00332C6A">
      <w:pPr>
        <w:pStyle w:val="NormalWeb"/>
        <w:spacing w:before="0" w:beforeAutospacing="0" w:after="0" w:afterAutospacing="0" w:line="360" w:lineRule="auto"/>
        <w:jc w:val="center"/>
        <w:rPr>
          <w:rFonts w:ascii="Arial" w:hAnsi="Arial" w:cs="Arial"/>
          <w:color w:val="000000"/>
          <w:sz w:val="22"/>
          <w:szCs w:val="22"/>
          <w:shd w:val="clear" w:color="auto" w:fill="FFFFFF"/>
        </w:rPr>
      </w:pPr>
    </w:p>
    <w:p w:rsidR="00332C6A" w:rsidRPr="00EB3927" w:rsidRDefault="00332C6A" w:rsidP="00332C6A">
      <w:pPr>
        <w:numPr>
          <w:ilvl w:val="0"/>
          <w:numId w:val="5"/>
        </w:numPr>
        <w:spacing w:line="360" w:lineRule="auto"/>
        <w:ind w:left="567" w:hanging="567"/>
        <w:jc w:val="both"/>
        <w:rPr>
          <w:rFonts w:ascii="Arial" w:hAnsi="Arial" w:cs="Arial"/>
          <w:color w:val="000000"/>
          <w:sz w:val="22"/>
          <w:szCs w:val="22"/>
          <w:shd w:val="clear" w:color="auto" w:fill="FFFFFF"/>
        </w:rPr>
      </w:pPr>
      <w:r w:rsidRPr="00EB3927">
        <w:rPr>
          <w:rFonts w:ascii="Arial" w:hAnsi="Arial" w:cs="Arial"/>
          <w:color w:val="000000"/>
          <w:sz w:val="22"/>
          <w:szCs w:val="22"/>
          <w:shd w:val="clear" w:color="auto" w:fill="FFFFFF"/>
        </w:rPr>
        <w:t>Ambas ciudades favorecerán los contactos entre los propios representantes institucionales;</w:t>
      </w:r>
    </w:p>
    <w:p w:rsidR="00332C6A" w:rsidRPr="00EB3927" w:rsidRDefault="00332C6A" w:rsidP="00332C6A">
      <w:pPr>
        <w:numPr>
          <w:ilvl w:val="0"/>
          <w:numId w:val="5"/>
        </w:numPr>
        <w:spacing w:line="360" w:lineRule="auto"/>
        <w:ind w:left="567" w:hanging="567"/>
        <w:jc w:val="both"/>
        <w:rPr>
          <w:rFonts w:ascii="Arial" w:hAnsi="Arial" w:cs="Arial"/>
          <w:color w:val="000000"/>
          <w:sz w:val="22"/>
          <w:szCs w:val="22"/>
          <w:shd w:val="clear" w:color="auto" w:fill="FFFFFF"/>
        </w:rPr>
      </w:pPr>
      <w:r w:rsidRPr="00EB3927">
        <w:rPr>
          <w:rFonts w:ascii="Arial" w:hAnsi="Arial" w:cs="Arial"/>
          <w:color w:val="000000"/>
          <w:sz w:val="22"/>
          <w:szCs w:val="22"/>
          <w:shd w:val="clear" w:color="auto" w:fill="FFFFFF"/>
        </w:rPr>
        <w:t>Ambas ciudades favorecerán los contactos entre los grupos y asociaciones del mundo político, económico, social y cultural.</w:t>
      </w:r>
    </w:p>
    <w:p w:rsidR="00332C6A" w:rsidRPr="00EB3927" w:rsidRDefault="00332C6A" w:rsidP="00332C6A">
      <w:pPr>
        <w:pStyle w:val="NormalWeb"/>
        <w:spacing w:before="0" w:beforeAutospacing="0" w:after="0" w:afterAutospacing="0" w:line="360" w:lineRule="auto"/>
        <w:jc w:val="center"/>
        <w:rPr>
          <w:rStyle w:val="Textoennegrita"/>
          <w:rFonts w:ascii="Arial" w:hAnsi="Arial" w:cs="Arial"/>
          <w:b w:val="0"/>
          <w:color w:val="000000"/>
          <w:sz w:val="22"/>
          <w:szCs w:val="22"/>
          <w:shd w:val="clear" w:color="auto" w:fill="FFFFFF"/>
        </w:rPr>
      </w:pPr>
    </w:p>
    <w:p w:rsidR="00332C6A" w:rsidRDefault="00352D1D" w:rsidP="00332C6A">
      <w:pPr>
        <w:pStyle w:val="NormalWeb"/>
        <w:spacing w:before="0" w:beforeAutospacing="0" w:after="0" w:afterAutospacing="0" w:line="360" w:lineRule="auto"/>
        <w:jc w:val="center"/>
        <w:rPr>
          <w:rStyle w:val="Textoennegrita"/>
          <w:rFonts w:ascii="Arial" w:hAnsi="Arial" w:cs="Arial"/>
          <w:b w:val="0"/>
          <w:color w:val="000000"/>
          <w:sz w:val="22"/>
          <w:szCs w:val="22"/>
          <w:shd w:val="clear" w:color="auto" w:fill="FFFFFF"/>
        </w:rPr>
      </w:pPr>
      <w:r w:rsidRPr="00EB3927">
        <w:rPr>
          <w:rStyle w:val="Textoennegrita"/>
          <w:rFonts w:ascii="Arial" w:hAnsi="Arial" w:cs="Arial"/>
          <w:b w:val="0"/>
          <w:color w:val="000000"/>
          <w:sz w:val="22"/>
          <w:szCs w:val="22"/>
          <w:shd w:val="clear" w:color="auto" w:fill="FFFFFF"/>
        </w:rPr>
        <w:t>III - ÁMBITO DE LA COLABORACIÓN</w:t>
      </w:r>
    </w:p>
    <w:p w:rsidR="00352D1D" w:rsidRPr="00EB3927" w:rsidRDefault="00352D1D" w:rsidP="00332C6A">
      <w:pPr>
        <w:pStyle w:val="NormalWeb"/>
        <w:spacing w:before="0" w:beforeAutospacing="0" w:after="0" w:afterAutospacing="0" w:line="360" w:lineRule="auto"/>
        <w:jc w:val="center"/>
        <w:rPr>
          <w:rFonts w:ascii="Arial" w:hAnsi="Arial" w:cs="Arial"/>
          <w:color w:val="000000"/>
          <w:sz w:val="22"/>
          <w:szCs w:val="22"/>
          <w:shd w:val="clear" w:color="auto" w:fill="FFFFFF"/>
        </w:rPr>
      </w:pPr>
    </w:p>
    <w:p w:rsidR="00332C6A" w:rsidRPr="00EB3927" w:rsidRDefault="00332C6A" w:rsidP="00332C6A">
      <w:pPr>
        <w:numPr>
          <w:ilvl w:val="0"/>
          <w:numId w:val="6"/>
        </w:numPr>
        <w:shd w:val="clear" w:color="auto" w:fill="FFFFFF"/>
        <w:tabs>
          <w:tab w:val="left" w:pos="567"/>
        </w:tabs>
        <w:spacing w:line="360" w:lineRule="auto"/>
        <w:ind w:left="567" w:hanging="567"/>
        <w:jc w:val="both"/>
        <w:rPr>
          <w:rFonts w:ascii="Arial" w:hAnsi="Arial" w:cs="Arial"/>
          <w:color w:val="000000"/>
          <w:sz w:val="22"/>
          <w:szCs w:val="22"/>
        </w:rPr>
      </w:pPr>
      <w:r w:rsidRPr="00EB3927">
        <w:rPr>
          <w:rFonts w:ascii="Arial" w:hAnsi="Arial" w:cs="Arial"/>
          <w:color w:val="000000"/>
          <w:sz w:val="22"/>
          <w:szCs w:val="22"/>
        </w:rPr>
        <w:t>Las dos ciudades, son conscientes que el intercambio y la cooperación en las áreas de la cultura y del arte enriquecen y desarrollan los recíprocos conocimientos, sustentarán y favorecerán, en base a las propias posibilidades, la realización de exposiciones, coproducciones, y tournées de espectáculos de teatro, danza y música y de otros programas artísticos;</w:t>
      </w:r>
    </w:p>
    <w:p w:rsidR="00332C6A" w:rsidRPr="00EB3927" w:rsidRDefault="00332C6A" w:rsidP="00332C6A">
      <w:pPr>
        <w:numPr>
          <w:ilvl w:val="0"/>
          <w:numId w:val="6"/>
        </w:numPr>
        <w:shd w:val="clear" w:color="auto" w:fill="FFFFFF"/>
        <w:tabs>
          <w:tab w:val="left" w:pos="567"/>
        </w:tabs>
        <w:spacing w:line="360" w:lineRule="auto"/>
        <w:ind w:left="567" w:hanging="567"/>
        <w:jc w:val="both"/>
        <w:rPr>
          <w:rFonts w:ascii="Arial" w:hAnsi="Arial" w:cs="Arial"/>
          <w:color w:val="000000"/>
          <w:sz w:val="22"/>
          <w:szCs w:val="22"/>
        </w:rPr>
      </w:pPr>
      <w:r w:rsidRPr="00EB3927">
        <w:rPr>
          <w:rFonts w:ascii="Arial" w:hAnsi="Arial" w:cs="Arial"/>
          <w:color w:val="000000"/>
          <w:sz w:val="22"/>
          <w:szCs w:val="22"/>
        </w:rPr>
        <w:t xml:space="preserve">Milán y Buenos Aires, también a través del </w:t>
      </w:r>
      <w:proofErr w:type="spellStart"/>
      <w:r w:rsidRPr="00EB3927">
        <w:rPr>
          <w:rFonts w:ascii="Arial" w:hAnsi="Arial" w:cs="Arial"/>
          <w:color w:val="000000"/>
          <w:sz w:val="22"/>
          <w:szCs w:val="22"/>
        </w:rPr>
        <w:t>desk</w:t>
      </w:r>
      <w:proofErr w:type="spellEnd"/>
      <w:r w:rsidRPr="00EB3927">
        <w:rPr>
          <w:rFonts w:ascii="Arial" w:hAnsi="Arial" w:cs="Arial"/>
          <w:color w:val="000000"/>
          <w:sz w:val="22"/>
          <w:szCs w:val="22"/>
        </w:rPr>
        <w:t xml:space="preserve"> de </w:t>
      </w:r>
      <w:proofErr w:type="spellStart"/>
      <w:r w:rsidRPr="00EB3927">
        <w:rPr>
          <w:rFonts w:ascii="Arial" w:hAnsi="Arial" w:cs="Arial"/>
          <w:color w:val="000000"/>
          <w:sz w:val="22"/>
          <w:szCs w:val="22"/>
        </w:rPr>
        <w:t>Promos</w:t>
      </w:r>
      <w:proofErr w:type="spellEnd"/>
      <w:r w:rsidRPr="00EB3927">
        <w:rPr>
          <w:rFonts w:ascii="Arial" w:hAnsi="Arial" w:cs="Arial"/>
          <w:color w:val="000000"/>
          <w:sz w:val="22"/>
          <w:szCs w:val="22"/>
        </w:rPr>
        <w:t xml:space="preserve">-Cámara de Comercio, Hacienda, Artesanado, y Agricultura de Milán en Buenos Aires, prometen intercambiar experiencias e </w:t>
      </w:r>
      <w:r w:rsidRPr="00EB3927">
        <w:rPr>
          <w:rFonts w:ascii="Arial" w:hAnsi="Arial" w:cs="Arial"/>
          <w:color w:val="000000"/>
          <w:sz w:val="22"/>
          <w:szCs w:val="22"/>
        </w:rPr>
        <w:lastRenderedPageBreak/>
        <w:t>informaciones, de acuerdo a la competencia de las respectivas Administraciones Municipales, en siguientes campos:</w:t>
      </w:r>
    </w:p>
    <w:p w:rsidR="007943F1" w:rsidRDefault="00332C6A" w:rsidP="00332C6A">
      <w:pPr>
        <w:numPr>
          <w:ilvl w:val="1"/>
          <w:numId w:val="7"/>
        </w:numPr>
        <w:spacing w:line="360" w:lineRule="auto"/>
        <w:ind w:left="1134" w:hanging="567"/>
        <w:rPr>
          <w:rFonts w:ascii="Arial" w:hAnsi="Arial" w:cs="Arial"/>
          <w:color w:val="000000"/>
          <w:sz w:val="22"/>
          <w:szCs w:val="22"/>
          <w:shd w:val="clear" w:color="auto" w:fill="FFFFFF"/>
        </w:rPr>
      </w:pPr>
      <w:r w:rsidRPr="00EB3927">
        <w:rPr>
          <w:rFonts w:ascii="Arial" w:hAnsi="Arial" w:cs="Arial"/>
          <w:color w:val="000000"/>
          <w:sz w:val="22"/>
          <w:szCs w:val="22"/>
          <w:shd w:val="clear" w:color="auto" w:fill="FFFFFF"/>
        </w:rPr>
        <w:t>Políticas de desarrollo urbano, con particular inter</w:t>
      </w:r>
      <w:r w:rsidR="007943F1">
        <w:rPr>
          <w:rFonts w:ascii="Arial" w:hAnsi="Arial" w:cs="Arial"/>
          <w:color w:val="000000"/>
          <w:sz w:val="22"/>
          <w:szCs w:val="22"/>
          <w:shd w:val="clear" w:color="auto" w:fill="FFFFFF"/>
        </w:rPr>
        <w:t>és para los servicios públicos;</w:t>
      </w:r>
    </w:p>
    <w:p w:rsidR="00332C6A" w:rsidRPr="00EB3927" w:rsidRDefault="00332C6A" w:rsidP="00332C6A">
      <w:pPr>
        <w:numPr>
          <w:ilvl w:val="1"/>
          <w:numId w:val="7"/>
        </w:numPr>
        <w:spacing w:line="360" w:lineRule="auto"/>
        <w:ind w:left="1134" w:hanging="567"/>
        <w:rPr>
          <w:rFonts w:ascii="Arial" w:hAnsi="Arial" w:cs="Arial"/>
          <w:color w:val="000000"/>
          <w:sz w:val="22"/>
          <w:szCs w:val="22"/>
          <w:shd w:val="clear" w:color="auto" w:fill="FFFFFF"/>
        </w:rPr>
      </w:pPr>
      <w:r w:rsidRPr="00EB3927">
        <w:rPr>
          <w:rFonts w:ascii="Arial" w:hAnsi="Arial" w:cs="Arial"/>
          <w:color w:val="000000"/>
          <w:sz w:val="22"/>
          <w:szCs w:val="22"/>
          <w:shd w:val="clear" w:color="auto" w:fill="FFFFFF"/>
        </w:rPr>
        <w:t>Manutención de parques y jardines públicos;</w:t>
      </w:r>
    </w:p>
    <w:p w:rsidR="00332C6A" w:rsidRPr="00EB3927" w:rsidRDefault="00332C6A" w:rsidP="00332C6A">
      <w:pPr>
        <w:numPr>
          <w:ilvl w:val="1"/>
          <w:numId w:val="7"/>
        </w:numPr>
        <w:spacing w:line="360" w:lineRule="auto"/>
        <w:ind w:left="1134" w:hanging="567"/>
        <w:rPr>
          <w:rFonts w:ascii="Arial" w:hAnsi="Arial" w:cs="Arial"/>
          <w:color w:val="000000"/>
          <w:sz w:val="22"/>
          <w:szCs w:val="22"/>
          <w:shd w:val="clear" w:color="auto" w:fill="FFFFFF"/>
        </w:rPr>
      </w:pPr>
      <w:r w:rsidRPr="00EB3927">
        <w:rPr>
          <w:rFonts w:ascii="Arial" w:hAnsi="Arial" w:cs="Arial"/>
          <w:color w:val="000000"/>
          <w:sz w:val="22"/>
          <w:szCs w:val="22"/>
          <w:shd w:val="clear" w:color="auto" w:fill="FFFFFF"/>
        </w:rPr>
        <w:t>Desarrollo del sistema escolar y formación a nivel medio, superior y universitario;</w:t>
      </w:r>
    </w:p>
    <w:p w:rsidR="00332C6A" w:rsidRPr="00EB3927" w:rsidRDefault="00332C6A" w:rsidP="00332C6A">
      <w:pPr>
        <w:numPr>
          <w:ilvl w:val="1"/>
          <w:numId w:val="7"/>
        </w:numPr>
        <w:spacing w:line="360" w:lineRule="auto"/>
        <w:ind w:left="1134" w:hanging="567"/>
        <w:rPr>
          <w:rFonts w:ascii="Arial" w:hAnsi="Arial" w:cs="Arial"/>
          <w:color w:val="000000"/>
          <w:sz w:val="22"/>
          <w:szCs w:val="22"/>
          <w:shd w:val="clear" w:color="auto" w:fill="FFFFFF"/>
        </w:rPr>
      </w:pPr>
      <w:r w:rsidRPr="00EB3927">
        <w:rPr>
          <w:rFonts w:ascii="Arial" w:hAnsi="Arial" w:cs="Arial"/>
          <w:color w:val="000000"/>
          <w:sz w:val="22"/>
          <w:szCs w:val="22"/>
          <w:shd w:val="clear" w:color="auto" w:fill="FFFFFF"/>
        </w:rPr>
        <w:t>Políticas para la promoción de la moda y del diseño;</w:t>
      </w:r>
    </w:p>
    <w:p w:rsidR="00332C6A" w:rsidRPr="00EB3927" w:rsidRDefault="00332C6A" w:rsidP="00332C6A">
      <w:pPr>
        <w:numPr>
          <w:ilvl w:val="1"/>
          <w:numId w:val="7"/>
        </w:numPr>
        <w:spacing w:line="360" w:lineRule="auto"/>
        <w:ind w:left="1134" w:hanging="567"/>
        <w:rPr>
          <w:rFonts w:ascii="Arial" w:hAnsi="Arial" w:cs="Arial"/>
          <w:color w:val="000000"/>
          <w:sz w:val="22"/>
          <w:szCs w:val="22"/>
          <w:shd w:val="clear" w:color="auto" w:fill="FFFFFF"/>
        </w:rPr>
      </w:pPr>
      <w:r w:rsidRPr="00EB3927">
        <w:rPr>
          <w:rFonts w:ascii="Arial" w:hAnsi="Arial" w:cs="Arial"/>
          <w:color w:val="000000"/>
          <w:sz w:val="22"/>
          <w:szCs w:val="22"/>
          <w:shd w:val="clear" w:color="auto" w:fill="FFFFFF"/>
        </w:rPr>
        <w:t>Políticas para la promoción de las actividades deportivas juveniles;</w:t>
      </w:r>
    </w:p>
    <w:p w:rsidR="00332C6A" w:rsidRPr="00EB3927" w:rsidRDefault="00332C6A" w:rsidP="00332C6A">
      <w:pPr>
        <w:numPr>
          <w:ilvl w:val="1"/>
          <w:numId w:val="7"/>
        </w:numPr>
        <w:spacing w:line="360" w:lineRule="auto"/>
        <w:ind w:left="1134" w:hanging="567"/>
        <w:rPr>
          <w:rFonts w:ascii="Arial" w:hAnsi="Arial" w:cs="Arial"/>
          <w:color w:val="000000"/>
          <w:sz w:val="22"/>
          <w:szCs w:val="22"/>
          <w:shd w:val="clear" w:color="auto" w:fill="FFFFFF"/>
        </w:rPr>
      </w:pPr>
      <w:r w:rsidRPr="00EB3927">
        <w:rPr>
          <w:rFonts w:ascii="Arial" w:hAnsi="Arial" w:cs="Arial"/>
          <w:color w:val="000000"/>
          <w:sz w:val="22"/>
          <w:szCs w:val="22"/>
          <w:shd w:val="clear" w:color="auto" w:fill="FFFFFF"/>
        </w:rPr>
        <w:t>Políticas para el desarrollo del sector turístico y de los grandes eventos;</w:t>
      </w:r>
    </w:p>
    <w:p w:rsidR="00332C6A" w:rsidRPr="00EB3927" w:rsidRDefault="00332C6A" w:rsidP="00332C6A">
      <w:pPr>
        <w:numPr>
          <w:ilvl w:val="0"/>
          <w:numId w:val="8"/>
        </w:numPr>
        <w:spacing w:line="360" w:lineRule="auto"/>
        <w:ind w:left="567" w:hanging="567"/>
        <w:jc w:val="both"/>
        <w:rPr>
          <w:rFonts w:ascii="Arial" w:hAnsi="Arial" w:cs="Arial"/>
          <w:color w:val="000000"/>
          <w:sz w:val="22"/>
          <w:szCs w:val="22"/>
          <w:shd w:val="clear" w:color="auto" w:fill="FFFFFF"/>
        </w:rPr>
      </w:pPr>
      <w:r w:rsidRPr="00EB3927">
        <w:rPr>
          <w:rFonts w:ascii="Arial" w:hAnsi="Arial" w:cs="Arial"/>
          <w:color w:val="000000"/>
          <w:sz w:val="22"/>
          <w:szCs w:val="22"/>
          <w:shd w:val="clear" w:color="auto" w:fill="FFFFFF"/>
        </w:rPr>
        <w:t>Milán Y Buenos Aires apoyarán y favorecerán la cooperación en el ámbito económico utilizando los siguientes medios:</w:t>
      </w:r>
    </w:p>
    <w:p w:rsidR="00332C6A" w:rsidRPr="00EB3927" w:rsidRDefault="00332C6A" w:rsidP="00332C6A">
      <w:pPr>
        <w:numPr>
          <w:ilvl w:val="1"/>
          <w:numId w:val="9"/>
        </w:numPr>
        <w:spacing w:line="360" w:lineRule="auto"/>
        <w:ind w:left="1134" w:hanging="567"/>
        <w:rPr>
          <w:rFonts w:ascii="Arial" w:hAnsi="Arial" w:cs="Arial"/>
          <w:color w:val="000000"/>
          <w:sz w:val="22"/>
          <w:szCs w:val="22"/>
          <w:shd w:val="clear" w:color="auto" w:fill="FFFFFF"/>
        </w:rPr>
      </w:pPr>
      <w:r w:rsidRPr="00EB3927">
        <w:rPr>
          <w:rFonts w:ascii="Arial" w:hAnsi="Arial" w:cs="Arial"/>
          <w:color w:val="000000"/>
          <w:sz w:val="22"/>
          <w:szCs w:val="22"/>
          <w:shd w:val="clear" w:color="auto" w:fill="FFFFFF"/>
        </w:rPr>
        <w:t>Intercambio de datos económicos significativos;</w:t>
      </w:r>
    </w:p>
    <w:p w:rsidR="00332C6A" w:rsidRPr="00EB3927" w:rsidRDefault="00332C6A" w:rsidP="00332C6A">
      <w:pPr>
        <w:numPr>
          <w:ilvl w:val="1"/>
          <w:numId w:val="9"/>
        </w:numPr>
        <w:spacing w:line="360" w:lineRule="auto"/>
        <w:ind w:left="1134" w:hanging="567"/>
        <w:rPr>
          <w:rFonts w:ascii="Arial" w:hAnsi="Arial" w:cs="Arial"/>
          <w:color w:val="000000"/>
          <w:sz w:val="22"/>
          <w:szCs w:val="22"/>
          <w:shd w:val="clear" w:color="auto" w:fill="FFFFFF"/>
        </w:rPr>
      </w:pPr>
      <w:r w:rsidRPr="00EB3927">
        <w:rPr>
          <w:rFonts w:ascii="Arial" w:hAnsi="Arial" w:cs="Arial"/>
          <w:color w:val="000000"/>
          <w:sz w:val="22"/>
          <w:szCs w:val="22"/>
          <w:shd w:val="clear" w:color="auto" w:fill="FFFFFF"/>
        </w:rPr>
        <w:t>Promoción de la participación de las empresas de los respectivos países en ferias, exposiciones y congresos en ambas ciudades;</w:t>
      </w:r>
    </w:p>
    <w:p w:rsidR="00332C6A" w:rsidRPr="00EB3927" w:rsidRDefault="00332C6A" w:rsidP="00332C6A">
      <w:pPr>
        <w:numPr>
          <w:ilvl w:val="1"/>
          <w:numId w:val="9"/>
        </w:numPr>
        <w:spacing w:line="360" w:lineRule="auto"/>
        <w:ind w:left="1134" w:hanging="567"/>
        <w:rPr>
          <w:rFonts w:ascii="Arial" w:hAnsi="Arial" w:cs="Arial"/>
          <w:color w:val="000000"/>
          <w:sz w:val="22"/>
          <w:szCs w:val="22"/>
          <w:shd w:val="clear" w:color="auto" w:fill="FFFFFF"/>
        </w:rPr>
      </w:pPr>
      <w:r w:rsidRPr="00EB3927">
        <w:rPr>
          <w:rFonts w:ascii="Arial" w:hAnsi="Arial" w:cs="Arial"/>
          <w:color w:val="000000"/>
          <w:sz w:val="22"/>
          <w:szCs w:val="22"/>
          <w:shd w:val="clear" w:color="auto" w:fill="FFFFFF"/>
        </w:rPr>
        <w:t>Cooperación entre empresas públicas y privadas.</w:t>
      </w:r>
    </w:p>
    <w:p w:rsidR="00332C6A" w:rsidRPr="00EB3927" w:rsidRDefault="00332C6A" w:rsidP="00332C6A">
      <w:pPr>
        <w:numPr>
          <w:ilvl w:val="0"/>
          <w:numId w:val="10"/>
        </w:numPr>
        <w:shd w:val="clear" w:color="auto" w:fill="FFFFFF"/>
        <w:spacing w:line="360" w:lineRule="auto"/>
        <w:ind w:left="567" w:hanging="567"/>
        <w:jc w:val="both"/>
        <w:rPr>
          <w:rFonts w:ascii="Arial" w:hAnsi="Arial" w:cs="Arial"/>
          <w:color w:val="000000"/>
          <w:sz w:val="22"/>
          <w:szCs w:val="22"/>
        </w:rPr>
      </w:pPr>
      <w:r w:rsidRPr="00EB3927">
        <w:rPr>
          <w:rFonts w:ascii="Arial" w:hAnsi="Arial" w:cs="Arial"/>
          <w:color w:val="000000"/>
          <w:sz w:val="22"/>
          <w:szCs w:val="22"/>
        </w:rPr>
        <w:t xml:space="preserve">Las dos ciudades promoverán, en base a las propias posibilidades, el desarrollo del turismo considerando que éste es un medio importante para el recíproco conocimiento y para el ahondamiento de las </w:t>
      </w:r>
      <w:r w:rsidR="00DE3E9B" w:rsidRPr="00EB3927">
        <w:rPr>
          <w:rFonts w:ascii="Arial" w:hAnsi="Arial" w:cs="Arial"/>
          <w:color w:val="000000"/>
          <w:sz w:val="22"/>
          <w:szCs w:val="22"/>
        </w:rPr>
        <w:t>relaciones; Ambas</w:t>
      </w:r>
      <w:r w:rsidRPr="00EB3927">
        <w:rPr>
          <w:rFonts w:ascii="Arial" w:hAnsi="Arial" w:cs="Arial"/>
          <w:color w:val="000000"/>
          <w:sz w:val="22"/>
          <w:szCs w:val="22"/>
        </w:rPr>
        <w:t xml:space="preserve"> ciudades apoyarán, en base a las propias posibilidades, el intercambio entre jóvenes, estudiantes y profesores, así como los intercambios en campo deportivo;</w:t>
      </w:r>
    </w:p>
    <w:p w:rsidR="00332C6A" w:rsidRPr="00EB3927" w:rsidRDefault="00332C6A" w:rsidP="00332C6A">
      <w:pPr>
        <w:numPr>
          <w:ilvl w:val="0"/>
          <w:numId w:val="10"/>
        </w:numPr>
        <w:shd w:val="clear" w:color="auto" w:fill="FFFFFF"/>
        <w:spacing w:line="360" w:lineRule="auto"/>
        <w:ind w:left="567" w:hanging="567"/>
        <w:jc w:val="both"/>
        <w:rPr>
          <w:rFonts w:ascii="Arial" w:hAnsi="Arial" w:cs="Arial"/>
          <w:color w:val="000000"/>
          <w:sz w:val="22"/>
          <w:szCs w:val="22"/>
        </w:rPr>
      </w:pPr>
      <w:r w:rsidRPr="00EB3927">
        <w:rPr>
          <w:rFonts w:ascii="Arial" w:hAnsi="Arial" w:cs="Arial"/>
          <w:color w:val="000000"/>
          <w:sz w:val="22"/>
          <w:szCs w:val="22"/>
        </w:rPr>
        <w:t>Ambas ciudades desarrollarán, en base a las posibilidades, junto a los sujetos públicos y privados del propio territorio, la cooperación conjunta entre universidad, escuelas superiores técnicas y centros de investigación.</w:t>
      </w:r>
    </w:p>
    <w:p w:rsidR="00332C6A" w:rsidRPr="00EB3927" w:rsidRDefault="00332C6A" w:rsidP="00332C6A">
      <w:pPr>
        <w:pStyle w:val="NormalWeb"/>
        <w:spacing w:before="0" w:beforeAutospacing="0" w:after="0" w:afterAutospacing="0" w:line="360" w:lineRule="auto"/>
        <w:jc w:val="center"/>
        <w:rPr>
          <w:rStyle w:val="Textoennegrita"/>
          <w:rFonts w:ascii="Arial" w:hAnsi="Arial" w:cs="Arial"/>
          <w:b w:val="0"/>
          <w:color w:val="000000"/>
          <w:sz w:val="22"/>
          <w:szCs w:val="22"/>
          <w:shd w:val="clear" w:color="auto" w:fill="FFFFFF"/>
        </w:rPr>
      </w:pPr>
    </w:p>
    <w:p w:rsidR="00332C6A" w:rsidRDefault="00332C6A" w:rsidP="00332C6A">
      <w:pPr>
        <w:pStyle w:val="NormalWeb"/>
        <w:spacing w:before="0" w:beforeAutospacing="0" w:after="0" w:afterAutospacing="0" w:line="360" w:lineRule="auto"/>
        <w:jc w:val="center"/>
        <w:rPr>
          <w:rStyle w:val="Textoennegrita"/>
          <w:rFonts w:ascii="Arial" w:hAnsi="Arial" w:cs="Arial"/>
          <w:b w:val="0"/>
          <w:color w:val="000000"/>
          <w:sz w:val="22"/>
          <w:szCs w:val="22"/>
          <w:shd w:val="clear" w:color="auto" w:fill="FFFFFF"/>
        </w:rPr>
      </w:pPr>
      <w:r w:rsidRPr="00EB3927">
        <w:rPr>
          <w:rStyle w:val="Textoennegrita"/>
          <w:rFonts w:ascii="Arial" w:hAnsi="Arial" w:cs="Arial"/>
          <w:b w:val="0"/>
          <w:color w:val="000000"/>
          <w:sz w:val="22"/>
          <w:szCs w:val="22"/>
          <w:shd w:val="clear" w:color="auto" w:fill="FFFFFF"/>
        </w:rPr>
        <w:t xml:space="preserve">IV – </w:t>
      </w:r>
      <w:r w:rsidR="00DE3E9B">
        <w:rPr>
          <w:rStyle w:val="Textoennegrita"/>
          <w:rFonts w:ascii="Arial" w:hAnsi="Arial" w:cs="Arial"/>
          <w:b w:val="0"/>
          <w:color w:val="000000"/>
          <w:sz w:val="22"/>
          <w:szCs w:val="22"/>
          <w:shd w:val="clear" w:color="auto" w:fill="FFFFFF"/>
        </w:rPr>
        <w:t>CONCLUSIONES</w:t>
      </w:r>
    </w:p>
    <w:p w:rsidR="00352D1D" w:rsidRPr="00EB3927" w:rsidRDefault="00352D1D" w:rsidP="00332C6A">
      <w:pPr>
        <w:pStyle w:val="NormalWeb"/>
        <w:spacing w:before="0" w:beforeAutospacing="0" w:after="0" w:afterAutospacing="0" w:line="360" w:lineRule="auto"/>
        <w:jc w:val="center"/>
        <w:rPr>
          <w:rFonts w:ascii="Arial" w:hAnsi="Arial" w:cs="Arial"/>
          <w:color w:val="000000"/>
          <w:sz w:val="22"/>
          <w:szCs w:val="22"/>
          <w:shd w:val="clear" w:color="auto" w:fill="FFFFFF"/>
        </w:rPr>
      </w:pPr>
    </w:p>
    <w:p w:rsidR="00332C6A" w:rsidRPr="00EB3927" w:rsidRDefault="00332C6A" w:rsidP="00332C6A">
      <w:pPr>
        <w:numPr>
          <w:ilvl w:val="0"/>
          <w:numId w:val="11"/>
        </w:numPr>
        <w:spacing w:line="360" w:lineRule="auto"/>
        <w:ind w:left="567" w:hanging="567"/>
        <w:jc w:val="both"/>
        <w:rPr>
          <w:rFonts w:ascii="Arial" w:hAnsi="Arial" w:cs="Arial"/>
          <w:color w:val="000000"/>
          <w:sz w:val="22"/>
          <w:szCs w:val="22"/>
          <w:shd w:val="clear" w:color="auto" w:fill="FFFFFF"/>
        </w:rPr>
      </w:pPr>
      <w:r w:rsidRPr="00EB3927">
        <w:rPr>
          <w:rFonts w:ascii="Arial" w:hAnsi="Arial" w:cs="Arial"/>
          <w:color w:val="000000"/>
          <w:sz w:val="22"/>
          <w:szCs w:val="22"/>
          <w:shd w:val="clear" w:color="auto" w:fill="FFFFFF"/>
        </w:rPr>
        <w:t>Las modalidades para que se realice la cooperación anunciada en los anteriores artículos serán las siguientes:</w:t>
      </w:r>
    </w:p>
    <w:p w:rsidR="00332C6A" w:rsidRPr="00EB3927" w:rsidRDefault="00332C6A" w:rsidP="00332C6A">
      <w:pPr>
        <w:numPr>
          <w:ilvl w:val="1"/>
          <w:numId w:val="12"/>
        </w:numPr>
        <w:spacing w:line="360" w:lineRule="auto"/>
        <w:ind w:left="1134" w:hanging="567"/>
        <w:jc w:val="both"/>
        <w:rPr>
          <w:rFonts w:ascii="Arial" w:hAnsi="Arial" w:cs="Arial"/>
          <w:color w:val="000000"/>
          <w:sz w:val="22"/>
          <w:szCs w:val="22"/>
          <w:shd w:val="clear" w:color="auto" w:fill="FFFFFF"/>
        </w:rPr>
      </w:pPr>
      <w:r w:rsidRPr="00EB3927">
        <w:rPr>
          <w:rFonts w:ascii="Arial" w:hAnsi="Arial" w:cs="Arial"/>
          <w:color w:val="000000"/>
          <w:sz w:val="22"/>
          <w:szCs w:val="22"/>
          <w:shd w:val="clear" w:color="auto" w:fill="FFFFFF"/>
        </w:rPr>
        <w:t>Intercambio de informaciones;</w:t>
      </w:r>
    </w:p>
    <w:p w:rsidR="00332C6A" w:rsidRPr="00EB3927" w:rsidRDefault="00332C6A" w:rsidP="00332C6A">
      <w:pPr>
        <w:numPr>
          <w:ilvl w:val="1"/>
          <w:numId w:val="12"/>
        </w:numPr>
        <w:spacing w:line="360" w:lineRule="auto"/>
        <w:ind w:left="1134" w:hanging="567"/>
        <w:jc w:val="both"/>
        <w:rPr>
          <w:rFonts w:ascii="Arial" w:hAnsi="Arial" w:cs="Arial"/>
          <w:color w:val="000000"/>
          <w:sz w:val="22"/>
          <w:szCs w:val="22"/>
          <w:shd w:val="clear" w:color="auto" w:fill="FFFFFF"/>
        </w:rPr>
      </w:pPr>
      <w:r w:rsidRPr="00EB3927">
        <w:rPr>
          <w:rFonts w:ascii="Arial" w:hAnsi="Arial" w:cs="Arial"/>
          <w:color w:val="000000"/>
          <w:sz w:val="22"/>
          <w:szCs w:val="22"/>
          <w:shd w:val="clear" w:color="auto" w:fill="FFFFFF"/>
        </w:rPr>
        <w:t>Realización de proyectos comunes;</w:t>
      </w:r>
    </w:p>
    <w:p w:rsidR="00332C6A" w:rsidRPr="00EB3927" w:rsidRDefault="00332C6A" w:rsidP="00332C6A">
      <w:pPr>
        <w:numPr>
          <w:ilvl w:val="1"/>
          <w:numId w:val="12"/>
        </w:numPr>
        <w:spacing w:line="360" w:lineRule="auto"/>
        <w:ind w:left="1134" w:hanging="567"/>
        <w:jc w:val="both"/>
        <w:rPr>
          <w:rFonts w:ascii="Arial" w:hAnsi="Arial" w:cs="Arial"/>
          <w:color w:val="000000"/>
          <w:sz w:val="22"/>
          <w:szCs w:val="22"/>
          <w:shd w:val="clear" w:color="auto" w:fill="FFFFFF"/>
        </w:rPr>
      </w:pPr>
      <w:r w:rsidRPr="00EB3927">
        <w:rPr>
          <w:rFonts w:ascii="Arial" w:hAnsi="Arial" w:cs="Arial"/>
          <w:color w:val="000000"/>
          <w:sz w:val="22"/>
          <w:szCs w:val="22"/>
          <w:shd w:val="clear" w:color="auto" w:fill="FFFFFF"/>
        </w:rPr>
        <w:t>Reuniones técnicas;</w:t>
      </w:r>
    </w:p>
    <w:p w:rsidR="00332C6A" w:rsidRPr="00EB3927" w:rsidRDefault="00332C6A" w:rsidP="00332C6A">
      <w:pPr>
        <w:numPr>
          <w:ilvl w:val="1"/>
          <w:numId w:val="12"/>
        </w:numPr>
        <w:spacing w:line="360" w:lineRule="auto"/>
        <w:ind w:left="1134" w:hanging="567"/>
        <w:jc w:val="both"/>
        <w:rPr>
          <w:rFonts w:ascii="Arial" w:hAnsi="Arial" w:cs="Arial"/>
          <w:color w:val="000000"/>
          <w:sz w:val="22"/>
          <w:szCs w:val="22"/>
          <w:shd w:val="clear" w:color="auto" w:fill="FFFFFF"/>
        </w:rPr>
      </w:pPr>
      <w:r w:rsidRPr="00EB3927">
        <w:rPr>
          <w:rFonts w:ascii="Arial" w:hAnsi="Arial" w:cs="Arial"/>
          <w:color w:val="000000"/>
          <w:sz w:val="22"/>
          <w:szCs w:val="22"/>
          <w:shd w:val="clear" w:color="auto" w:fill="FFFFFF"/>
        </w:rPr>
        <w:t>Intercambio de expertos;</w:t>
      </w:r>
    </w:p>
    <w:p w:rsidR="00332C6A" w:rsidRPr="00EB3927" w:rsidRDefault="00332C6A" w:rsidP="00332C6A">
      <w:pPr>
        <w:numPr>
          <w:ilvl w:val="1"/>
          <w:numId w:val="12"/>
        </w:numPr>
        <w:spacing w:line="360" w:lineRule="auto"/>
        <w:ind w:left="1134" w:hanging="567"/>
        <w:jc w:val="both"/>
        <w:rPr>
          <w:rFonts w:ascii="Arial" w:hAnsi="Arial" w:cs="Arial"/>
          <w:color w:val="000000"/>
          <w:sz w:val="22"/>
          <w:szCs w:val="22"/>
          <w:shd w:val="clear" w:color="auto" w:fill="FFFFFF"/>
        </w:rPr>
      </w:pPr>
      <w:r w:rsidRPr="00EB3927">
        <w:rPr>
          <w:rFonts w:ascii="Arial" w:hAnsi="Arial" w:cs="Arial"/>
          <w:color w:val="000000"/>
          <w:sz w:val="22"/>
          <w:szCs w:val="22"/>
          <w:shd w:val="clear" w:color="auto" w:fill="FFFFFF"/>
        </w:rPr>
        <w:t xml:space="preserve">Organización de seminarios, convenios, reuniones, conferencias, </w:t>
      </w:r>
      <w:proofErr w:type="spellStart"/>
      <w:r w:rsidRPr="00EB3927">
        <w:rPr>
          <w:rFonts w:ascii="Arial" w:hAnsi="Arial" w:cs="Arial"/>
          <w:color w:val="000000"/>
          <w:sz w:val="22"/>
          <w:szCs w:val="22"/>
          <w:shd w:val="clear" w:color="auto" w:fill="FFFFFF"/>
        </w:rPr>
        <w:t>etc</w:t>
      </w:r>
      <w:proofErr w:type="spellEnd"/>
      <w:r w:rsidRPr="00EB3927">
        <w:rPr>
          <w:rFonts w:ascii="Arial" w:hAnsi="Arial" w:cs="Arial"/>
          <w:color w:val="000000"/>
          <w:sz w:val="22"/>
          <w:szCs w:val="22"/>
          <w:shd w:val="clear" w:color="auto" w:fill="FFFFFF"/>
        </w:rPr>
        <w:t>;</w:t>
      </w:r>
    </w:p>
    <w:p w:rsidR="00332C6A" w:rsidRPr="00EB3927" w:rsidRDefault="00332C6A" w:rsidP="00332C6A">
      <w:pPr>
        <w:numPr>
          <w:ilvl w:val="0"/>
          <w:numId w:val="13"/>
        </w:numPr>
        <w:tabs>
          <w:tab w:val="clear" w:pos="720"/>
          <w:tab w:val="num" w:pos="567"/>
        </w:tabs>
        <w:spacing w:line="360" w:lineRule="auto"/>
        <w:ind w:left="567" w:hanging="567"/>
        <w:jc w:val="both"/>
        <w:rPr>
          <w:rFonts w:ascii="Arial" w:hAnsi="Arial" w:cs="Arial"/>
          <w:color w:val="000000"/>
          <w:sz w:val="22"/>
          <w:szCs w:val="22"/>
          <w:shd w:val="clear" w:color="auto" w:fill="FFFFFF"/>
        </w:rPr>
      </w:pPr>
      <w:r w:rsidRPr="00EB3927">
        <w:rPr>
          <w:rFonts w:ascii="Arial" w:hAnsi="Arial" w:cs="Arial"/>
          <w:color w:val="000000"/>
          <w:sz w:val="22"/>
          <w:szCs w:val="22"/>
          <w:shd w:val="clear" w:color="auto" w:fill="FFFFFF"/>
        </w:rPr>
        <w:t>Ambas ciudades favorecerán y promoverán, en base a las propias posibilidades, otros proyectos que aporten una contribución en el espíritu del presente Acuerdo;</w:t>
      </w:r>
    </w:p>
    <w:p w:rsidR="00332C6A" w:rsidRPr="00EB3927" w:rsidRDefault="00332C6A" w:rsidP="00332C6A">
      <w:pPr>
        <w:numPr>
          <w:ilvl w:val="0"/>
          <w:numId w:val="13"/>
        </w:numPr>
        <w:tabs>
          <w:tab w:val="clear" w:pos="720"/>
          <w:tab w:val="num" w:pos="567"/>
        </w:tabs>
        <w:spacing w:line="360" w:lineRule="auto"/>
        <w:ind w:left="567" w:hanging="567"/>
        <w:jc w:val="both"/>
        <w:rPr>
          <w:rFonts w:ascii="Arial" w:hAnsi="Arial" w:cs="Arial"/>
          <w:color w:val="000000"/>
          <w:sz w:val="22"/>
          <w:szCs w:val="22"/>
          <w:shd w:val="clear" w:color="auto" w:fill="FFFFFF"/>
        </w:rPr>
      </w:pPr>
      <w:r w:rsidRPr="00EB3927">
        <w:rPr>
          <w:rFonts w:ascii="Arial" w:hAnsi="Arial" w:cs="Arial"/>
          <w:color w:val="000000"/>
          <w:sz w:val="22"/>
          <w:szCs w:val="22"/>
          <w:shd w:val="clear" w:color="auto" w:fill="FFFFFF"/>
        </w:rPr>
        <w:t xml:space="preserve">El intercambio y la cooperación se llevarán a cabo según la costumbre, es decir, con la cobertura de los costos de viaje por parte de la ciudad visitante y de los costos de acogida </w:t>
      </w:r>
      <w:r w:rsidRPr="00EB3927">
        <w:rPr>
          <w:rFonts w:ascii="Arial" w:hAnsi="Arial" w:cs="Arial"/>
          <w:color w:val="000000"/>
          <w:sz w:val="22"/>
          <w:szCs w:val="22"/>
          <w:shd w:val="clear" w:color="auto" w:fill="FFFFFF"/>
        </w:rPr>
        <w:lastRenderedPageBreak/>
        <w:t>por parte de la ciudad huésped. Para proyectos particulares se podrán establecer condiciones especiales en convenios específicos.</w:t>
      </w:r>
    </w:p>
    <w:p w:rsidR="00332C6A" w:rsidRPr="00EB3927" w:rsidRDefault="00332C6A" w:rsidP="00332C6A">
      <w:pPr>
        <w:numPr>
          <w:ilvl w:val="0"/>
          <w:numId w:val="13"/>
        </w:numPr>
        <w:tabs>
          <w:tab w:val="clear" w:pos="720"/>
          <w:tab w:val="num" w:pos="567"/>
        </w:tabs>
        <w:spacing w:line="360" w:lineRule="auto"/>
        <w:ind w:left="567" w:hanging="567"/>
        <w:jc w:val="both"/>
        <w:rPr>
          <w:rFonts w:ascii="Arial" w:hAnsi="Arial" w:cs="Arial"/>
          <w:color w:val="000000"/>
          <w:sz w:val="22"/>
          <w:szCs w:val="22"/>
          <w:shd w:val="clear" w:color="auto" w:fill="FFFFFF"/>
        </w:rPr>
      </w:pPr>
      <w:r w:rsidRPr="00EB3927">
        <w:rPr>
          <w:rFonts w:ascii="Arial" w:hAnsi="Arial" w:cs="Arial"/>
          <w:color w:val="000000"/>
          <w:sz w:val="22"/>
          <w:szCs w:val="22"/>
          <w:shd w:val="clear" w:color="auto" w:fill="FFFFFF"/>
        </w:rPr>
        <w:t>La elaboración y la obtención de los programas operativos serán realizadas por las oficinas competentes de las dos administraciones municipales.</w:t>
      </w:r>
    </w:p>
    <w:p w:rsidR="00332C6A" w:rsidRPr="00EB3927" w:rsidRDefault="00332C6A" w:rsidP="00332C6A">
      <w:pPr>
        <w:numPr>
          <w:ilvl w:val="0"/>
          <w:numId w:val="13"/>
        </w:numPr>
        <w:tabs>
          <w:tab w:val="clear" w:pos="720"/>
          <w:tab w:val="num" w:pos="567"/>
        </w:tabs>
        <w:spacing w:line="360" w:lineRule="auto"/>
        <w:ind w:left="567" w:hanging="567"/>
        <w:jc w:val="both"/>
        <w:rPr>
          <w:rFonts w:ascii="Arial" w:hAnsi="Arial" w:cs="Arial"/>
          <w:color w:val="000000"/>
          <w:sz w:val="22"/>
          <w:szCs w:val="22"/>
          <w:shd w:val="clear" w:color="auto" w:fill="FFFFFF"/>
        </w:rPr>
      </w:pPr>
      <w:r w:rsidRPr="00EB3927">
        <w:rPr>
          <w:rFonts w:ascii="Arial" w:hAnsi="Arial" w:cs="Arial"/>
          <w:color w:val="000000"/>
          <w:sz w:val="22"/>
          <w:szCs w:val="22"/>
          <w:shd w:val="clear" w:color="auto" w:fill="FFFFFF"/>
        </w:rPr>
        <w:t>El presente Acuerdo tendrá una duración de dos años, renovable para períodos de igual duración y podrá ser modificado o anulado por mutuo consenso, mediante comunicación formal por escrito, con un adelanto no inferior a 60 días. Dicha circunstancia no influirá en el desarrollo y la conclusión de las iniciativas ya entabladas.</w:t>
      </w:r>
    </w:p>
    <w:p w:rsidR="00332C6A" w:rsidRPr="00EB3927" w:rsidRDefault="00332C6A" w:rsidP="00332C6A">
      <w:pPr>
        <w:pStyle w:val="NormalWeb"/>
        <w:spacing w:before="0" w:beforeAutospacing="0" w:after="0" w:afterAutospacing="0" w:line="360" w:lineRule="auto"/>
        <w:rPr>
          <w:rFonts w:ascii="Arial" w:hAnsi="Arial" w:cs="Arial"/>
          <w:color w:val="000000"/>
          <w:sz w:val="22"/>
          <w:szCs w:val="22"/>
          <w:shd w:val="clear" w:color="auto" w:fill="FFFFFF"/>
        </w:rPr>
      </w:pPr>
    </w:p>
    <w:p w:rsidR="00332C6A" w:rsidRDefault="00332C6A" w:rsidP="00332C6A">
      <w:pPr>
        <w:pStyle w:val="NormalWeb"/>
        <w:spacing w:before="0" w:beforeAutospacing="0" w:after="0" w:afterAutospacing="0" w:line="360" w:lineRule="auto"/>
        <w:jc w:val="both"/>
        <w:rPr>
          <w:rFonts w:ascii="Arial" w:hAnsi="Arial" w:cs="Arial"/>
          <w:color w:val="000000"/>
          <w:sz w:val="22"/>
          <w:szCs w:val="22"/>
          <w:shd w:val="clear" w:color="auto" w:fill="FFFFFF"/>
        </w:rPr>
      </w:pPr>
      <w:r w:rsidRPr="00EB3927">
        <w:rPr>
          <w:rFonts w:ascii="Arial" w:hAnsi="Arial" w:cs="Arial"/>
          <w:color w:val="000000"/>
          <w:sz w:val="22"/>
          <w:szCs w:val="22"/>
          <w:shd w:val="clear" w:color="auto" w:fill="FFFFFF"/>
        </w:rPr>
        <w:t>Firmado en la Ciudad de Milán, el 28 de septiembre de 2007, en dos ejemplares redactados en italiano y español, siendo válidos igualmente ambos textos.</w:t>
      </w:r>
    </w:p>
    <w:p w:rsidR="00AD4B16" w:rsidRDefault="00AD4B16" w:rsidP="00332C6A">
      <w:pPr>
        <w:pStyle w:val="NormalWeb"/>
        <w:spacing w:before="0" w:beforeAutospacing="0" w:after="0" w:afterAutospacing="0" w:line="360" w:lineRule="auto"/>
        <w:jc w:val="both"/>
        <w:rPr>
          <w:rFonts w:ascii="Arial" w:hAnsi="Arial" w:cs="Arial"/>
          <w:color w:val="000000"/>
          <w:sz w:val="22"/>
          <w:szCs w:val="22"/>
          <w:shd w:val="clear" w:color="auto" w:fill="FFFFFF"/>
        </w:rPr>
      </w:pPr>
    </w:p>
    <w:p w:rsidR="00D23AC0" w:rsidRPr="00EB3927" w:rsidRDefault="00D23AC0" w:rsidP="00AD4B16">
      <w:pPr>
        <w:pStyle w:val="NormalWeb"/>
        <w:spacing w:before="0" w:beforeAutospacing="0" w:after="0" w:afterAutospacing="0" w:line="360" w:lineRule="auto"/>
        <w:jc w:val="center"/>
        <w:rPr>
          <w:rFonts w:ascii="Arial" w:hAnsi="Arial" w:cs="Arial"/>
          <w:color w:val="000000"/>
          <w:sz w:val="22"/>
          <w:szCs w:val="22"/>
          <w:shd w:val="clear" w:color="auto" w:fill="FFFFFF"/>
        </w:rPr>
      </w:pPr>
      <w:r w:rsidRPr="00332C6A">
        <w:rPr>
          <w:rFonts w:ascii="Arial" w:hAnsi="Arial" w:cs="Arial"/>
          <w:sz w:val="22"/>
          <w:szCs w:val="22"/>
        </w:rPr>
        <w:t>Alcalde de Milán</w:t>
      </w:r>
      <w:r w:rsidR="00AD4B16">
        <w:rPr>
          <w:rFonts w:ascii="Arial" w:hAnsi="Arial" w:cs="Arial"/>
          <w:sz w:val="22"/>
          <w:szCs w:val="22"/>
        </w:rPr>
        <w:t xml:space="preserve"> -.</w:t>
      </w:r>
      <w:r w:rsidRPr="00332C6A">
        <w:rPr>
          <w:rFonts w:ascii="Arial" w:hAnsi="Arial" w:cs="Arial"/>
          <w:sz w:val="22"/>
          <w:szCs w:val="22"/>
        </w:rPr>
        <w:t xml:space="preserve">Leticia </w:t>
      </w:r>
      <w:proofErr w:type="spellStart"/>
      <w:r w:rsidRPr="00332C6A">
        <w:rPr>
          <w:rFonts w:ascii="Arial" w:hAnsi="Arial" w:cs="Arial"/>
          <w:sz w:val="22"/>
          <w:szCs w:val="22"/>
        </w:rPr>
        <w:t>Moratti</w:t>
      </w:r>
      <w:proofErr w:type="spellEnd"/>
    </w:p>
    <w:p w:rsidR="00EB3927" w:rsidRPr="00332C6A" w:rsidRDefault="00AD4B16" w:rsidP="00AD4B16">
      <w:pPr>
        <w:pStyle w:val="NormalWeb"/>
        <w:spacing w:before="0" w:beforeAutospacing="0" w:after="0" w:afterAutospacing="0" w:line="360" w:lineRule="auto"/>
        <w:jc w:val="center"/>
        <w:rPr>
          <w:rFonts w:ascii="Arial" w:hAnsi="Arial" w:cs="Arial"/>
          <w:color w:val="000000"/>
          <w:sz w:val="22"/>
          <w:szCs w:val="22"/>
          <w:shd w:val="clear" w:color="auto" w:fill="FFFFFF"/>
        </w:rPr>
      </w:pPr>
      <w:r w:rsidRPr="00332C6A">
        <w:rPr>
          <w:rFonts w:ascii="Arial" w:hAnsi="Arial" w:cs="Arial"/>
          <w:sz w:val="22"/>
          <w:szCs w:val="22"/>
        </w:rPr>
        <w:t>Jefe de Gobierno de la Ciudad de Buenos</w:t>
      </w:r>
      <w:r>
        <w:rPr>
          <w:rFonts w:ascii="Arial" w:hAnsi="Arial" w:cs="Arial"/>
          <w:sz w:val="22"/>
          <w:szCs w:val="22"/>
        </w:rPr>
        <w:t xml:space="preserve"> Aires - </w:t>
      </w:r>
      <w:r w:rsidRPr="00332C6A">
        <w:rPr>
          <w:rFonts w:ascii="Arial" w:hAnsi="Arial" w:cs="Arial"/>
          <w:sz w:val="22"/>
          <w:szCs w:val="22"/>
        </w:rPr>
        <w:t xml:space="preserve">Jorge </w:t>
      </w:r>
      <w:proofErr w:type="spellStart"/>
      <w:r w:rsidRPr="00332C6A">
        <w:rPr>
          <w:rFonts w:ascii="Arial" w:hAnsi="Arial" w:cs="Arial"/>
          <w:sz w:val="22"/>
          <w:szCs w:val="22"/>
        </w:rPr>
        <w:t>Telerman</w:t>
      </w:r>
      <w:proofErr w:type="spellEnd"/>
    </w:p>
    <w:p w:rsidR="00C3162D" w:rsidRDefault="00C3162D" w:rsidP="0075546C">
      <w:pPr>
        <w:pStyle w:val="NormalWeb"/>
        <w:spacing w:before="0" w:beforeAutospacing="0" w:after="0" w:afterAutospacing="0" w:line="360" w:lineRule="auto"/>
        <w:jc w:val="center"/>
        <w:rPr>
          <w:rFonts w:ascii="Arial" w:hAnsi="Arial" w:cs="Arial"/>
          <w:color w:val="000000"/>
          <w:sz w:val="22"/>
          <w:szCs w:val="22"/>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497"/>
        <w:gridCol w:w="5466"/>
      </w:tblGrid>
      <w:tr w:rsidR="00C3162D" w:rsidRPr="00A0539C" w:rsidTr="00EB3927">
        <w:trPr>
          <w:jc w:val="center"/>
        </w:trPr>
        <w:tc>
          <w:tcPr>
            <w:tcW w:w="5000" w:type="pct"/>
            <w:gridSpan w:val="2"/>
            <w:vAlign w:val="center"/>
          </w:tcPr>
          <w:p w:rsidR="00C3162D" w:rsidRPr="008845D8" w:rsidRDefault="00C3162D" w:rsidP="00EB3927">
            <w:pPr>
              <w:pStyle w:val="NormalWeb"/>
              <w:spacing w:before="240" w:beforeAutospacing="0" w:after="0" w:afterAutospacing="0" w:line="360" w:lineRule="auto"/>
              <w:jc w:val="center"/>
              <w:rPr>
                <w:rFonts w:ascii="Arial" w:hAnsi="Arial" w:cs="Arial"/>
                <w:b/>
                <w:bCs/>
                <w:iCs/>
                <w:color w:val="000000"/>
                <w:lang w:val="pt-BR"/>
              </w:rPr>
            </w:pPr>
            <w:r w:rsidRPr="008845D8">
              <w:rPr>
                <w:rFonts w:ascii="Arial" w:hAnsi="Arial" w:cs="Arial"/>
                <w:b/>
                <w:bCs/>
                <w:iCs/>
                <w:color w:val="000000"/>
                <w:sz w:val="22"/>
                <w:szCs w:val="22"/>
                <w:lang w:val="pt-BR"/>
              </w:rPr>
              <w:t>ANEXO A</w:t>
            </w:r>
          </w:p>
          <w:p w:rsidR="00C3162D" w:rsidRPr="008845D8" w:rsidRDefault="00C3162D" w:rsidP="00EB3927">
            <w:pPr>
              <w:pStyle w:val="NormalWeb"/>
              <w:spacing w:before="0" w:beforeAutospacing="0" w:after="0" w:afterAutospacing="0" w:line="360" w:lineRule="auto"/>
              <w:jc w:val="center"/>
              <w:rPr>
                <w:rFonts w:ascii="Arial" w:hAnsi="Arial" w:cs="Arial"/>
                <w:b/>
                <w:bCs/>
                <w:iCs/>
                <w:color w:val="000000"/>
                <w:lang w:val="pt-BR"/>
              </w:rPr>
            </w:pPr>
            <w:r w:rsidRPr="008845D8">
              <w:rPr>
                <w:rFonts w:ascii="Arial" w:hAnsi="Arial" w:cs="Arial"/>
                <w:b/>
                <w:bCs/>
                <w:iCs/>
                <w:color w:val="000000"/>
                <w:sz w:val="22"/>
                <w:szCs w:val="22"/>
                <w:lang w:val="pt-BR"/>
              </w:rPr>
              <w:t>LEY B - Nº 2</w:t>
            </w:r>
            <w:r w:rsidR="0075546C" w:rsidRPr="008845D8">
              <w:rPr>
                <w:rFonts w:ascii="Arial" w:hAnsi="Arial" w:cs="Arial"/>
                <w:b/>
                <w:bCs/>
                <w:iCs/>
                <w:color w:val="000000"/>
                <w:sz w:val="22"/>
                <w:szCs w:val="22"/>
                <w:lang w:val="pt-BR"/>
              </w:rPr>
              <w:t>.</w:t>
            </w:r>
            <w:r w:rsidRPr="008845D8">
              <w:rPr>
                <w:rFonts w:ascii="Arial" w:hAnsi="Arial" w:cs="Arial"/>
                <w:b/>
                <w:bCs/>
                <w:iCs/>
                <w:color w:val="000000"/>
                <w:sz w:val="22"/>
                <w:szCs w:val="22"/>
                <w:lang w:val="pt-BR"/>
              </w:rPr>
              <w:t>699</w:t>
            </w:r>
          </w:p>
          <w:p w:rsidR="00C3162D" w:rsidRPr="00A0539C" w:rsidRDefault="00C3162D" w:rsidP="00EB3927">
            <w:pPr>
              <w:pStyle w:val="NormalWeb"/>
              <w:spacing w:before="0" w:beforeAutospacing="0" w:after="0" w:afterAutospacing="0" w:line="360" w:lineRule="auto"/>
              <w:jc w:val="center"/>
              <w:rPr>
                <w:rFonts w:ascii="Arial" w:hAnsi="Arial" w:cs="Arial"/>
                <w:color w:val="000000"/>
              </w:rPr>
            </w:pPr>
            <w:r w:rsidRPr="00A0539C">
              <w:rPr>
                <w:rFonts w:ascii="Arial" w:hAnsi="Arial" w:cs="Arial"/>
                <w:b/>
                <w:bCs/>
                <w:iCs/>
                <w:color w:val="000000"/>
                <w:sz w:val="22"/>
                <w:szCs w:val="22"/>
              </w:rPr>
              <w:t>TABLA DE ANTECEDENTES</w:t>
            </w:r>
          </w:p>
        </w:tc>
      </w:tr>
      <w:tr w:rsidR="00C3162D" w:rsidRPr="00A0539C" w:rsidTr="00EB3927">
        <w:trPr>
          <w:jc w:val="center"/>
        </w:trPr>
        <w:tc>
          <w:tcPr>
            <w:tcW w:w="2257" w:type="pct"/>
            <w:vAlign w:val="center"/>
          </w:tcPr>
          <w:p w:rsidR="00C3162D" w:rsidRPr="00A0539C" w:rsidRDefault="00C3162D" w:rsidP="00EB3927">
            <w:pPr>
              <w:pStyle w:val="NormalWeb"/>
              <w:spacing w:before="0" w:beforeAutospacing="0" w:after="0" w:afterAutospacing="0" w:line="360" w:lineRule="auto"/>
              <w:jc w:val="center"/>
              <w:rPr>
                <w:rFonts w:ascii="Arial" w:hAnsi="Arial" w:cs="Arial"/>
                <w:color w:val="000000"/>
              </w:rPr>
            </w:pPr>
            <w:r w:rsidRPr="00A0539C">
              <w:rPr>
                <w:rFonts w:ascii="Arial" w:hAnsi="Arial" w:cs="Arial"/>
                <w:b/>
                <w:bCs/>
                <w:color w:val="000000"/>
                <w:sz w:val="22"/>
                <w:szCs w:val="22"/>
              </w:rPr>
              <w:t>Número de Artículo del</w:t>
            </w:r>
            <w:r w:rsidR="0075546C">
              <w:rPr>
                <w:rFonts w:ascii="Arial" w:hAnsi="Arial" w:cs="Arial"/>
                <w:b/>
                <w:bCs/>
                <w:color w:val="000000"/>
                <w:sz w:val="22"/>
                <w:szCs w:val="22"/>
              </w:rPr>
              <w:t xml:space="preserve"> </w:t>
            </w:r>
            <w:r w:rsidRPr="00A0539C">
              <w:rPr>
                <w:rFonts w:ascii="Arial" w:hAnsi="Arial" w:cs="Arial"/>
                <w:b/>
                <w:bCs/>
                <w:color w:val="000000"/>
                <w:sz w:val="22"/>
                <w:szCs w:val="22"/>
              </w:rPr>
              <w:t>Texto Definitivo</w:t>
            </w:r>
          </w:p>
        </w:tc>
        <w:tc>
          <w:tcPr>
            <w:tcW w:w="2743" w:type="pct"/>
            <w:vAlign w:val="center"/>
          </w:tcPr>
          <w:p w:rsidR="00C3162D" w:rsidRPr="00A0539C" w:rsidRDefault="00C3162D" w:rsidP="00EB3927">
            <w:pPr>
              <w:pStyle w:val="NormalWeb"/>
              <w:spacing w:before="0" w:beforeAutospacing="0" w:after="0" w:afterAutospacing="0" w:line="360" w:lineRule="auto"/>
              <w:jc w:val="center"/>
              <w:rPr>
                <w:rFonts w:ascii="Arial" w:hAnsi="Arial" w:cs="Arial"/>
                <w:b/>
                <w:color w:val="000000"/>
              </w:rPr>
            </w:pPr>
            <w:r w:rsidRPr="00A0539C">
              <w:rPr>
                <w:rFonts w:ascii="Arial" w:hAnsi="Arial" w:cs="Arial"/>
                <w:b/>
                <w:color w:val="000000"/>
                <w:sz w:val="22"/>
                <w:szCs w:val="22"/>
              </w:rPr>
              <w:t>Fuente</w:t>
            </w:r>
          </w:p>
        </w:tc>
      </w:tr>
      <w:tr w:rsidR="00C3162D" w:rsidRPr="00A0539C" w:rsidTr="00EB3927">
        <w:trPr>
          <w:jc w:val="center"/>
        </w:trPr>
        <w:tc>
          <w:tcPr>
            <w:tcW w:w="5000" w:type="pct"/>
            <w:gridSpan w:val="2"/>
            <w:vAlign w:val="center"/>
          </w:tcPr>
          <w:p w:rsidR="00C3162D" w:rsidRPr="00A0539C" w:rsidRDefault="00C3162D" w:rsidP="00EB3927">
            <w:pPr>
              <w:pStyle w:val="NormalWeb"/>
              <w:spacing w:before="0" w:beforeAutospacing="0" w:after="0" w:afterAutospacing="0" w:line="360" w:lineRule="auto"/>
              <w:jc w:val="center"/>
              <w:rPr>
                <w:rFonts w:ascii="Arial" w:hAnsi="Arial" w:cs="Arial"/>
                <w:color w:val="000000"/>
              </w:rPr>
            </w:pPr>
            <w:r w:rsidRPr="00A0539C">
              <w:rPr>
                <w:rFonts w:ascii="Arial" w:hAnsi="Arial" w:cs="Arial"/>
                <w:color w:val="000000"/>
                <w:sz w:val="22"/>
                <w:szCs w:val="22"/>
              </w:rPr>
              <w:t xml:space="preserve">Los puntos del Texto Definitivo provienen del Texto Original del Anexo de la Ley </w:t>
            </w:r>
            <w:r w:rsidR="0075546C">
              <w:rPr>
                <w:rFonts w:ascii="Arial" w:hAnsi="Arial" w:cs="Arial"/>
                <w:color w:val="000000"/>
                <w:sz w:val="22"/>
                <w:szCs w:val="22"/>
              </w:rPr>
              <w:t xml:space="preserve">N° </w:t>
            </w:r>
            <w:r w:rsidRPr="00A0539C">
              <w:rPr>
                <w:rFonts w:ascii="Arial" w:hAnsi="Arial" w:cs="Arial"/>
                <w:color w:val="000000"/>
                <w:sz w:val="22"/>
                <w:szCs w:val="22"/>
              </w:rPr>
              <w:t>2</w:t>
            </w:r>
            <w:r w:rsidR="0075546C">
              <w:rPr>
                <w:rFonts w:ascii="Arial" w:hAnsi="Arial" w:cs="Arial"/>
                <w:color w:val="000000"/>
                <w:sz w:val="22"/>
                <w:szCs w:val="22"/>
              </w:rPr>
              <w:t>.</w:t>
            </w:r>
            <w:r w:rsidRPr="00A0539C">
              <w:rPr>
                <w:rFonts w:ascii="Arial" w:hAnsi="Arial" w:cs="Arial"/>
                <w:color w:val="000000"/>
                <w:sz w:val="22"/>
                <w:szCs w:val="22"/>
              </w:rPr>
              <w:t>699.</w:t>
            </w:r>
          </w:p>
        </w:tc>
      </w:tr>
    </w:tbl>
    <w:p w:rsidR="00C3162D" w:rsidRPr="00A0539C" w:rsidRDefault="00C3162D" w:rsidP="00A0539C">
      <w:pPr>
        <w:pStyle w:val="NormalWeb"/>
        <w:spacing w:before="0" w:beforeAutospacing="0" w:after="0" w:afterAutospacing="0" w:line="360" w:lineRule="auto"/>
        <w:ind w:firstLine="709"/>
        <w:jc w:val="right"/>
        <w:rPr>
          <w:rFonts w:ascii="Arial" w:hAnsi="Arial" w:cs="Arial"/>
          <w:color w:val="000000"/>
          <w:sz w:val="22"/>
          <w:szCs w:val="22"/>
          <w:lang w:val="es-AR"/>
        </w:rPr>
      </w:pPr>
    </w:p>
    <w:tbl>
      <w:tblPr>
        <w:tblStyle w:val="Tablaconcuadrcula"/>
        <w:tblW w:w="5000" w:type="pct"/>
        <w:jc w:val="center"/>
        <w:tblLook w:val="01E0"/>
      </w:tblPr>
      <w:tblGrid>
        <w:gridCol w:w="3313"/>
        <w:gridCol w:w="3314"/>
        <w:gridCol w:w="3336"/>
      </w:tblGrid>
      <w:tr w:rsidR="00C3162D" w:rsidRPr="00A0539C" w:rsidTr="00EB3927">
        <w:trPr>
          <w:jc w:val="center"/>
        </w:trPr>
        <w:tc>
          <w:tcPr>
            <w:tcW w:w="5000" w:type="pct"/>
            <w:gridSpan w:val="3"/>
            <w:vAlign w:val="center"/>
          </w:tcPr>
          <w:p w:rsidR="00C3162D" w:rsidRPr="008845D8" w:rsidRDefault="00C3162D" w:rsidP="00EB3927">
            <w:pPr>
              <w:spacing w:before="240" w:line="360" w:lineRule="auto"/>
              <w:jc w:val="center"/>
              <w:rPr>
                <w:rFonts w:ascii="Arial" w:hAnsi="Arial" w:cs="Arial"/>
                <w:b/>
                <w:sz w:val="22"/>
                <w:szCs w:val="22"/>
                <w:lang w:val="pt-BR"/>
              </w:rPr>
            </w:pPr>
            <w:r w:rsidRPr="008845D8">
              <w:rPr>
                <w:rFonts w:ascii="Arial" w:hAnsi="Arial" w:cs="Arial"/>
                <w:b/>
                <w:sz w:val="22"/>
                <w:szCs w:val="22"/>
                <w:lang w:val="pt-BR"/>
              </w:rPr>
              <w:t>ANEXO A</w:t>
            </w:r>
          </w:p>
          <w:p w:rsidR="00C3162D" w:rsidRPr="008845D8" w:rsidRDefault="00C3162D" w:rsidP="00EB3927">
            <w:pPr>
              <w:spacing w:line="360" w:lineRule="auto"/>
              <w:jc w:val="center"/>
              <w:rPr>
                <w:rFonts w:ascii="Arial" w:hAnsi="Arial" w:cs="Arial"/>
                <w:b/>
                <w:sz w:val="22"/>
                <w:szCs w:val="22"/>
                <w:lang w:val="pt-BR"/>
              </w:rPr>
            </w:pPr>
            <w:r w:rsidRPr="008845D8">
              <w:rPr>
                <w:rFonts w:ascii="Arial" w:hAnsi="Arial" w:cs="Arial"/>
                <w:b/>
                <w:sz w:val="22"/>
                <w:szCs w:val="22"/>
                <w:lang w:val="pt-BR"/>
              </w:rPr>
              <w:t>LEY B - Nº 2</w:t>
            </w:r>
            <w:r w:rsidR="00DE30CF" w:rsidRPr="008845D8">
              <w:rPr>
                <w:rFonts w:ascii="Arial" w:hAnsi="Arial" w:cs="Arial"/>
                <w:b/>
                <w:sz w:val="22"/>
                <w:szCs w:val="22"/>
                <w:lang w:val="pt-BR"/>
              </w:rPr>
              <w:t>.</w:t>
            </w:r>
            <w:r w:rsidRPr="008845D8">
              <w:rPr>
                <w:rFonts w:ascii="Arial" w:hAnsi="Arial" w:cs="Arial"/>
                <w:b/>
                <w:sz w:val="22"/>
                <w:szCs w:val="22"/>
                <w:lang w:val="pt-BR"/>
              </w:rPr>
              <w:t>699</w:t>
            </w:r>
          </w:p>
          <w:p w:rsidR="00C3162D" w:rsidRPr="00A0539C" w:rsidRDefault="00C3162D" w:rsidP="00EB3927">
            <w:pPr>
              <w:spacing w:line="360" w:lineRule="auto"/>
              <w:jc w:val="center"/>
              <w:rPr>
                <w:rFonts w:ascii="Arial" w:hAnsi="Arial" w:cs="Arial"/>
                <w:sz w:val="22"/>
                <w:szCs w:val="22"/>
              </w:rPr>
            </w:pPr>
            <w:r w:rsidRPr="00A0539C">
              <w:rPr>
                <w:rFonts w:ascii="Arial" w:hAnsi="Arial" w:cs="Arial"/>
                <w:b/>
                <w:sz w:val="22"/>
                <w:szCs w:val="22"/>
              </w:rPr>
              <w:t>TABLA DE EQUIVALENCIAS</w:t>
            </w:r>
          </w:p>
        </w:tc>
      </w:tr>
      <w:tr w:rsidR="00C3162D" w:rsidRPr="00A0539C" w:rsidTr="00EB3927">
        <w:trPr>
          <w:jc w:val="center"/>
        </w:trPr>
        <w:tc>
          <w:tcPr>
            <w:tcW w:w="1663" w:type="pct"/>
            <w:vAlign w:val="center"/>
          </w:tcPr>
          <w:p w:rsidR="00C3162D" w:rsidRPr="00A0539C" w:rsidRDefault="00C3162D" w:rsidP="00EB3927">
            <w:pPr>
              <w:spacing w:line="360" w:lineRule="auto"/>
              <w:jc w:val="center"/>
              <w:rPr>
                <w:rFonts w:ascii="Arial" w:hAnsi="Arial" w:cs="Arial"/>
                <w:b/>
                <w:sz w:val="22"/>
                <w:szCs w:val="22"/>
              </w:rPr>
            </w:pPr>
            <w:r w:rsidRPr="00A0539C">
              <w:rPr>
                <w:rFonts w:ascii="Arial" w:hAnsi="Arial" w:cs="Arial"/>
                <w:b/>
                <w:sz w:val="22"/>
                <w:szCs w:val="22"/>
              </w:rPr>
              <w:t>Número de Artículo del</w:t>
            </w:r>
          </w:p>
          <w:p w:rsidR="00C3162D" w:rsidRPr="00A0539C" w:rsidRDefault="00C3162D" w:rsidP="00EB3927">
            <w:pPr>
              <w:spacing w:line="360" w:lineRule="auto"/>
              <w:jc w:val="center"/>
              <w:rPr>
                <w:rFonts w:ascii="Arial" w:hAnsi="Arial" w:cs="Arial"/>
                <w:sz w:val="22"/>
                <w:szCs w:val="22"/>
              </w:rPr>
            </w:pPr>
            <w:r w:rsidRPr="00A0539C">
              <w:rPr>
                <w:rFonts w:ascii="Arial" w:hAnsi="Arial" w:cs="Arial"/>
                <w:b/>
                <w:sz w:val="22"/>
                <w:szCs w:val="22"/>
              </w:rPr>
              <w:t>Texto Definitivo</w:t>
            </w:r>
          </w:p>
        </w:tc>
        <w:tc>
          <w:tcPr>
            <w:tcW w:w="1663" w:type="pct"/>
            <w:vAlign w:val="center"/>
          </w:tcPr>
          <w:p w:rsidR="00C3162D" w:rsidRPr="00A0539C" w:rsidRDefault="00C3162D" w:rsidP="00EB3927">
            <w:pPr>
              <w:spacing w:line="360" w:lineRule="auto"/>
              <w:jc w:val="center"/>
              <w:rPr>
                <w:rFonts w:ascii="Arial" w:hAnsi="Arial" w:cs="Arial"/>
                <w:b/>
                <w:sz w:val="22"/>
                <w:szCs w:val="22"/>
              </w:rPr>
            </w:pPr>
            <w:r w:rsidRPr="00A0539C">
              <w:rPr>
                <w:rFonts w:ascii="Arial" w:hAnsi="Arial" w:cs="Arial"/>
                <w:b/>
                <w:sz w:val="22"/>
                <w:szCs w:val="22"/>
              </w:rPr>
              <w:t>Número de Artículo del</w:t>
            </w:r>
          </w:p>
          <w:p w:rsidR="00C3162D" w:rsidRPr="00A0539C" w:rsidRDefault="00C3162D" w:rsidP="00EB3927">
            <w:pPr>
              <w:spacing w:line="360" w:lineRule="auto"/>
              <w:jc w:val="center"/>
              <w:rPr>
                <w:rFonts w:ascii="Arial" w:hAnsi="Arial" w:cs="Arial"/>
                <w:b/>
                <w:sz w:val="22"/>
                <w:szCs w:val="22"/>
              </w:rPr>
            </w:pPr>
            <w:r w:rsidRPr="00A0539C">
              <w:rPr>
                <w:rFonts w:ascii="Arial" w:hAnsi="Arial" w:cs="Arial"/>
                <w:b/>
                <w:sz w:val="22"/>
                <w:szCs w:val="22"/>
              </w:rPr>
              <w:t>Texto de Referencia</w:t>
            </w:r>
          </w:p>
          <w:p w:rsidR="00C3162D" w:rsidRPr="00A0539C" w:rsidRDefault="00C3162D" w:rsidP="00EB3927">
            <w:pPr>
              <w:spacing w:line="360" w:lineRule="auto"/>
              <w:jc w:val="center"/>
              <w:rPr>
                <w:rFonts w:ascii="Arial" w:hAnsi="Arial" w:cs="Arial"/>
                <w:sz w:val="22"/>
                <w:szCs w:val="22"/>
              </w:rPr>
            </w:pPr>
            <w:r w:rsidRPr="00A0539C">
              <w:rPr>
                <w:rFonts w:ascii="Arial" w:hAnsi="Arial" w:cs="Arial"/>
                <w:b/>
                <w:sz w:val="22"/>
                <w:szCs w:val="22"/>
              </w:rPr>
              <w:t>(Ley 2</w:t>
            </w:r>
            <w:r w:rsidR="00DE30CF">
              <w:rPr>
                <w:rFonts w:ascii="Arial" w:hAnsi="Arial" w:cs="Arial"/>
                <w:b/>
                <w:sz w:val="22"/>
                <w:szCs w:val="22"/>
              </w:rPr>
              <w:t>.</w:t>
            </w:r>
            <w:r w:rsidRPr="00A0539C">
              <w:rPr>
                <w:rFonts w:ascii="Arial" w:hAnsi="Arial" w:cs="Arial"/>
                <w:b/>
                <w:sz w:val="22"/>
                <w:szCs w:val="22"/>
              </w:rPr>
              <w:t>699)</w:t>
            </w:r>
          </w:p>
        </w:tc>
        <w:tc>
          <w:tcPr>
            <w:tcW w:w="1674" w:type="pct"/>
            <w:vAlign w:val="center"/>
          </w:tcPr>
          <w:p w:rsidR="00C3162D" w:rsidRPr="00A0539C" w:rsidRDefault="00C3162D" w:rsidP="00EB3927">
            <w:pPr>
              <w:spacing w:line="360" w:lineRule="auto"/>
              <w:jc w:val="center"/>
              <w:rPr>
                <w:rFonts w:ascii="Arial" w:hAnsi="Arial" w:cs="Arial"/>
                <w:sz w:val="22"/>
                <w:szCs w:val="22"/>
              </w:rPr>
            </w:pPr>
            <w:r w:rsidRPr="00A0539C">
              <w:rPr>
                <w:rFonts w:ascii="Arial" w:hAnsi="Arial" w:cs="Arial"/>
                <w:b/>
                <w:sz w:val="22"/>
                <w:szCs w:val="22"/>
              </w:rPr>
              <w:t>Observaciones</w:t>
            </w:r>
          </w:p>
        </w:tc>
      </w:tr>
      <w:tr w:rsidR="00C3162D" w:rsidRPr="00A0539C" w:rsidTr="00EB3927">
        <w:trPr>
          <w:trHeight w:val="930"/>
          <w:jc w:val="center"/>
        </w:trPr>
        <w:tc>
          <w:tcPr>
            <w:tcW w:w="5000" w:type="pct"/>
            <w:gridSpan w:val="3"/>
            <w:vAlign w:val="center"/>
          </w:tcPr>
          <w:p w:rsidR="00C3162D" w:rsidRPr="00A0539C" w:rsidRDefault="00C3162D" w:rsidP="00EB3927">
            <w:pPr>
              <w:spacing w:line="360" w:lineRule="auto"/>
              <w:jc w:val="center"/>
              <w:rPr>
                <w:rFonts w:ascii="Arial" w:hAnsi="Arial" w:cs="Arial"/>
                <w:sz w:val="22"/>
                <w:szCs w:val="22"/>
              </w:rPr>
            </w:pPr>
            <w:r w:rsidRPr="00A0539C">
              <w:rPr>
                <w:rFonts w:ascii="Arial" w:hAnsi="Arial" w:cs="Arial"/>
                <w:sz w:val="22"/>
                <w:szCs w:val="22"/>
              </w:rPr>
              <w:t xml:space="preserve">La numeración de los puntos del Texto Definitivo corresponde a la numeración original del Anexo de la Ley </w:t>
            </w:r>
            <w:r w:rsidR="00332C6A">
              <w:rPr>
                <w:rFonts w:ascii="Arial" w:hAnsi="Arial" w:cs="Arial"/>
                <w:sz w:val="22"/>
                <w:szCs w:val="22"/>
              </w:rPr>
              <w:t xml:space="preserve">N° </w:t>
            </w:r>
            <w:r w:rsidRPr="00A0539C">
              <w:rPr>
                <w:rFonts w:ascii="Arial" w:hAnsi="Arial" w:cs="Arial"/>
                <w:sz w:val="22"/>
                <w:szCs w:val="22"/>
              </w:rPr>
              <w:t>2</w:t>
            </w:r>
            <w:r w:rsidR="00DE30CF">
              <w:rPr>
                <w:rFonts w:ascii="Arial" w:hAnsi="Arial" w:cs="Arial"/>
                <w:sz w:val="22"/>
                <w:szCs w:val="22"/>
              </w:rPr>
              <w:t>.</w:t>
            </w:r>
            <w:r w:rsidRPr="00A0539C">
              <w:rPr>
                <w:rFonts w:ascii="Arial" w:hAnsi="Arial" w:cs="Arial"/>
                <w:sz w:val="22"/>
                <w:szCs w:val="22"/>
              </w:rPr>
              <w:t>699.</w:t>
            </w:r>
          </w:p>
        </w:tc>
      </w:tr>
    </w:tbl>
    <w:p w:rsidR="00C3162D" w:rsidRPr="00A0539C" w:rsidRDefault="00C3162D" w:rsidP="00DE30CF">
      <w:pPr>
        <w:pStyle w:val="NormalWeb"/>
        <w:spacing w:before="0" w:beforeAutospacing="0" w:after="0" w:afterAutospacing="0" w:line="360" w:lineRule="auto"/>
        <w:jc w:val="both"/>
        <w:rPr>
          <w:rFonts w:ascii="Arial" w:hAnsi="Arial" w:cs="Arial"/>
          <w:b/>
          <w:caps/>
          <w:sz w:val="22"/>
          <w:szCs w:val="22"/>
        </w:rPr>
      </w:pPr>
    </w:p>
    <w:p w:rsidR="00C3162D" w:rsidRPr="00A0539C" w:rsidRDefault="00C3162D" w:rsidP="00DE30CF">
      <w:pPr>
        <w:spacing w:line="360" w:lineRule="auto"/>
        <w:jc w:val="both"/>
        <w:rPr>
          <w:rFonts w:ascii="Arial" w:hAnsi="Arial" w:cs="Arial"/>
          <w:b/>
          <w:sz w:val="22"/>
          <w:szCs w:val="22"/>
        </w:rPr>
      </w:pPr>
      <w:r w:rsidRPr="00A0539C">
        <w:rPr>
          <w:rFonts w:ascii="Arial" w:hAnsi="Arial" w:cs="Arial"/>
          <w:b/>
          <w:sz w:val="22"/>
          <w:szCs w:val="22"/>
          <w:u w:val="single"/>
        </w:rPr>
        <w:t>Observaciones Generales</w:t>
      </w:r>
      <w:r w:rsidRPr="00A0539C">
        <w:rPr>
          <w:rFonts w:ascii="Arial" w:hAnsi="Arial" w:cs="Arial"/>
          <w:b/>
          <w:sz w:val="22"/>
          <w:szCs w:val="22"/>
        </w:rPr>
        <w:t>:</w:t>
      </w:r>
    </w:p>
    <w:p w:rsidR="00C3162D" w:rsidRPr="00352D1D" w:rsidRDefault="00C3162D" w:rsidP="00352D1D">
      <w:pPr>
        <w:spacing w:line="360" w:lineRule="auto"/>
        <w:jc w:val="both"/>
        <w:rPr>
          <w:rFonts w:ascii="Arial" w:hAnsi="Arial" w:cs="Arial"/>
          <w:sz w:val="22"/>
          <w:szCs w:val="22"/>
        </w:rPr>
      </w:pPr>
      <w:r w:rsidRPr="00352D1D">
        <w:rPr>
          <w:rFonts w:ascii="Arial" w:hAnsi="Arial" w:cs="Arial"/>
          <w:sz w:val="22"/>
          <w:szCs w:val="22"/>
        </w:rPr>
        <w:t># La presente Norma contiene remisiones externas #</w:t>
      </w:r>
    </w:p>
    <w:p w:rsidR="00C3162D" w:rsidRPr="00DE30CF" w:rsidRDefault="00C3162D" w:rsidP="00352D1D">
      <w:pPr>
        <w:pStyle w:val="Prrafodelista"/>
        <w:spacing w:line="360" w:lineRule="auto"/>
        <w:ind w:left="567"/>
        <w:jc w:val="both"/>
        <w:rPr>
          <w:rFonts w:ascii="Arial" w:hAnsi="Arial" w:cs="Arial"/>
          <w:sz w:val="22"/>
          <w:szCs w:val="22"/>
        </w:rPr>
      </w:pPr>
    </w:p>
    <w:sectPr w:rsidR="00C3162D" w:rsidRPr="00DE30CF" w:rsidSect="00A0539C">
      <w:pgSz w:w="11907" w:h="16839" w:code="9"/>
      <w:pgMar w:top="1440" w:right="1080" w:bottom="1440" w:left="108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1D6194"/>
    <w:multiLevelType w:val="multilevel"/>
    <w:tmpl w:val="5B6A5F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nsid w:val="17555E6A"/>
    <w:multiLevelType w:val="multilevel"/>
    <w:tmpl w:val="B6D23B4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82F7F47"/>
    <w:multiLevelType w:val="multilevel"/>
    <w:tmpl w:val="1DA821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EB670D4"/>
    <w:multiLevelType w:val="hybridMultilevel"/>
    <w:tmpl w:val="7A78CDC4"/>
    <w:lvl w:ilvl="0" w:tplc="2C0A000F">
      <w:start w:val="1"/>
      <w:numFmt w:val="decimal"/>
      <w:lvlText w:val="%1."/>
      <w:lvlJc w:val="left"/>
      <w:pPr>
        <w:ind w:left="720" w:hanging="360"/>
      </w:p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4">
    <w:nsid w:val="31A71EC9"/>
    <w:multiLevelType w:val="multilevel"/>
    <w:tmpl w:val="9820A4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465026CD"/>
    <w:multiLevelType w:val="multilevel"/>
    <w:tmpl w:val="646E64A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47E84697"/>
    <w:multiLevelType w:val="multilevel"/>
    <w:tmpl w:val="C972D6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4A432254"/>
    <w:multiLevelType w:val="multilevel"/>
    <w:tmpl w:val="66648C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4CEA0474"/>
    <w:multiLevelType w:val="multilevel"/>
    <w:tmpl w:val="EF2ACE1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6C210CCB"/>
    <w:multiLevelType w:val="multilevel"/>
    <w:tmpl w:val="D66C64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6CAD693A"/>
    <w:multiLevelType w:val="multilevel"/>
    <w:tmpl w:val="397A66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6FED3949"/>
    <w:multiLevelType w:val="multilevel"/>
    <w:tmpl w:val="51D2406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740D6C0C"/>
    <w:multiLevelType w:val="multilevel"/>
    <w:tmpl w:val="A6C421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0"/>
  </w:num>
  <w:num w:numId="3">
    <w:abstractNumId w:val="12"/>
  </w:num>
  <w:num w:numId="4">
    <w:abstractNumId w:val="5"/>
  </w:num>
  <w:num w:numId="5">
    <w:abstractNumId w:val="9"/>
  </w:num>
  <w:num w:numId="6">
    <w:abstractNumId w:val="2"/>
  </w:num>
  <w:num w:numId="7">
    <w:abstractNumId w:val="11"/>
  </w:num>
  <w:num w:numId="8">
    <w:abstractNumId w:val="10"/>
  </w:num>
  <w:num w:numId="9">
    <w:abstractNumId w:val="8"/>
  </w:num>
  <w:num w:numId="10">
    <w:abstractNumId w:val="4"/>
  </w:num>
  <w:num w:numId="11">
    <w:abstractNumId w:val="7"/>
  </w:num>
  <w:num w:numId="12">
    <w:abstractNumId w:val="1"/>
  </w:num>
  <w:num w:numId="13">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drawingGridHorizontalSpacing w:val="120"/>
  <w:displayHorizontalDrawingGridEvery w:val="2"/>
  <w:characterSpacingControl w:val="doNotCompress"/>
  <w:compat/>
  <w:rsids>
    <w:rsidRoot w:val="00C3162D"/>
    <w:rsid w:val="0017478E"/>
    <w:rsid w:val="00192842"/>
    <w:rsid w:val="0022691F"/>
    <w:rsid w:val="00286182"/>
    <w:rsid w:val="00332C6A"/>
    <w:rsid w:val="00352D1D"/>
    <w:rsid w:val="004041D5"/>
    <w:rsid w:val="00474EBE"/>
    <w:rsid w:val="004D44EF"/>
    <w:rsid w:val="005019CE"/>
    <w:rsid w:val="00520A05"/>
    <w:rsid w:val="007525F9"/>
    <w:rsid w:val="0075546C"/>
    <w:rsid w:val="007943F1"/>
    <w:rsid w:val="008845D8"/>
    <w:rsid w:val="00A0539C"/>
    <w:rsid w:val="00A8696D"/>
    <w:rsid w:val="00AD4B16"/>
    <w:rsid w:val="00B1598A"/>
    <w:rsid w:val="00B3436E"/>
    <w:rsid w:val="00B44833"/>
    <w:rsid w:val="00B87890"/>
    <w:rsid w:val="00C3162D"/>
    <w:rsid w:val="00D23AC0"/>
    <w:rsid w:val="00D848CD"/>
    <w:rsid w:val="00DE30CF"/>
    <w:rsid w:val="00DE3E9B"/>
    <w:rsid w:val="00EB3927"/>
    <w:rsid w:val="00F56677"/>
    <w:rsid w:val="00FC26A5"/>
    <w:rsid w:val="00FC77E1"/>
  </w:rsids>
  <m:mathPr>
    <m:mathFont m:val="Cambria Math"/>
    <m:brkBin m:val="before"/>
    <m:brkBinSub m:val="--"/>
    <m:smallFrac m:val="off"/>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A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3162D"/>
    <w:pPr>
      <w:spacing w:after="0" w:line="240" w:lineRule="auto"/>
    </w:pPr>
    <w:rPr>
      <w:rFonts w:ascii="Times New Roman" w:eastAsia="Times New Roman" w:hAnsi="Times New Roman" w:cs="Times New Roman"/>
      <w:sz w:val="24"/>
      <w:szCs w:val="24"/>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NormalWeb">
    <w:name w:val="Normal (Web)"/>
    <w:basedOn w:val="Normal"/>
    <w:uiPriority w:val="99"/>
    <w:rsid w:val="00C3162D"/>
    <w:pPr>
      <w:spacing w:before="100" w:beforeAutospacing="1" w:after="100" w:afterAutospacing="1"/>
    </w:pPr>
  </w:style>
  <w:style w:type="paragraph" w:styleId="Textosinformato">
    <w:name w:val="Plain Text"/>
    <w:basedOn w:val="Normal"/>
    <w:link w:val="TextosinformatoCar"/>
    <w:rsid w:val="00C3162D"/>
    <w:rPr>
      <w:rFonts w:ascii="Courier New" w:hAnsi="Courier New"/>
      <w:sz w:val="20"/>
    </w:rPr>
  </w:style>
  <w:style w:type="character" w:customStyle="1" w:styleId="TextosinformatoCar">
    <w:name w:val="Texto sin formato Car"/>
    <w:basedOn w:val="Fuentedeprrafopredeter"/>
    <w:link w:val="Textosinformato"/>
    <w:rsid w:val="00C3162D"/>
    <w:rPr>
      <w:rFonts w:ascii="Courier New" w:eastAsia="Times New Roman" w:hAnsi="Courier New" w:cs="Times New Roman"/>
      <w:sz w:val="20"/>
      <w:szCs w:val="24"/>
      <w:lang w:val="es-ES" w:eastAsia="es-ES"/>
    </w:rPr>
  </w:style>
  <w:style w:type="table" w:styleId="Tablaconcuadrcula">
    <w:name w:val="Table Grid"/>
    <w:basedOn w:val="Tablanormal"/>
    <w:rsid w:val="00C3162D"/>
    <w:pPr>
      <w:spacing w:after="0" w:line="240" w:lineRule="auto"/>
    </w:pPr>
    <w:rPr>
      <w:rFonts w:ascii="Times New Roman" w:eastAsia="Times New Roman" w:hAnsi="Times New Roman" w:cs="Times New Roman"/>
      <w:sz w:val="20"/>
      <w:szCs w:val="20"/>
      <w:lang w:eastAsia="es-A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extodeglobo">
    <w:name w:val="Balloon Text"/>
    <w:basedOn w:val="Normal"/>
    <w:link w:val="TextodegloboCar"/>
    <w:uiPriority w:val="99"/>
    <w:semiHidden/>
    <w:unhideWhenUsed/>
    <w:rsid w:val="00C3162D"/>
    <w:rPr>
      <w:rFonts w:ascii="Tahoma" w:hAnsi="Tahoma" w:cs="Tahoma"/>
      <w:sz w:val="16"/>
      <w:szCs w:val="16"/>
    </w:rPr>
  </w:style>
  <w:style w:type="character" w:customStyle="1" w:styleId="TextodegloboCar">
    <w:name w:val="Texto de globo Car"/>
    <w:basedOn w:val="Fuentedeprrafopredeter"/>
    <w:link w:val="Textodeglobo"/>
    <w:uiPriority w:val="99"/>
    <w:semiHidden/>
    <w:rsid w:val="00C3162D"/>
    <w:rPr>
      <w:rFonts w:ascii="Tahoma" w:eastAsia="Times New Roman" w:hAnsi="Tahoma" w:cs="Tahoma"/>
      <w:sz w:val="16"/>
      <w:szCs w:val="16"/>
      <w:lang w:val="es-ES" w:eastAsia="es-ES"/>
    </w:rPr>
  </w:style>
  <w:style w:type="paragraph" w:styleId="Prrafodelista">
    <w:name w:val="List Paragraph"/>
    <w:basedOn w:val="Normal"/>
    <w:uiPriority w:val="34"/>
    <w:qFormat/>
    <w:rsid w:val="00DE30CF"/>
    <w:pPr>
      <w:ind w:left="720"/>
      <w:contextualSpacing/>
    </w:pPr>
  </w:style>
  <w:style w:type="character" w:styleId="Textoennegrita">
    <w:name w:val="Strong"/>
    <w:basedOn w:val="Fuentedeprrafopredeter"/>
    <w:uiPriority w:val="22"/>
    <w:qFormat/>
    <w:rsid w:val="00332C6A"/>
    <w:rPr>
      <w:b/>
      <w:bCs/>
    </w:rPr>
  </w:style>
</w:styles>
</file>

<file path=word/webSettings.xml><?xml version="1.0" encoding="utf-8"?>
<w:webSettings xmlns:r="http://schemas.openxmlformats.org/officeDocument/2006/relationships" xmlns:w="http://schemas.openxmlformats.org/wordprocessingml/2006/main">
  <w:divs>
    <w:div w:id="9942583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TotalTime>
  <Pages>5</Pages>
  <Words>1355</Words>
  <Characters>7457</Characters>
  <Application>Microsoft Office Word</Application>
  <DocSecurity>0</DocSecurity>
  <Lines>62</Lines>
  <Paragraphs>17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8795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dc:creator>
  <cp:lastModifiedBy>Usuario</cp:lastModifiedBy>
  <cp:revision>7</cp:revision>
  <dcterms:created xsi:type="dcterms:W3CDTF">2014-11-26T20:57:00Z</dcterms:created>
  <dcterms:modified xsi:type="dcterms:W3CDTF">2015-10-07T18:13:00Z</dcterms:modified>
</cp:coreProperties>
</file>