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92447" w:rsidRDefault="00D5622A" w:rsidP="00F9244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92447">
        <w:rPr>
          <w:rFonts w:ascii="Arial" w:hAnsi="Arial" w:cs="Arial"/>
          <w:b/>
          <w:sz w:val="22"/>
          <w:szCs w:val="22"/>
        </w:rPr>
        <w:t>2008-06-0186</w:t>
      </w:r>
    </w:p>
    <w:p w:rsidR="00D5622A" w:rsidRPr="00F92447" w:rsidRDefault="00D5622A" w:rsidP="00F9244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5622A" w:rsidRPr="00F92447" w:rsidRDefault="008B4FF8" w:rsidP="00F9244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B4FF8">
        <w:rPr>
          <w:rFonts w:ascii="Arial" w:hAnsi="Arial" w:cs="Arial"/>
          <w:b/>
          <w:sz w:val="22"/>
          <w:szCs w:val="22"/>
        </w:rPr>
        <w:t>LEY G - N° 2.687</w:t>
      </w:r>
    </w:p>
    <w:p w:rsidR="00D5622A" w:rsidRPr="00F92447" w:rsidRDefault="00D5622A" w:rsidP="00F92447">
      <w:pPr>
        <w:shd w:val="clear" w:color="auto" w:fill="FFFFFF"/>
        <w:spacing w:line="360" w:lineRule="auto"/>
        <w:rPr>
          <w:rFonts w:ascii="Verdana" w:hAnsi="Verdana"/>
          <w:color w:val="000000"/>
          <w:sz w:val="22"/>
          <w:szCs w:val="22"/>
        </w:rPr>
      </w:pPr>
    </w:p>
    <w:p w:rsidR="00D5622A" w:rsidRDefault="00D5622A" w:rsidP="00F9244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2447">
        <w:rPr>
          <w:rFonts w:ascii="Arial" w:hAnsi="Arial" w:cs="Arial"/>
          <w:color w:val="000000"/>
          <w:sz w:val="22"/>
          <w:szCs w:val="22"/>
        </w:rPr>
        <w:t>Artículo 1°- Institúyese el día 17 de mayo como Día de Lucha Contra la Discriminación por Orientación Sexual o Identidad de Género, en coincidencia con la fecha en que la Organización Mundial de la Salud suprimió la homosexualidad de la lista de enfermedades mentales, en el año 1990.</w:t>
      </w:r>
    </w:p>
    <w:p w:rsidR="008B4FF8" w:rsidRPr="00F92447" w:rsidRDefault="008B4FF8" w:rsidP="00F9244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5622A" w:rsidRDefault="00D5622A" w:rsidP="00F9244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2447">
        <w:rPr>
          <w:rFonts w:ascii="Arial" w:hAnsi="Arial" w:cs="Arial"/>
          <w:color w:val="000000"/>
          <w:sz w:val="22"/>
          <w:szCs w:val="22"/>
        </w:rPr>
        <w:t>Artículo 2°- El Gobierno de la Ciudad Autónoma de Buenos Aires realiza, en la semana del 17 de mayo, actividades y campañas de difusión contra la discriminación por orientación sexual o identidad de género.</w:t>
      </w:r>
    </w:p>
    <w:p w:rsidR="008B4FF8" w:rsidRPr="00F92447" w:rsidRDefault="008B4FF8" w:rsidP="00F9244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5622A" w:rsidRPr="00F92447" w:rsidRDefault="00D5622A" w:rsidP="00F9244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2447">
        <w:rPr>
          <w:rFonts w:ascii="Arial" w:hAnsi="Arial" w:cs="Arial"/>
          <w:color w:val="000000"/>
          <w:sz w:val="22"/>
          <w:szCs w:val="22"/>
        </w:rPr>
        <w:t>Artículo 3°- Incorpórase el día 17 de mayo, con la denominación citada en el artículo 1°, al calendario escolar.</w:t>
      </w:r>
    </w:p>
    <w:p w:rsidR="0009329B" w:rsidRPr="00F92447" w:rsidRDefault="0009329B" w:rsidP="00F924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92447" w:rsidTr="003A2640">
        <w:trPr>
          <w:jc w:val="center"/>
        </w:trPr>
        <w:tc>
          <w:tcPr>
            <w:tcW w:w="8969" w:type="dxa"/>
            <w:gridSpan w:val="2"/>
          </w:tcPr>
          <w:p w:rsidR="0009329B" w:rsidRPr="00F92447" w:rsidRDefault="0009329B" w:rsidP="00F924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9244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924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687</w:t>
            </w:r>
          </w:p>
          <w:p w:rsidR="0009329B" w:rsidRPr="00F92447" w:rsidRDefault="0009329B" w:rsidP="00F924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92447" w:rsidTr="003A2640">
        <w:trPr>
          <w:jc w:val="center"/>
        </w:trPr>
        <w:tc>
          <w:tcPr>
            <w:tcW w:w="3780" w:type="dxa"/>
            <w:vAlign w:val="center"/>
          </w:tcPr>
          <w:p w:rsidR="0009329B" w:rsidRPr="00F92447" w:rsidRDefault="0009329B" w:rsidP="008B4FF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B4FF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9244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92447" w:rsidRDefault="0009329B" w:rsidP="00F924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92447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92447" w:rsidRDefault="0009329B" w:rsidP="00F924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92447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F92447">
              <w:rPr>
                <w:rFonts w:ascii="Arial" w:hAnsi="Arial" w:cs="Arial"/>
                <w:sz w:val="22"/>
                <w:szCs w:val="22"/>
              </w:rPr>
              <w:t xml:space="preserve"> Nº </w:t>
            </w:r>
            <w:r w:rsidR="00D5622A" w:rsidRPr="00F92447">
              <w:rPr>
                <w:rFonts w:ascii="Arial" w:hAnsi="Arial" w:cs="Arial"/>
                <w:sz w:val="22"/>
                <w:szCs w:val="22"/>
              </w:rPr>
              <w:t>2</w:t>
            </w:r>
            <w:r w:rsidR="00F92447">
              <w:rPr>
                <w:rFonts w:ascii="Arial" w:hAnsi="Arial" w:cs="Arial"/>
                <w:sz w:val="22"/>
                <w:szCs w:val="22"/>
              </w:rPr>
              <w:t>.</w:t>
            </w:r>
            <w:r w:rsidR="00D5622A" w:rsidRPr="00F92447">
              <w:rPr>
                <w:rFonts w:ascii="Arial" w:hAnsi="Arial" w:cs="Arial"/>
                <w:sz w:val="22"/>
                <w:szCs w:val="22"/>
              </w:rPr>
              <w:t>687</w:t>
            </w:r>
            <w:r w:rsidRPr="00F9244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92447" w:rsidRDefault="0009329B" w:rsidP="00F9244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92447" w:rsidTr="003A2640">
        <w:trPr>
          <w:jc w:val="center"/>
        </w:trPr>
        <w:tc>
          <w:tcPr>
            <w:tcW w:w="8969" w:type="dxa"/>
            <w:gridSpan w:val="3"/>
          </w:tcPr>
          <w:p w:rsidR="0009329B" w:rsidRPr="00F92447" w:rsidRDefault="0009329B" w:rsidP="00F924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9244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924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687</w:t>
            </w:r>
          </w:p>
          <w:p w:rsidR="0009329B" w:rsidRPr="00F92447" w:rsidRDefault="0009329B" w:rsidP="00F924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92447" w:rsidTr="003A2640">
        <w:trPr>
          <w:jc w:val="center"/>
        </w:trPr>
        <w:tc>
          <w:tcPr>
            <w:tcW w:w="3090" w:type="dxa"/>
            <w:vAlign w:val="center"/>
          </w:tcPr>
          <w:p w:rsidR="0009329B" w:rsidRPr="00F92447" w:rsidRDefault="0009329B" w:rsidP="00F924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92447" w:rsidRDefault="0009329B" w:rsidP="00F924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92447" w:rsidRDefault="0009329B" w:rsidP="00F924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92447" w:rsidRDefault="003A2640" w:rsidP="00F924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B4F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5622A" w:rsidRPr="00F92447">
              <w:rPr>
                <w:rFonts w:ascii="Arial" w:hAnsi="Arial" w:cs="Arial"/>
                <w:b/>
                <w:sz w:val="22"/>
                <w:szCs w:val="22"/>
              </w:rPr>
              <w:t>687</w:t>
            </w:r>
            <w:r w:rsidR="0009329B" w:rsidRPr="00F9244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92447" w:rsidRDefault="0009329B" w:rsidP="00F924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9244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92447" w:rsidTr="003A2640">
        <w:trPr>
          <w:jc w:val="center"/>
        </w:trPr>
        <w:tc>
          <w:tcPr>
            <w:tcW w:w="8969" w:type="dxa"/>
            <w:gridSpan w:val="3"/>
          </w:tcPr>
          <w:p w:rsidR="0009329B" w:rsidRPr="00F92447" w:rsidRDefault="0009329B" w:rsidP="00F9244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9244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92447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D5622A" w:rsidRPr="00F92447">
              <w:rPr>
                <w:rFonts w:ascii="Arial" w:hAnsi="Arial" w:cs="Arial"/>
                <w:sz w:val="22"/>
                <w:szCs w:val="22"/>
              </w:rPr>
              <w:t>2</w:t>
            </w:r>
            <w:r w:rsidR="00F92447">
              <w:rPr>
                <w:rFonts w:ascii="Arial" w:hAnsi="Arial" w:cs="Arial"/>
                <w:sz w:val="22"/>
                <w:szCs w:val="22"/>
              </w:rPr>
              <w:t>.</w:t>
            </w:r>
            <w:r w:rsidR="00D5622A" w:rsidRPr="00F92447">
              <w:rPr>
                <w:rFonts w:ascii="Arial" w:hAnsi="Arial" w:cs="Arial"/>
                <w:sz w:val="22"/>
                <w:szCs w:val="22"/>
              </w:rPr>
              <w:t>687</w:t>
            </w:r>
            <w:r w:rsidRPr="00F9244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92447" w:rsidRDefault="0009329B" w:rsidP="00F9244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F92447" w:rsidSect="00F9244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8B4FF8"/>
    <w:rsid w:val="00976579"/>
    <w:rsid w:val="00A476C0"/>
    <w:rsid w:val="00B85983"/>
    <w:rsid w:val="00BF0F88"/>
    <w:rsid w:val="00C67C06"/>
    <w:rsid w:val="00D5622A"/>
    <w:rsid w:val="00F76F73"/>
    <w:rsid w:val="00F914CB"/>
    <w:rsid w:val="00F92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2015-09-25T18:47:00Z</dcterms:modified>
</cp:coreProperties>
</file>