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DC445F" w:rsidRDefault="00B32D7E" w:rsidP="003A2640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DC445F">
        <w:rPr>
          <w:rFonts w:ascii="Arial" w:hAnsi="Arial" w:cs="Arial"/>
          <w:b/>
          <w:sz w:val="22"/>
          <w:szCs w:val="22"/>
        </w:rPr>
        <w:t>2007-12-0961</w:t>
      </w:r>
    </w:p>
    <w:p w:rsidR="00DC445F" w:rsidRDefault="00DC445F" w:rsidP="003A2640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09329B" w:rsidRPr="00DC445F" w:rsidRDefault="0009329B" w:rsidP="007C1293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DC445F">
        <w:rPr>
          <w:rFonts w:ascii="Arial" w:hAnsi="Arial" w:cs="Arial"/>
          <w:b/>
          <w:sz w:val="22"/>
          <w:szCs w:val="22"/>
        </w:rPr>
        <w:t xml:space="preserve">LEY </w:t>
      </w:r>
      <w:r w:rsidR="00B32D7E" w:rsidRPr="00DC445F">
        <w:rPr>
          <w:rFonts w:ascii="Arial" w:hAnsi="Arial" w:cs="Arial"/>
          <w:b/>
          <w:sz w:val="22"/>
          <w:szCs w:val="22"/>
        </w:rPr>
        <w:t>G</w:t>
      </w:r>
      <w:r w:rsidRPr="00DC445F">
        <w:rPr>
          <w:rFonts w:ascii="Arial" w:hAnsi="Arial" w:cs="Arial"/>
          <w:b/>
          <w:sz w:val="22"/>
          <w:szCs w:val="22"/>
        </w:rPr>
        <w:t xml:space="preserve"> - N° </w:t>
      </w:r>
      <w:r w:rsidR="00B32D7E" w:rsidRPr="00DC445F">
        <w:rPr>
          <w:rFonts w:ascii="Arial" w:hAnsi="Arial" w:cs="Arial"/>
          <w:b/>
          <w:sz w:val="22"/>
          <w:szCs w:val="22"/>
        </w:rPr>
        <w:t>2</w:t>
      </w:r>
      <w:r w:rsidR="00DC445F">
        <w:rPr>
          <w:rFonts w:ascii="Arial" w:hAnsi="Arial" w:cs="Arial"/>
          <w:b/>
          <w:sz w:val="22"/>
          <w:szCs w:val="22"/>
        </w:rPr>
        <w:t>.</w:t>
      </w:r>
      <w:r w:rsidR="00B32D7E" w:rsidRPr="00DC445F">
        <w:rPr>
          <w:rFonts w:ascii="Arial" w:hAnsi="Arial" w:cs="Arial"/>
          <w:b/>
          <w:sz w:val="22"/>
          <w:szCs w:val="22"/>
        </w:rPr>
        <w:t>541</w:t>
      </w:r>
    </w:p>
    <w:p w:rsidR="00DC445F" w:rsidRDefault="00DC445F" w:rsidP="00B32D7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B32D7E" w:rsidRPr="00DC445F" w:rsidRDefault="00B32D7E" w:rsidP="00B32D7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C445F">
        <w:rPr>
          <w:rFonts w:ascii="Arial" w:hAnsi="Arial" w:cs="Arial"/>
          <w:sz w:val="22"/>
          <w:szCs w:val="22"/>
        </w:rPr>
        <w:t>Artículo 1°.- Créase el Registro Patrimonial de Cúpulas y Coronamientos Notables de los Edificios de la Ciudad Autónoma de Buenos Aires.</w:t>
      </w:r>
    </w:p>
    <w:p w:rsidR="00DC445F" w:rsidRDefault="00DC445F" w:rsidP="00B32D7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B32D7E" w:rsidRPr="00DC445F" w:rsidRDefault="00B32D7E" w:rsidP="00B32D7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C445F">
        <w:rPr>
          <w:rFonts w:ascii="Arial" w:hAnsi="Arial" w:cs="Arial"/>
          <w:sz w:val="22"/>
          <w:szCs w:val="22"/>
        </w:rPr>
        <w:t>Artículo 2°.- El registro deberá contemplar las cúpulas y coronamientos notables de edificios públicos y privados localizados en la Ciudad Autónoma de Buenos Aires.</w:t>
      </w:r>
    </w:p>
    <w:p w:rsidR="00DC445F" w:rsidRDefault="00DC445F" w:rsidP="00B32D7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B32D7E" w:rsidRPr="00DC445F" w:rsidRDefault="00B32D7E" w:rsidP="00B32D7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C445F">
        <w:rPr>
          <w:rFonts w:ascii="Arial" w:hAnsi="Arial" w:cs="Arial"/>
          <w:sz w:val="22"/>
          <w:szCs w:val="22"/>
        </w:rPr>
        <w:t>Artículo 3°.- La autoridad de aplicación de la presente ley será el Ministerio de Cultura de acuerdo con las competencias que determina la Ley N° 1.227 #.</w:t>
      </w:r>
    </w:p>
    <w:p w:rsidR="00422949" w:rsidRDefault="00422949" w:rsidP="00B32D7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B32D7E" w:rsidRPr="00DC445F" w:rsidRDefault="00B32D7E" w:rsidP="00B32D7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C445F">
        <w:rPr>
          <w:rFonts w:ascii="Arial" w:hAnsi="Arial" w:cs="Arial"/>
          <w:sz w:val="22"/>
          <w:szCs w:val="22"/>
        </w:rPr>
        <w:t>Artículo 4°.- Serán las funciones de la autoridad de aplicación:</w:t>
      </w:r>
    </w:p>
    <w:p w:rsidR="00B32D7E" w:rsidRPr="00DC445F" w:rsidRDefault="00B32D7E" w:rsidP="00DC445F">
      <w:pPr>
        <w:numPr>
          <w:ilvl w:val="0"/>
          <w:numId w:val="1"/>
        </w:numPr>
        <w:tabs>
          <w:tab w:val="num" w:pos="567"/>
        </w:tabs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DC445F">
        <w:rPr>
          <w:rFonts w:ascii="Arial" w:hAnsi="Arial" w:cs="Arial"/>
          <w:sz w:val="22"/>
          <w:szCs w:val="22"/>
        </w:rPr>
        <w:t xml:space="preserve">Clasificar el registro conforme el carácter de cada edificio que posea una cúpula o coronamiento notable, o cualquier otra característica arquitectónica similar. </w:t>
      </w:r>
    </w:p>
    <w:p w:rsidR="00B32D7E" w:rsidRPr="00DC445F" w:rsidRDefault="00B32D7E" w:rsidP="00DC445F">
      <w:pPr>
        <w:numPr>
          <w:ilvl w:val="0"/>
          <w:numId w:val="1"/>
        </w:numPr>
        <w:tabs>
          <w:tab w:val="num" w:pos="567"/>
        </w:tabs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DC445F">
        <w:rPr>
          <w:rFonts w:ascii="Arial" w:hAnsi="Arial" w:cs="Arial"/>
          <w:sz w:val="22"/>
          <w:szCs w:val="22"/>
        </w:rPr>
        <w:t xml:space="preserve">Hacer público y de acceso libre el registro a fin de que todos aquellos propietarios de edificios que posean cúpulas o coronamientos notables se incorporen voluntariamente. </w:t>
      </w:r>
    </w:p>
    <w:p w:rsidR="00B32D7E" w:rsidRPr="00DC445F" w:rsidRDefault="00B32D7E" w:rsidP="00DC445F">
      <w:pPr>
        <w:numPr>
          <w:ilvl w:val="0"/>
          <w:numId w:val="1"/>
        </w:numPr>
        <w:tabs>
          <w:tab w:val="num" w:pos="567"/>
        </w:tabs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DC445F">
        <w:rPr>
          <w:rFonts w:ascii="Arial" w:hAnsi="Arial" w:cs="Arial"/>
          <w:sz w:val="22"/>
          <w:szCs w:val="22"/>
        </w:rPr>
        <w:t xml:space="preserve">Difundir el registro a través de la página de internet del G.C.A.B.A., de la impresión de un catálogo, o de una exposición </w:t>
      </w:r>
      <w:proofErr w:type="spellStart"/>
      <w:r w:rsidRPr="00DC445F">
        <w:rPr>
          <w:rFonts w:ascii="Arial" w:hAnsi="Arial" w:cs="Arial"/>
          <w:sz w:val="22"/>
          <w:szCs w:val="22"/>
        </w:rPr>
        <w:t>multimedial</w:t>
      </w:r>
      <w:proofErr w:type="spellEnd"/>
      <w:r w:rsidRPr="00DC445F">
        <w:rPr>
          <w:rFonts w:ascii="Arial" w:hAnsi="Arial" w:cs="Arial"/>
          <w:sz w:val="22"/>
          <w:szCs w:val="22"/>
        </w:rPr>
        <w:t xml:space="preserve">. </w:t>
      </w:r>
    </w:p>
    <w:p w:rsidR="00B32D7E" w:rsidRPr="00DC445F" w:rsidRDefault="00B32D7E" w:rsidP="00DC445F">
      <w:pPr>
        <w:numPr>
          <w:ilvl w:val="0"/>
          <w:numId w:val="1"/>
        </w:numPr>
        <w:tabs>
          <w:tab w:val="num" w:pos="567"/>
        </w:tabs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DC445F">
        <w:rPr>
          <w:rFonts w:ascii="Arial" w:hAnsi="Arial" w:cs="Arial"/>
          <w:sz w:val="22"/>
          <w:szCs w:val="22"/>
        </w:rPr>
        <w:t xml:space="preserve">Diseñar un programa de restauración y mantenimiento de aquellas cúpulas y coronamientos notables que se encuentren en estado de abandono al momento de realizado el registro. </w:t>
      </w:r>
    </w:p>
    <w:p w:rsidR="0009329B" w:rsidRPr="00DC445F" w:rsidRDefault="0009329B" w:rsidP="003A264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DC445F" w:rsidTr="00DC445F">
        <w:trPr>
          <w:jc w:val="center"/>
        </w:trPr>
        <w:tc>
          <w:tcPr>
            <w:tcW w:w="8969" w:type="dxa"/>
            <w:gridSpan w:val="2"/>
            <w:vAlign w:val="center"/>
          </w:tcPr>
          <w:p w:rsidR="0009329B" w:rsidRPr="00DC445F" w:rsidRDefault="0009329B" w:rsidP="00DC445F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DC445F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B32D7E" w:rsidRPr="00DC445F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DC445F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DC445F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B32D7E" w:rsidRPr="00DC445F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DC445F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B32D7E" w:rsidRPr="00DC445F">
              <w:rPr>
                <w:rFonts w:ascii="Arial" w:hAnsi="Arial" w:cs="Arial"/>
                <w:b/>
                <w:sz w:val="22"/>
                <w:szCs w:val="22"/>
              </w:rPr>
              <w:t>541</w:t>
            </w:r>
          </w:p>
          <w:p w:rsidR="0009329B" w:rsidRPr="00DC445F" w:rsidRDefault="0009329B" w:rsidP="00DC445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DC445F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DC445F" w:rsidTr="00DC445F">
        <w:trPr>
          <w:jc w:val="center"/>
        </w:trPr>
        <w:tc>
          <w:tcPr>
            <w:tcW w:w="3780" w:type="dxa"/>
            <w:vAlign w:val="center"/>
          </w:tcPr>
          <w:p w:rsidR="0009329B" w:rsidRPr="00DC445F" w:rsidRDefault="0009329B" w:rsidP="00DC445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C445F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DC445F" w:rsidRDefault="0009329B" w:rsidP="00DC445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C445F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DC445F" w:rsidRDefault="0009329B" w:rsidP="00DC445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C445F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DC445F" w:rsidTr="00DC445F">
        <w:trPr>
          <w:trHeight w:val="555"/>
          <w:jc w:val="center"/>
        </w:trPr>
        <w:tc>
          <w:tcPr>
            <w:tcW w:w="8969" w:type="dxa"/>
            <w:gridSpan w:val="2"/>
            <w:vAlign w:val="center"/>
          </w:tcPr>
          <w:p w:rsidR="0009329B" w:rsidRPr="00DC445F" w:rsidRDefault="0009329B" w:rsidP="00DC445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DC445F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DC445F">
              <w:rPr>
                <w:rFonts w:ascii="Arial" w:hAnsi="Arial" w:cs="Arial"/>
                <w:sz w:val="22"/>
                <w:szCs w:val="22"/>
              </w:rPr>
              <w:t xml:space="preserve">N° </w:t>
            </w:r>
            <w:r w:rsidR="00B32D7E" w:rsidRPr="00DC445F">
              <w:rPr>
                <w:rFonts w:ascii="Arial" w:hAnsi="Arial" w:cs="Arial"/>
                <w:sz w:val="22"/>
                <w:szCs w:val="22"/>
              </w:rPr>
              <w:t>2</w:t>
            </w:r>
            <w:r w:rsidR="00DC445F">
              <w:rPr>
                <w:rFonts w:ascii="Arial" w:hAnsi="Arial" w:cs="Arial"/>
                <w:sz w:val="22"/>
                <w:szCs w:val="22"/>
              </w:rPr>
              <w:t>.</w:t>
            </w:r>
            <w:r w:rsidR="00B32D7E" w:rsidRPr="00DC445F">
              <w:rPr>
                <w:rFonts w:ascii="Arial" w:hAnsi="Arial" w:cs="Arial"/>
                <w:sz w:val="22"/>
                <w:szCs w:val="22"/>
              </w:rPr>
              <w:t>541</w:t>
            </w:r>
            <w:r w:rsidRPr="00DC445F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DC445F" w:rsidRDefault="0009329B" w:rsidP="003A2640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DC445F" w:rsidTr="003A2640">
        <w:trPr>
          <w:jc w:val="center"/>
        </w:trPr>
        <w:tc>
          <w:tcPr>
            <w:tcW w:w="8969" w:type="dxa"/>
            <w:gridSpan w:val="3"/>
          </w:tcPr>
          <w:p w:rsidR="0009329B" w:rsidRPr="00DC445F" w:rsidRDefault="0009329B" w:rsidP="00DC445F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C445F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B32D7E" w:rsidRPr="00DC445F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DC445F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DC445F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B32D7E" w:rsidRPr="00DC445F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DC445F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B32D7E" w:rsidRPr="00DC445F">
              <w:rPr>
                <w:rFonts w:ascii="Arial" w:hAnsi="Arial" w:cs="Arial"/>
                <w:b/>
                <w:sz w:val="22"/>
                <w:szCs w:val="22"/>
              </w:rPr>
              <w:t>541</w:t>
            </w:r>
          </w:p>
          <w:p w:rsidR="0009329B" w:rsidRPr="00DC445F" w:rsidRDefault="0009329B" w:rsidP="00DC445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DC445F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DC445F" w:rsidTr="003A2640">
        <w:trPr>
          <w:jc w:val="center"/>
        </w:trPr>
        <w:tc>
          <w:tcPr>
            <w:tcW w:w="3090" w:type="dxa"/>
            <w:vAlign w:val="center"/>
          </w:tcPr>
          <w:p w:rsidR="0009329B" w:rsidRPr="00DC445F" w:rsidRDefault="0009329B" w:rsidP="003A264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C445F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DC445F" w:rsidRDefault="0009329B" w:rsidP="003A264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C445F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DC445F" w:rsidRDefault="0009329B" w:rsidP="003A264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C445F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DC445F" w:rsidRDefault="003A2640" w:rsidP="00B32D7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C445F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B32D7E" w:rsidRPr="00DC445F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DC445F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B32D7E" w:rsidRPr="00DC445F">
              <w:rPr>
                <w:rFonts w:ascii="Arial" w:hAnsi="Arial" w:cs="Arial"/>
                <w:b/>
                <w:sz w:val="22"/>
                <w:szCs w:val="22"/>
              </w:rPr>
              <w:t>541</w:t>
            </w:r>
            <w:r w:rsidR="0009329B" w:rsidRPr="00DC445F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DC445F" w:rsidRDefault="0009329B" w:rsidP="003A264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C445F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DC445F" w:rsidTr="003A2640">
        <w:trPr>
          <w:jc w:val="center"/>
        </w:trPr>
        <w:tc>
          <w:tcPr>
            <w:tcW w:w="8969" w:type="dxa"/>
            <w:gridSpan w:val="3"/>
          </w:tcPr>
          <w:p w:rsidR="0009329B" w:rsidRPr="00DC445F" w:rsidRDefault="0009329B" w:rsidP="00B32D7E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DC445F">
              <w:rPr>
                <w:rFonts w:ascii="Arial" w:hAnsi="Arial" w:cs="Arial"/>
                <w:sz w:val="22"/>
                <w:szCs w:val="22"/>
              </w:rPr>
              <w:lastRenderedPageBreak/>
              <w:t xml:space="preserve">La numeración de los artículos del Texto Definitivo corresponde a la numeración original de la Ley </w:t>
            </w:r>
            <w:r w:rsidR="00DC445F">
              <w:rPr>
                <w:rFonts w:ascii="Arial" w:hAnsi="Arial" w:cs="Arial"/>
                <w:sz w:val="22"/>
                <w:szCs w:val="22"/>
              </w:rPr>
              <w:t xml:space="preserve">N° </w:t>
            </w:r>
            <w:r w:rsidR="00B32D7E" w:rsidRPr="00DC445F">
              <w:rPr>
                <w:rFonts w:ascii="Arial" w:hAnsi="Arial" w:cs="Arial"/>
                <w:sz w:val="22"/>
                <w:szCs w:val="22"/>
              </w:rPr>
              <w:t>2</w:t>
            </w:r>
            <w:r w:rsidR="00DC445F">
              <w:rPr>
                <w:rFonts w:ascii="Arial" w:hAnsi="Arial" w:cs="Arial"/>
                <w:sz w:val="22"/>
                <w:szCs w:val="22"/>
              </w:rPr>
              <w:t>.</w:t>
            </w:r>
            <w:r w:rsidR="00B32D7E" w:rsidRPr="00DC445F">
              <w:rPr>
                <w:rFonts w:ascii="Arial" w:hAnsi="Arial" w:cs="Arial"/>
                <w:sz w:val="22"/>
                <w:szCs w:val="22"/>
              </w:rPr>
              <w:t>541</w:t>
            </w:r>
            <w:r w:rsidRPr="00DC445F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DC445F" w:rsidRDefault="0009329B" w:rsidP="003A2640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DC445F" w:rsidRDefault="00F914CB" w:rsidP="003A2640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DC445F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DC445F">
        <w:rPr>
          <w:rFonts w:ascii="Arial" w:hAnsi="Arial" w:cs="Arial"/>
          <w:b/>
          <w:sz w:val="22"/>
          <w:szCs w:val="22"/>
        </w:rPr>
        <w:t>:</w:t>
      </w:r>
    </w:p>
    <w:p w:rsidR="00B32D7E" w:rsidRPr="00DC445F" w:rsidRDefault="00B32D7E" w:rsidP="003A2640">
      <w:pPr>
        <w:spacing w:line="360" w:lineRule="auto"/>
        <w:rPr>
          <w:rFonts w:ascii="Arial" w:hAnsi="Arial" w:cs="Arial"/>
          <w:sz w:val="22"/>
          <w:szCs w:val="22"/>
        </w:rPr>
      </w:pPr>
      <w:r w:rsidRPr="00DC445F">
        <w:rPr>
          <w:rFonts w:ascii="Arial" w:hAnsi="Arial"/>
          <w:sz w:val="22"/>
          <w:szCs w:val="22"/>
        </w:rPr>
        <w:t># La presente Norma contiene remisiones externas #</w:t>
      </w:r>
    </w:p>
    <w:sectPr w:rsidR="00B32D7E" w:rsidRPr="00DC445F" w:rsidSect="00DC445F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num w:numId="1">
    <w:abstractNumId w:val="0"/>
    <w:lvlOverride w:ilvl="0">
      <w:startOverride w:val="1"/>
      <w:lvl w:ilvl="0">
        <w:start w:val="1"/>
        <w:numFmt w:val="decimal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1C6469"/>
    <w:rsid w:val="002B476A"/>
    <w:rsid w:val="002D2DC8"/>
    <w:rsid w:val="00333DA6"/>
    <w:rsid w:val="003A2640"/>
    <w:rsid w:val="003E32D4"/>
    <w:rsid w:val="00422949"/>
    <w:rsid w:val="004A7641"/>
    <w:rsid w:val="005C0D00"/>
    <w:rsid w:val="005D403A"/>
    <w:rsid w:val="006506AC"/>
    <w:rsid w:val="006B1B39"/>
    <w:rsid w:val="007C1293"/>
    <w:rsid w:val="00805617"/>
    <w:rsid w:val="00A476C0"/>
    <w:rsid w:val="00B32D7E"/>
    <w:rsid w:val="00BF0F88"/>
    <w:rsid w:val="00C67C06"/>
    <w:rsid w:val="00DC445F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264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6</cp:revision>
  <dcterms:created xsi:type="dcterms:W3CDTF">2014-09-03T18:46:00Z</dcterms:created>
  <dcterms:modified xsi:type="dcterms:W3CDTF">2015-09-10T19:47:00Z</dcterms:modified>
</cp:coreProperties>
</file>