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Default="002C12F0" w:rsidP="001A3C14">
      <w:pPr>
        <w:spacing w:line="360" w:lineRule="auto"/>
        <w:rPr>
          <w:rFonts w:ascii="Arial" w:hAnsi="Arial" w:cs="Arial"/>
          <w:b/>
          <w:sz w:val="22"/>
          <w:szCs w:val="22"/>
        </w:rPr>
      </w:pPr>
      <w:r w:rsidRPr="001A3C14">
        <w:rPr>
          <w:rFonts w:ascii="Arial" w:hAnsi="Arial" w:cs="Arial"/>
          <w:b/>
          <w:sz w:val="22"/>
          <w:szCs w:val="22"/>
        </w:rPr>
        <w:t>2007-12-0881</w:t>
      </w:r>
    </w:p>
    <w:p w:rsidR="001A3C14" w:rsidRPr="001A3C14" w:rsidRDefault="001A3C14" w:rsidP="001A3C14">
      <w:pPr>
        <w:spacing w:line="360" w:lineRule="auto"/>
        <w:rPr>
          <w:rFonts w:ascii="Arial" w:hAnsi="Arial" w:cs="Arial"/>
          <w:b/>
          <w:sz w:val="22"/>
          <w:szCs w:val="22"/>
        </w:rPr>
      </w:pPr>
    </w:p>
    <w:p w:rsidR="00F76F73" w:rsidRPr="001A3C14" w:rsidRDefault="00014B83" w:rsidP="00014B83">
      <w:pPr>
        <w:spacing w:line="360" w:lineRule="auto"/>
        <w:jc w:val="center"/>
        <w:rPr>
          <w:rFonts w:ascii="Arial" w:hAnsi="Arial" w:cs="Arial"/>
          <w:sz w:val="22"/>
          <w:szCs w:val="22"/>
        </w:rPr>
      </w:pPr>
      <w:r w:rsidRPr="001A3C14">
        <w:rPr>
          <w:rFonts w:ascii="Arial" w:hAnsi="Arial" w:cs="Arial"/>
          <w:b/>
          <w:sz w:val="22"/>
          <w:szCs w:val="22"/>
        </w:rPr>
        <w:t>LEY H - N° 2</w:t>
      </w:r>
      <w:r>
        <w:rPr>
          <w:rFonts w:ascii="Arial" w:hAnsi="Arial" w:cs="Arial"/>
          <w:b/>
          <w:sz w:val="22"/>
          <w:szCs w:val="22"/>
        </w:rPr>
        <w:t>.</w:t>
      </w:r>
      <w:r w:rsidRPr="001A3C14">
        <w:rPr>
          <w:rFonts w:ascii="Arial" w:hAnsi="Arial" w:cs="Arial"/>
          <w:b/>
          <w:sz w:val="22"/>
          <w:szCs w:val="22"/>
        </w:rPr>
        <w:t>516</w:t>
      </w:r>
    </w:p>
    <w:p w:rsidR="001A3C14" w:rsidRDefault="001A3C14" w:rsidP="001A3C14">
      <w:pPr>
        <w:spacing w:line="360" w:lineRule="auto"/>
        <w:jc w:val="both"/>
        <w:rPr>
          <w:rStyle w:val="Textoennegrita"/>
          <w:rFonts w:ascii="Arial" w:hAnsi="Arial" w:cs="Arial"/>
          <w:b w:val="0"/>
          <w:color w:val="000000"/>
          <w:sz w:val="22"/>
          <w:szCs w:val="22"/>
        </w:rPr>
      </w:pPr>
    </w:p>
    <w:p w:rsidR="002C12F0" w:rsidRPr="001A3C14" w:rsidRDefault="002C12F0" w:rsidP="001A3C14">
      <w:pPr>
        <w:spacing w:line="360" w:lineRule="auto"/>
        <w:jc w:val="both"/>
        <w:rPr>
          <w:rFonts w:ascii="Arial" w:hAnsi="Arial" w:cs="Arial"/>
          <w:color w:val="000000"/>
          <w:sz w:val="22"/>
          <w:szCs w:val="22"/>
        </w:rPr>
      </w:pPr>
      <w:r w:rsidRPr="001A3C14">
        <w:rPr>
          <w:rStyle w:val="Textoennegrita"/>
          <w:rFonts w:ascii="Arial" w:hAnsi="Arial" w:cs="Arial"/>
          <w:b w:val="0"/>
          <w:color w:val="000000"/>
          <w:sz w:val="22"/>
          <w:szCs w:val="22"/>
        </w:rPr>
        <w:t>Artículo 1</w:t>
      </w:r>
      <w:r w:rsidRPr="001A3C14">
        <w:rPr>
          <w:rStyle w:val="Textoennegrita"/>
          <w:rFonts w:ascii="Arial" w:hAnsi="Arial" w:cs="Arial"/>
          <w:b w:val="0"/>
          <w:i/>
          <w:color w:val="000000"/>
          <w:sz w:val="22"/>
          <w:szCs w:val="22"/>
        </w:rPr>
        <w:t>°.-</w:t>
      </w:r>
      <w:r w:rsidRPr="001A3C14">
        <w:rPr>
          <w:rFonts w:ascii="Arial" w:hAnsi="Arial" w:cs="Arial"/>
          <w:i/>
          <w:color w:val="000000"/>
          <w:sz w:val="22"/>
          <w:szCs w:val="22"/>
        </w:rPr>
        <w:t xml:space="preserve"> Objeto -</w:t>
      </w:r>
      <w:r w:rsidRPr="001A3C14">
        <w:rPr>
          <w:rFonts w:ascii="Arial" w:hAnsi="Arial" w:cs="Arial"/>
          <w:color w:val="000000"/>
          <w:sz w:val="22"/>
          <w:szCs w:val="22"/>
        </w:rPr>
        <w:t xml:space="preserve"> La presente ley tiene por objeto garantizar la contratación de un seguro individual contra accidentes para todos los pacientes que, estando internados en los servicios de salud mental de los hospitales del subsector estatal y/o asistiendo a los hospitales de día dependientes del Ministerio de Salud, requieran, como parte de su tratamiento, la concurrencia a actividades de reinserción sociolaboral; enmarcadas en los programas dependientes del Gobierno de la Ciudad de Buenos Aires.</w:t>
      </w:r>
    </w:p>
    <w:p w:rsidR="002C12F0" w:rsidRPr="001A3C14" w:rsidRDefault="002C12F0" w:rsidP="001A3C14">
      <w:pPr>
        <w:spacing w:line="360" w:lineRule="auto"/>
        <w:jc w:val="both"/>
        <w:rPr>
          <w:rFonts w:ascii="Arial" w:hAnsi="Arial" w:cs="Arial"/>
          <w:color w:val="000000"/>
          <w:sz w:val="22"/>
          <w:szCs w:val="22"/>
        </w:rPr>
      </w:pPr>
    </w:p>
    <w:p w:rsidR="002C12F0" w:rsidRPr="001A3C14" w:rsidRDefault="002C12F0" w:rsidP="001A3C14">
      <w:pPr>
        <w:spacing w:line="360" w:lineRule="auto"/>
        <w:jc w:val="both"/>
        <w:rPr>
          <w:rFonts w:ascii="Arial" w:hAnsi="Arial" w:cs="Arial"/>
          <w:color w:val="000000"/>
          <w:sz w:val="22"/>
          <w:szCs w:val="22"/>
        </w:rPr>
      </w:pPr>
      <w:r w:rsidRPr="001A3C14">
        <w:rPr>
          <w:rStyle w:val="Textoennegrita"/>
          <w:rFonts w:ascii="Arial" w:hAnsi="Arial" w:cs="Arial"/>
          <w:b w:val="0"/>
          <w:color w:val="000000"/>
          <w:sz w:val="22"/>
          <w:szCs w:val="22"/>
        </w:rPr>
        <w:t>Artículo 2</w:t>
      </w:r>
      <w:r w:rsidRPr="001A3C14">
        <w:rPr>
          <w:rStyle w:val="Textoennegrita"/>
          <w:rFonts w:ascii="Arial" w:hAnsi="Arial" w:cs="Arial"/>
          <w:b w:val="0"/>
          <w:i/>
          <w:color w:val="000000"/>
          <w:sz w:val="22"/>
          <w:szCs w:val="22"/>
        </w:rPr>
        <w:t>°.</w:t>
      </w:r>
      <w:r w:rsidRPr="001A3C14">
        <w:rPr>
          <w:rFonts w:ascii="Arial" w:hAnsi="Arial" w:cs="Arial"/>
          <w:i/>
          <w:color w:val="000000"/>
          <w:sz w:val="22"/>
          <w:szCs w:val="22"/>
        </w:rPr>
        <w:t>- Definición -</w:t>
      </w:r>
      <w:r w:rsidRPr="001A3C14">
        <w:rPr>
          <w:rFonts w:ascii="Arial" w:hAnsi="Arial" w:cs="Arial"/>
          <w:color w:val="000000"/>
          <w:sz w:val="22"/>
          <w:szCs w:val="22"/>
        </w:rPr>
        <w:t xml:space="preserve"> A los efectos de esta ley se entiende por integración sociolaboral a todas aquellas actividades tendientes a promover la integración de los pacientes en forma paulatina a su medio socio-cultural.</w:t>
      </w:r>
    </w:p>
    <w:p w:rsidR="002C12F0" w:rsidRPr="001A3C14" w:rsidRDefault="002C12F0" w:rsidP="001A3C14">
      <w:pPr>
        <w:spacing w:line="360" w:lineRule="auto"/>
        <w:jc w:val="both"/>
        <w:rPr>
          <w:rFonts w:ascii="Arial" w:hAnsi="Arial" w:cs="Arial"/>
          <w:color w:val="000000"/>
          <w:sz w:val="22"/>
          <w:szCs w:val="22"/>
        </w:rPr>
      </w:pPr>
    </w:p>
    <w:p w:rsidR="002C12F0" w:rsidRPr="001A3C14" w:rsidRDefault="002C12F0" w:rsidP="001A3C14">
      <w:pPr>
        <w:spacing w:line="360" w:lineRule="auto"/>
        <w:jc w:val="both"/>
        <w:rPr>
          <w:rFonts w:ascii="Arial" w:hAnsi="Arial" w:cs="Arial"/>
          <w:color w:val="000000"/>
          <w:sz w:val="22"/>
          <w:szCs w:val="22"/>
        </w:rPr>
      </w:pPr>
      <w:r w:rsidRPr="001A3C14">
        <w:rPr>
          <w:rStyle w:val="Textoennegrita"/>
          <w:rFonts w:ascii="Arial" w:hAnsi="Arial" w:cs="Arial"/>
          <w:b w:val="0"/>
          <w:color w:val="000000"/>
          <w:sz w:val="22"/>
          <w:szCs w:val="22"/>
        </w:rPr>
        <w:t>Artículo 3</w:t>
      </w:r>
      <w:r w:rsidRPr="001A3C14">
        <w:rPr>
          <w:rStyle w:val="Textoennegrita"/>
          <w:rFonts w:ascii="Arial" w:hAnsi="Arial" w:cs="Arial"/>
          <w:b w:val="0"/>
          <w:i/>
          <w:color w:val="000000"/>
          <w:sz w:val="22"/>
          <w:szCs w:val="22"/>
        </w:rPr>
        <w:t>°.</w:t>
      </w:r>
      <w:r w:rsidRPr="001A3C14">
        <w:rPr>
          <w:rFonts w:ascii="Arial" w:hAnsi="Arial" w:cs="Arial"/>
          <w:i/>
          <w:color w:val="000000"/>
          <w:sz w:val="22"/>
          <w:szCs w:val="22"/>
        </w:rPr>
        <w:t>- Registro -</w:t>
      </w:r>
      <w:r w:rsidRPr="001A3C14">
        <w:rPr>
          <w:rFonts w:ascii="Arial" w:hAnsi="Arial" w:cs="Arial"/>
          <w:color w:val="000000"/>
          <w:sz w:val="22"/>
          <w:szCs w:val="22"/>
        </w:rPr>
        <w:t xml:space="preserve"> La autoridad de aplicación creará un registro con los pacientes que realicen actividades de reinserción sociolaboral a efectos de contratarles el seguro correspondiente. El registro debe contener, como mínimo, la siguiente información:</w:t>
      </w:r>
    </w:p>
    <w:p w:rsidR="002C12F0" w:rsidRPr="001A3C14" w:rsidRDefault="002C12F0" w:rsidP="00014B83">
      <w:pPr>
        <w:numPr>
          <w:ilvl w:val="0"/>
          <w:numId w:val="8"/>
        </w:numPr>
        <w:tabs>
          <w:tab w:val="num" w:pos="567"/>
        </w:tabs>
        <w:spacing w:line="360" w:lineRule="auto"/>
        <w:ind w:left="567" w:hanging="567"/>
        <w:jc w:val="both"/>
        <w:rPr>
          <w:rFonts w:ascii="Arial" w:hAnsi="Arial" w:cs="Arial"/>
          <w:color w:val="000000"/>
          <w:sz w:val="22"/>
          <w:szCs w:val="22"/>
        </w:rPr>
      </w:pPr>
      <w:r w:rsidRPr="001A3C14">
        <w:rPr>
          <w:rFonts w:ascii="Arial" w:hAnsi="Arial" w:cs="Arial"/>
          <w:color w:val="000000"/>
          <w:sz w:val="22"/>
          <w:szCs w:val="22"/>
        </w:rPr>
        <w:t xml:space="preserve">Nombre y apellido del paciente. </w:t>
      </w:r>
    </w:p>
    <w:p w:rsidR="002C12F0" w:rsidRPr="001A3C14" w:rsidRDefault="002C12F0" w:rsidP="00014B83">
      <w:pPr>
        <w:numPr>
          <w:ilvl w:val="0"/>
          <w:numId w:val="8"/>
        </w:numPr>
        <w:tabs>
          <w:tab w:val="num" w:pos="567"/>
        </w:tabs>
        <w:spacing w:line="360" w:lineRule="auto"/>
        <w:ind w:left="567" w:hanging="567"/>
        <w:jc w:val="both"/>
        <w:rPr>
          <w:rFonts w:ascii="Arial" w:hAnsi="Arial" w:cs="Arial"/>
          <w:color w:val="000000"/>
          <w:sz w:val="22"/>
          <w:szCs w:val="22"/>
        </w:rPr>
      </w:pPr>
      <w:r w:rsidRPr="001A3C14">
        <w:rPr>
          <w:rFonts w:ascii="Arial" w:hAnsi="Arial" w:cs="Arial"/>
          <w:color w:val="000000"/>
          <w:sz w:val="22"/>
          <w:szCs w:val="22"/>
        </w:rPr>
        <w:t xml:space="preserve">Hospital en el cual se encuentra internado u hospital de día al que asiste. </w:t>
      </w:r>
    </w:p>
    <w:p w:rsidR="002C12F0" w:rsidRPr="001A3C14" w:rsidRDefault="002C12F0" w:rsidP="00014B83">
      <w:pPr>
        <w:numPr>
          <w:ilvl w:val="0"/>
          <w:numId w:val="8"/>
        </w:numPr>
        <w:tabs>
          <w:tab w:val="num" w:pos="567"/>
        </w:tabs>
        <w:spacing w:line="360" w:lineRule="auto"/>
        <w:ind w:left="567" w:hanging="567"/>
        <w:jc w:val="both"/>
        <w:rPr>
          <w:rFonts w:ascii="Arial" w:hAnsi="Arial" w:cs="Arial"/>
          <w:color w:val="000000"/>
          <w:sz w:val="22"/>
          <w:szCs w:val="22"/>
        </w:rPr>
      </w:pPr>
      <w:r w:rsidRPr="001A3C14">
        <w:rPr>
          <w:rFonts w:ascii="Arial" w:hAnsi="Arial" w:cs="Arial"/>
          <w:color w:val="000000"/>
          <w:sz w:val="22"/>
          <w:szCs w:val="22"/>
        </w:rPr>
        <w:t xml:space="preserve">Certificado de actividad de reinserción sociolaboral que realiza, suscripto por autoridad responsable. </w:t>
      </w:r>
    </w:p>
    <w:p w:rsidR="002C12F0" w:rsidRPr="001A3C14" w:rsidRDefault="002C12F0" w:rsidP="00014B83">
      <w:pPr>
        <w:numPr>
          <w:ilvl w:val="0"/>
          <w:numId w:val="8"/>
        </w:numPr>
        <w:tabs>
          <w:tab w:val="num" w:pos="567"/>
        </w:tabs>
        <w:spacing w:line="360" w:lineRule="auto"/>
        <w:ind w:left="567" w:hanging="567"/>
        <w:jc w:val="both"/>
        <w:rPr>
          <w:rFonts w:ascii="Arial" w:hAnsi="Arial" w:cs="Arial"/>
          <w:color w:val="000000"/>
          <w:sz w:val="22"/>
          <w:szCs w:val="22"/>
        </w:rPr>
      </w:pPr>
      <w:r w:rsidRPr="001A3C14">
        <w:rPr>
          <w:rFonts w:ascii="Arial" w:hAnsi="Arial" w:cs="Arial"/>
          <w:color w:val="000000"/>
          <w:sz w:val="22"/>
          <w:szCs w:val="22"/>
        </w:rPr>
        <w:t xml:space="preserve">Autorización para realizar actividades de reinserción sociolaboral de la persona o autoridad competente que la tenga a su cargo. </w:t>
      </w:r>
    </w:p>
    <w:p w:rsidR="002C12F0" w:rsidRPr="001A3C14" w:rsidRDefault="002C12F0" w:rsidP="001A3C14">
      <w:pPr>
        <w:spacing w:line="360" w:lineRule="auto"/>
        <w:jc w:val="both"/>
        <w:rPr>
          <w:rFonts w:ascii="Arial" w:hAnsi="Arial" w:cs="Arial"/>
          <w:color w:val="000000"/>
          <w:sz w:val="22"/>
          <w:szCs w:val="22"/>
        </w:rPr>
      </w:pPr>
    </w:p>
    <w:p w:rsidR="002C12F0" w:rsidRPr="001A3C14" w:rsidRDefault="002C12F0" w:rsidP="001A3C14">
      <w:pPr>
        <w:spacing w:line="360" w:lineRule="auto"/>
        <w:jc w:val="both"/>
        <w:rPr>
          <w:rFonts w:ascii="Arial" w:hAnsi="Arial" w:cs="Arial"/>
          <w:color w:val="000000"/>
          <w:sz w:val="22"/>
          <w:szCs w:val="22"/>
        </w:rPr>
      </w:pPr>
      <w:r w:rsidRPr="001A3C14">
        <w:rPr>
          <w:rStyle w:val="Textoennegrita"/>
          <w:rFonts w:ascii="Arial" w:hAnsi="Arial" w:cs="Arial"/>
          <w:b w:val="0"/>
          <w:color w:val="000000"/>
          <w:sz w:val="22"/>
          <w:szCs w:val="22"/>
        </w:rPr>
        <w:t>Artículo 4°.</w:t>
      </w:r>
      <w:r w:rsidRPr="001A3C14">
        <w:rPr>
          <w:rFonts w:ascii="Arial" w:hAnsi="Arial" w:cs="Arial"/>
          <w:color w:val="000000"/>
          <w:sz w:val="22"/>
          <w:szCs w:val="22"/>
        </w:rPr>
        <w:t xml:space="preserve">- </w:t>
      </w:r>
      <w:r w:rsidRPr="001A3C14">
        <w:rPr>
          <w:rFonts w:ascii="Arial" w:hAnsi="Arial" w:cs="Arial"/>
          <w:i/>
          <w:color w:val="000000"/>
          <w:sz w:val="22"/>
          <w:szCs w:val="22"/>
        </w:rPr>
        <w:t>Acompañamiento idóneo</w:t>
      </w:r>
      <w:r w:rsidRPr="001A3C14">
        <w:rPr>
          <w:rFonts w:ascii="Arial" w:hAnsi="Arial" w:cs="Arial"/>
          <w:color w:val="000000"/>
          <w:sz w:val="22"/>
          <w:szCs w:val="22"/>
        </w:rPr>
        <w:t xml:space="preserve"> - Durante el traslado y las actividades de reinserción sociolaboral, se deberá garantizar la presencia permanente de un acompañante como responsable de los pacientes, el cual deberá estar vinculado con la autoridad de aplicación bajo alguna de las modalidades establecidas en la Ley N° 471# (B.O.C.B.A. N° 1026 de fecha 13/9/00) y sus modificatorias y la Ordenanza N° 41.455 # (B.O.C.B.A. N° 17.920 de fecha 26/11/86).</w:t>
      </w:r>
    </w:p>
    <w:p w:rsidR="002C12F0" w:rsidRPr="001A3C14" w:rsidRDefault="002C12F0" w:rsidP="001A3C14">
      <w:pPr>
        <w:spacing w:line="360" w:lineRule="auto"/>
        <w:jc w:val="both"/>
        <w:rPr>
          <w:rFonts w:ascii="Arial" w:hAnsi="Arial" w:cs="Arial"/>
          <w:color w:val="000000"/>
          <w:sz w:val="22"/>
          <w:szCs w:val="22"/>
        </w:rPr>
      </w:pPr>
    </w:p>
    <w:p w:rsidR="002C12F0" w:rsidRPr="001A3C14" w:rsidRDefault="002C12F0" w:rsidP="001A3C14">
      <w:pPr>
        <w:spacing w:line="360" w:lineRule="auto"/>
        <w:jc w:val="both"/>
        <w:rPr>
          <w:rFonts w:ascii="Arial" w:hAnsi="Arial" w:cs="Arial"/>
          <w:color w:val="000000"/>
          <w:sz w:val="22"/>
          <w:szCs w:val="22"/>
        </w:rPr>
      </w:pPr>
      <w:r w:rsidRPr="001A3C14">
        <w:rPr>
          <w:rStyle w:val="Textoennegrita"/>
          <w:rFonts w:ascii="Arial" w:hAnsi="Arial" w:cs="Arial"/>
          <w:b w:val="0"/>
          <w:color w:val="000000"/>
          <w:sz w:val="22"/>
          <w:szCs w:val="22"/>
        </w:rPr>
        <w:t>Artículo 5°.</w:t>
      </w:r>
      <w:r w:rsidRPr="001A3C14">
        <w:rPr>
          <w:rFonts w:ascii="Arial" w:hAnsi="Arial" w:cs="Arial"/>
          <w:color w:val="000000"/>
          <w:sz w:val="22"/>
          <w:szCs w:val="22"/>
        </w:rPr>
        <w:t xml:space="preserve">- </w:t>
      </w:r>
      <w:r w:rsidRPr="001A3C14">
        <w:rPr>
          <w:rFonts w:ascii="Arial" w:hAnsi="Arial" w:cs="Arial"/>
          <w:i/>
          <w:color w:val="000000"/>
          <w:sz w:val="22"/>
          <w:szCs w:val="22"/>
        </w:rPr>
        <w:t>Autoridad de aplicación</w:t>
      </w:r>
      <w:r w:rsidRPr="001A3C14">
        <w:rPr>
          <w:rFonts w:ascii="Arial" w:hAnsi="Arial" w:cs="Arial"/>
          <w:color w:val="000000"/>
          <w:sz w:val="22"/>
          <w:szCs w:val="22"/>
        </w:rPr>
        <w:t xml:space="preserve"> -  La autoridad de aplicación de la presente es el Ministerio de Salud de la Ciudad Autónoma de Buenos Aires, o la autoridad que la reemplace en sus funciones.</w:t>
      </w:r>
    </w:p>
    <w:p w:rsidR="002C12F0" w:rsidRPr="001A3C14" w:rsidRDefault="002C12F0" w:rsidP="001A3C14">
      <w:pPr>
        <w:spacing w:line="360" w:lineRule="auto"/>
        <w:jc w:val="both"/>
        <w:rPr>
          <w:rFonts w:ascii="Arial" w:hAnsi="Arial" w:cs="Arial"/>
          <w:color w:val="000000"/>
          <w:sz w:val="22"/>
          <w:szCs w:val="22"/>
        </w:rPr>
      </w:pPr>
    </w:p>
    <w:p w:rsidR="002C12F0" w:rsidRPr="001A3C14" w:rsidRDefault="002C12F0" w:rsidP="001A3C14">
      <w:pPr>
        <w:spacing w:line="360" w:lineRule="auto"/>
        <w:jc w:val="both"/>
        <w:rPr>
          <w:rFonts w:ascii="Arial" w:hAnsi="Arial" w:cs="Arial"/>
          <w:color w:val="000000"/>
          <w:sz w:val="22"/>
          <w:szCs w:val="22"/>
        </w:rPr>
      </w:pPr>
      <w:r w:rsidRPr="001A3C14">
        <w:rPr>
          <w:rStyle w:val="Textoennegrita"/>
          <w:rFonts w:ascii="Arial" w:hAnsi="Arial" w:cs="Arial"/>
          <w:b w:val="0"/>
          <w:color w:val="000000"/>
          <w:sz w:val="22"/>
          <w:szCs w:val="22"/>
        </w:rPr>
        <w:lastRenderedPageBreak/>
        <w:t>Artículo 6°</w:t>
      </w:r>
      <w:r w:rsidRPr="001A3C14">
        <w:rPr>
          <w:rFonts w:ascii="Arial" w:hAnsi="Arial" w:cs="Arial"/>
          <w:color w:val="000000"/>
          <w:sz w:val="22"/>
          <w:szCs w:val="22"/>
        </w:rPr>
        <w:t xml:space="preserve">.- </w:t>
      </w:r>
      <w:r w:rsidRPr="001A3C14">
        <w:rPr>
          <w:rFonts w:ascii="Arial" w:hAnsi="Arial" w:cs="Arial"/>
          <w:i/>
          <w:color w:val="000000"/>
          <w:sz w:val="22"/>
          <w:szCs w:val="22"/>
        </w:rPr>
        <w:t>Presupuesto.</w:t>
      </w:r>
      <w:r w:rsidRPr="001A3C14">
        <w:rPr>
          <w:rFonts w:ascii="Arial" w:hAnsi="Arial" w:cs="Arial"/>
          <w:color w:val="000000"/>
          <w:sz w:val="22"/>
          <w:szCs w:val="22"/>
        </w:rPr>
        <w:t xml:space="preserve"> El Poder Ejecutivo deberá realizar las compensaciones presupuestarias correspondientes al Ejercicio 2007; a tal fin, éstas no se tendrán en cuenta para computarse en el límite establecido en el artículo 22 de la Ley N° 2.180 #.</w:t>
      </w:r>
    </w:p>
    <w:p w:rsidR="002C12F0" w:rsidRPr="001A3C14" w:rsidRDefault="002C12F0" w:rsidP="001A3C14">
      <w:pPr>
        <w:spacing w:line="360" w:lineRule="auto"/>
        <w:jc w:val="both"/>
        <w:rPr>
          <w:rFonts w:ascii="Arial" w:hAnsi="Arial" w:cs="Arial"/>
          <w:color w:val="000000"/>
          <w:sz w:val="22"/>
          <w:szCs w:val="22"/>
        </w:rPr>
      </w:pPr>
      <w:r w:rsidRPr="001A3C14">
        <w:rPr>
          <w:rFonts w:ascii="Arial" w:hAnsi="Arial" w:cs="Arial"/>
          <w:color w:val="000000"/>
          <w:sz w:val="22"/>
          <w:szCs w:val="22"/>
        </w:rPr>
        <w:t>Anualmente el Poder Ejecutivo preverá las partidas presupuestarias a fin de cumplimentar lo establecido en la presente ley.</w:t>
      </w:r>
    </w:p>
    <w:p w:rsidR="0009329B" w:rsidRPr="001A3C14" w:rsidRDefault="0009329B" w:rsidP="001A3C14">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705"/>
        <w:gridCol w:w="4295"/>
      </w:tblGrid>
      <w:tr w:rsidR="0009329B" w:rsidRPr="001A3C14" w:rsidTr="00014B83">
        <w:trPr>
          <w:jc w:val="center"/>
        </w:trPr>
        <w:tc>
          <w:tcPr>
            <w:tcW w:w="9000" w:type="dxa"/>
            <w:gridSpan w:val="2"/>
            <w:vAlign w:val="center"/>
          </w:tcPr>
          <w:p w:rsidR="0009329B" w:rsidRPr="001A3C14" w:rsidRDefault="00294BD0" w:rsidP="00014B83">
            <w:pPr>
              <w:pStyle w:val="Textosinformato"/>
              <w:spacing w:before="240" w:line="360" w:lineRule="auto"/>
              <w:jc w:val="center"/>
              <w:rPr>
                <w:rFonts w:ascii="Arial" w:hAnsi="Arial" w:cs="Arial"/>
                <w:sz w:val="22"/>
                <w:u w:val="single"/>
              </w:rPr>
            </w:pPr>
            <w:r w:rsidRPr="001A3C14">
              <w:rPr>
                <w:rFonts w:ascii="Arial" w:hAnsi="Arial" w:cs="Arial"/>
                <w:b/>
                <w:sz w:val="22"/>
                <w:szCs w:val="22"/>
              </w:rPr>
              <w:t>LEY H</w:t>
            </w:r>
            <w:r w:rsidR="0009329B" w:rsidRPr="001A3C14">
              <w:rPr>
                <w:rFonts w:ascii="Arial" w:hAnsi="Arial" w:cs="Arial"/>
                <w:b/>
                <w:sz w:val="22"/>
                <w:szCs w:val="22"/>
              </w:rPr>
              <w:t xml:space="preserve">- N° </w:t>
            </w:r>
            <w:r w:rsidR="00366728" w:rsidRPr="001A3C14">
              <w:rPr>
                <w:rFonts w:ascii="Arial" w:hAnsi="Arial" w:cs="Arial"/>
                <w:b/>
                <w:sz w:val="22"/>
                <w:szCs w:val="22"/>
              </w:rPr>
              <w:t>2</w:t>
            </w:r>
            <w:r w:rsidR="00E46ACD">
              <w:rPr>
                <w:rFonts w:ascii="Arial" w:hAnsi="Arial" w:cs="Arial"/>
                <w:b/>
                <w:sz w:val="22"/>
                <w:szCs w:val="22"/>
              </w:rPr>
              <w:t>.</w:t>
            </w:r>
            <w:r w:rsidR="002C12F0" w:rsidRPr="001A3C14">
              <w:rPr>
                <w:rFonts w:ascii="Arial" w:hAnsi="Arial" w:cs="Arial"/>
                <w:b/>
                <w:sz w:val="22"/>
                <w:szCs w:val="22"/>
              </w:rPr>
              <w:t>516</w:t>
            </w:r>
          </w:p>
          <w:p w:rsidR="0009329B" w:rsidRPr="001A3C14" w:rsidRDefault="0009329B" w:rsidP="00014B83">
            <w:pPr>
              <w:pStyle w:val="Textosinformato"/>
              <w:spacing w:line="360" w:lineRule="auto"/>
              <w:jc w:val="center"/>
              <w:rPr>
                <w:rFonts w:ascii="Arial" w:hAnsi="Arial" w:cs="Arial"/>
                <w:b/>
                <w:sz w:val="22"/>
                <w:u w:val="single"/>
              </w:rPr>
            </w:pPr>
            <w:r w:rsidRPr="001A3C14">
              <w:rPr>
                <w:rFonts w:ascii="Arial" w:hAnsi="Arial" w:cs="Arial"/>
                <w:b/>
                <w:sz w:val="22"/>
                <w:szCs w:val="22"/>
              </w:rPr>
              <w:t>TABLA DE ANTECEDENTES</w:t>
            </w:r>
          </w:p>
        </w:tc>
      </w:tr>
      <w:tr w:rsidR="0009329B" w:rsidRPr="001A3C14" w:rsidTr="00014B83">
        <w:trPr>
          <w:jc w:val="center"/>
        </w:trPr>
        <w:tc>
          <w:tcPr>
            <w:tcW w:w="4705" w:type="dxa"/>
            <w:vAlign w:val="center"/>
          </w:tcPr>
          <w:p w:rsidR="0009329B" w:rsidRPr="001A3C14" w:rsidRDefault="0009329B" w:rsidP="00014B83">
            <w:pPr>
              <w:pStyle w:val="Textosinformato"/>
              <w:spacing w:line="360" w:lineRule="auto"/>
              <w:jc w:val="center"/>
              <w:rPr>
                <w:rFonts w:ascii="Arial" w:hAnsi="Arial" w:cs="Arial"/>
                <w:b/>
                <w:sz w:val="22"/>
              </w:rPr>
            </w:pPr>
            <w:r w:rsidRPr="001A3C14">
              <w:rPr>
                <w:rFonts w:ascii="Arial" w:hAnsi="Arial" w:cs="Arial"/>
                <w:b/>
                <w:sz w:val="22"/>
                <w:szCs w:val="22"/>
              </w:rPr>
              <w:t>Artículo del Texto</w:t>
            </w:r>
            <w:r w:rsidR="00014B83">
              <w:rPr>
                <w:rFonts w:ascii="Arial" w:hAnsi="Arial" w:cs="Arial"/>
                <w:b/>
                <w:sz w:val="22"/>
              </w:rPr>
              <w:t xml:space="preserve"> </w:t>
            </w:r>
            <w:r w:rsidRPr="001A3C14">
              <w:rPr>
                <w:rFonts w:ascii="Arial" w:hAnsi="Arial" w:cs="Arial"/>
                <w:b/>
                <w:sz w:val="22"/>
                <w:szCs w:val="22"/>
              </w:rPr>
              <w:t>Definitivo</w:t>
            </w:r>
          </w:p>
        </w:tc>
        <w:tc>
          <w:tcPr>
            <w:tcW w:w="4295" w:type="dxa"/>
            <w:vAlign w:val="center"/>
          </w:tcPr>
          <w:p w:rsidR="0009329B" w:rsidRPr="001A3C14" w:rsidRDefault="0009329B" w:rsidP="00014B83">
            <w:pPr>
              <w:pStyle w:val="Textosinformato"/>
              <w:spacing w:line="360" w:lineRule="auto"/>
              <w:jc w:val="center"/>
              <w:rPr>
                <w:rFonts w:ascii="Arial" w:hAnsi="Arial" w:cs="Arial"/>
                <w:b/>
                <w:sz w:val="22"/>
              </w:rPr>
            </w:pPr>
            <w:r w:rsidRPr="001A3C14">
              <w:rPr>
                <w:rFonts w:ascii="Arial" w:hAnsi="Arial" w:cs="Arial"/>
                <w:b/>
                <w:sz w:val="22"/>
                <w:szCs w:val="22"/>
              </w:rPr>
              <w:t>Fuente</w:t>
            </w:r>
          </w:p>
        </w:tc>
      </w:tr>
      <w:tr w:rsidR="0009329B" w:rsidRPr="001A3C14" w:rsidTr="00014B83">
        <w:trPr>
          <w:trHeight w:val="555"/>
          <w:jc w:val="center"/>
        </w:trPr>
        <w:tc>
          <w:tcPr>
            <w:tcW w:w="9000" w:type="dxa"/>
            <w:gridSpan w:val="2"/>
            <w:vAlign w:val="center"/>
          </w:tcPr>
          <w:p w:rsidR="0009329B" w:rsidRPr="001A3C14" w:rsidRDefault="00B80B90" w:rsidP="00014B83">
            <w:pPr>
              <w:pStyle w:val="Textosinformato"/>
              <w:spacing w:line="360" w:lineRule="auto"/>
              <w:jc w:val="center"/>
              <w:rPr>
                <w:rFonts w:ascii="Arial" w:hAnsi="Arial" w:cs="Arial"/>
                <w:sz w:val="22"/>
              </w:rPr>
            </w:pPr>
            <w:r w:rsidRPr="001A3C14">
              <w:rPr>
                <w:rFonts w:ascii="Arial" w:hAnsi="Arial" w:cs="Arial"/>
                <w:sz w:val="22"/>
                <w:szCs w:val="22"/>
              </w:rPr>
              <w:t>Todos los artículos de este texto definitivo provienen del texto original de la Ley</w:t>
            </w:r>
            <w:r w:rsidR="00E46ACD">
              <w:rPr>
                <w:rFonts w:ascii="Arial" w:hAnsi="Arial" w:cs="Arial"/>
                <w:sz w:val="22"/>
                <w:szCs w:val="22"/>
              </w:rPr>
              <w:t xml:space="preserve"> </w:t>
            </w:r>
            <w:r w:rsidR="002C12F0" w:rsidRPr="001A3C14">
              <w:rPr>
                <w:rFonts w:ascii="Arial" w:hAnsi="Arial" w:cs="Arial"/>
                <w:sz w:val="22"/>
                <w:szCs w:val="22"/>
              </w:rPr>
              <w:t>N° 2</w:t>
            </w:r>
            <w:r w:rsidR="00E46ACD">
              <w:rPr>
                <w:rFonts w:ascii="Arial" w:hAnsi="Arial" w:cs="Arial"/>
                <w:sz w:val="22"/>
                <w:szCs w:val="22"/>
              </w:rPr>
              <w:t>.</w:t>
            </w:r>
            <w:r w:rsidR="002C12F0" w:rsidRPr="001A3C14">
              <w:rPr>
                <w:rFonts w:ascii="Arial" w:hAnsi="Arial" w:cs="Arial"/>
                <w:sz w:val="22"/>
                <w:szCs w:val="22"/>
              </w:rPr>
              <w:t>516</w:t>
            </w:r>
            <w:r w:rsidRPr="001A3C14">
              <w:rPr>
                <w:rFonts w:ascii="Arial" w:hAnsi="Arial" w:cs="Arial"/>
                <w:sz w:val="22"/>
                <w:szCs w:val="22"/>
              </w:rPr>
              <w:t>.</w:t>
            </w:r>
          </w:p>
        </w:tc>
      </w:tr>
    </w:tbl>
    <w:p w:rsidR="0009329B" w:rsidRPr="001A3C14" w:rsidRDefault="0009329B" w:rsidP="001A3C14">
      <w:pPr>
        <w:spacing w:line="360" w:lineRule="auto"/>
        <w:rPr>
          <w:rFonts w:ascii="Arial" w:hAnsi="Arial" w:cs="Arial"/>
          <w:b/>
          <w:sz w:val="22"/>
          <w:szCs w:val="22"/>
        </w:rPr>
      </w:pPr>
    </w:p>
    <w:tbl>
      <w:tblPr>
        <w:tblW w:w="0" w:type="auto"/>
        <w:jc w:val="center"/>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3"/>
        <w:gridCol w:w="3607"/>
        <w:gridCol w:w="2483"/>
      </w:tblGrid>
      <w:tr w:rsidR="0009329B" w:rsidRPr="001A3C14" w:rsidTr="00280BFC">
        <w:trPr>
          <w:jc w:val="center"/>
        </w:trPr>
        <w:tc>
          <w:tcPr>
            <w:tcW w:w="9063" w:type="dxa"/>
            <w:gridSpan w:val="3"/>
            <w:vAlign w:val="center"/>
          </w:tcPr>
          <w:p w:rsidR="0009329B" w:rsidRPr="001A3C14" w:rsidRDefault="00FC0678" w:rsidP="00E46ACD">
            <w:pPr>
              <w:pStyle w:val="Textosinformato"/>
              <w:spacing w:before="240" w:line="360" w:lineRule="auto"/>
              <w:jc w:val="center"/>
              <w:rPr>
                <w:rFonts w:ascii="Arial" w:hAnsi="Arial" w:cs="Arial"/>
                <w:sz w:val="22"/>
                <w:u w:val="single"/>
              </w:rPr>
            </w:pPr>
            <w:r w:rsidRPr="001A3C14">
              <w:rPr>
                <w:rFonts w:ascii="Arial" w:hAnsi="Arial" w:cs="Arial"/>
                <w:b/>
                <w:sz w:val="22"/>
                <w:szCs w:val="22"/>
              </w:rPr>
              <w:t>L</w:t>
            </w:r>
            <w:r w:rsidR="0009329B" w:rsidRPr="001A3C14">
              <w:rPr>
                <w:rFonts w:ascii="Arial" w:hAnsi="Arial" w:cs="Arial"/>
                <w:b/>
                <w:sz w:val="22"/>
                <w:szCs w:val="22"/>
              </w:rPr>
              <w:t xml:space="preserve">EY </w:t>
            </w:r>
            <w:r w:rsidR="00294BD0" w:rsidRPr="001A3C14">
              <w:rPr>
                <w:rFonts w:ascii="Arial" w:hAnsi="Arial" w:cs="Arial"/>
                <w:b/>
                <w:sz w:val="22"/>
                <w:szCs w:val="22"/>
              </w:rPr>
              <w:t>H</w:t>
            </w:r>
            <w:r w:rsidR="0009329B" w:rsidRPr="001A3C14">
              <w:rPr>
                <w:rFonts w:ascii="Arial" w:hAnsi="Arial" w:cs="Arial"/>
                <w:b/>
                <w:sz w:val="22"/>
                <w:szCs w:val="22"/>
              </w:rPr>
              <w:t xml:space="preserve">- N° </w:t>
            </w:r>
            <w:r w:rsidR="00366728" w:rsidRPr="001A3C14">
              <w:rPr>
                <w:rFonts w:ascii="Arial" w:hAnsi="Arial" w:cs="Arial"/>
                <w:b/>
                <w:sz w:val="22"/>
                <w:szCs w:val="22"/>
              </w:rPr>
              <w:t>2</w:t>
            </w:r>
            <w:r w:rsidR="00E46ACD">
              <w:rPr>
                <w:rFonts w:ascii="Arial" w:hAnsi="Arial" w:cs="Arial"/>
                <w:b/>
                <w:sz w:val="22"/>
                <w:szCs w:val="22"/>
              </w:rPr>
              <w:t>.</w:t>
            </w:r>
            <w:r w:rsidR="002C12F0" w:rsidRPr="001A3C14">
              <w:rPr>
                <w:rFonts w:ascii="Arial" w:hAnsi="Arial" w:cs="Arial"/>
                <w:b/>
                <w:sz w:val="22"/>
                <w:szCs w:val="22"/>
              </w:rPr>
              <w:t>516</w:t>
            </w:r>
          </w:p>
          <w:p w:rsidR="0009329B" w:rsidRPr="001A3C14" w:rsidRDefault="0009329B" w:rsidP="00E46ACD">
            <w:pPr>
              <w:pStyle w:val="Textosinformato"/>
              <w:spacing w:line="360" w:lineRule="auto"/>
              <w:jc w:val="center"/>
              <w:rPr>
                <w:rFonts w:ascii="Arial" w:hAnsi="Arial" w:cs="Arial"/>
                <w:sz w:val="22"/>
              </w:rPr>
            </w:pPr>
            <w:r w:rsidRPr="001A3C14">
              <w:rPr>
                <w:rFonts w:ascii="Arial" w:hAnsi="Arial" w:cs="Arial"/>
                <w:b/>
                <w:sz w:val="22"/>
                <w:szCs w:val="22"/>
              </w:rPr>
              <w:t>TABLA DE EQUIVALENCIAS</w:t>
            </w:r>
          </w:p>
        </w:tc>
      </w:tr>
      <w:tr w:rsidR="0009329B" w:rsidRPr="001A3C14" w:rsidTr="00014B83">
        <w:trPr>
          <w:jc w:val="center"/>
        </w:trPr>
        <w:tc>
          <w:tcPr>
            <w:tcW w:w="2973" w:type="dxa"/>
            <w:vAlign w:val="center"/>
          </w:tcPr>
          <w:p w:rsidR="0009329B" w:rsidRPr="001A3C14" w:rsidRDefault="0009329B" w:rsidP="00E46ACD">
            <w:pPr>
              <w:spacing w:line="360" w:lineRule="auto"/>
              <w:jc w:val="center"/>
              <w:rPr>
                <w:rFonts w:ascii="Arial" w:hAnsi="Arial" w:cs="Arial"/>
                <w:b/>
              </w:rPr>
            </w:pPr>
            <w:r w:rsidRPr="001A3C14">
              <w:rPr>
                <w:rFonts w:ascii="Arial" w:hAnsi="Arial" w:cs="Arial"/>
                <w:b/>
                <w:sz w:val="22"/>
                <w:szCs w:val="22"/>
              </w:rPr>
              <w:t>Número de artículo</w:t>
            </w:r>
          </w:p>
          <w:p w:rsidR="0009329B" w:rsidRPr="001A3C14" w:rsidRDefault="0009329B" w:rsidP="00E46ACD">
            <w:pPr>
              <w:spacing w:line="360" w:lineRule="auto"/>
              <w:jc w:val="center"/>
              <w:rPr>
                <w:rFonts w:ascii="Arial" w:hAnsi="Arial" w:cs="Arial"/>
                <w:b/>
              </w:rPr>
            </w:pPr>
            <w:r w:rsidRPr="001A3C14">
              <w:rPr>
                <w:rFonts w:ascii="Arial" w:hAnsi="Arial" w:cs="Arial"/>
                <w:b/>
                <w:sz w:val="22"/>
                <w:szCs w:val="22"/>
              </w:rPr>
              <w:t>del Texto Definitivo</w:t>
            </w:r>
          </w:p>
        </w:tc>
        <w:tc>
          <w:tcPr>
            <w:tcW w:w="3607" w:type="dxa"/>
            <w:vAlign w:val="center"/>
          </w:tcPr>
          <w:p w:rsidR="0009329B" w:rsidRPr="001A3C14" w:rsidRDefault="0009329B" w:rsidP="00014B83">
            <w:pPr>
              <w:spacing w:line="360" w:lineRule="auto"/>
              <w:jc w:val="center"/>
              <w:rPr>
                <w:rFonts w:ascii="Arial" w:hAnsi="Arial" w:cs="Arial"/>
                <w:b/>
              </w:rPr>
            </w:pPr>
            <w:r w:rsidRPr="001A3C14">
              <w:rPr>
                <w:rFonts w:ascii="Arial" w:hAnsi="Arial" w:cs="Arial"/>
                <w:b/>
                <w:sz w:val="22"/>
                <w:szCs w:val="22"/>
              </w:rPr>
              <w:t>Número de artículo</w:t>
            </w:r>
            <w:r w:rsidR="00014B83">
              <w:rPr>
                <w:rFonts w:ascii="Arial" w:hAnsi="Arial" w:cs="Arial"/>
                <w:b/>
              </w:rPr>
              <w:t xml:space="preserve"> </w:t>
            </w:r>
            <w:r w:rsidRPr="001A3C14">
              <w:rPr>
                <w:rFonts w:ascii="Arial" w:hAnsi="Arial" w:cs="Arial"/>
                <w:b/>
                <w:sz w:val="22"/>
                <w:szCs w:val="22"/>
              </w:rPr>
              <w:t xml:space="preserve">del Texto de </w:t>
            </w:r>
            <w:r w:rsidR="002C12F0" w:rsidRPr="001A3C14">
              <w:rPr>
                <w:rFonts w:ascii="Arial" w:hAnsi="Arial" w:cs="Arial"/>
                <w:b/>
                <w:sz w:val="22"/>
                <w:szCs w:val="22"/>
              </w:rPr>
              <w:t>Referencia (Ley 2</w:t>
            </w:r>
            <w:r w:rsidR="00280BFC">
              <w:rPr>
                <w:rFonts w:ascii="Arial" w:hAnsi="Arial" w:cs="Arial"/>
                <w:b/>
                <w:sz w:val="22"/>
                <w:szCs w:val="22"/>
              </w:rPr>
              <w:t>.</w:t>
            </w:r>
            <w:bookmarkStart w:id="0" w:name="_GoBack"/>
            <w:bookmarkEnd w:id="0"/>
            <w:r w:rsidR="002C12F0" w:rsidRPr="001A3C14">
              <w:rPr>
                <w:rFonts w:ascii="Arial" w:hAnsi="Arial" w:cs="Arial"/>
                <w:b/>
                <w:sz w:val="22"/>
                <w:szCs w:val="22"/>
              </w:rPr>
              <w:t>516</w:t>
            </w:r>
            <w:r w:rsidRPr="001A3C14">
              <w:rPr>
                <w:rFonts w:ascii="Arial" w:hAnsi="Arial" w:cs="Arial"/>
                <w:b/>
                <w:sz w:val="22"/>
                <w:szCs w:val="22"/>
              </w:rPr>
              <w:t>)</w:t>
            </w:r>
          </w:p>
        </w:tc>
        <w:tc>
          <w:tcPr>
            <w:tcW w:w="2483" w:type="dxa"/>
            <w:vAlign w:val="center"/>
          </w:tcPr>
          <w:p w:rsidR="0009329B" w:rsidRPr="001A3C14" w:rsidRDefault="0009329B" w:rsidP="00E46ACD">
            <w:pPr>
              <w:spacing w:line="360" w:lineRule="auto"/>
              <w:jc w:val="center"/>
              <w:rPr>
                <w:rFonts w:ascii="Arial" w:hAnsi="Arial" w:cs="Arial"/>
                <w:b/>
              </w:rPr>
            </w:pPr>
            <w:r w:rsidRPr="001A3C14">
              <w:rPr>
                <w:rFonts w:ascii="Arial" w:hAnsi="Arial" w:cs="Arial"/>
                <w:b/>
                <w:sz w:val="22"/>
                <w:szCs w:val="22"/>
              </w:rPr>
              <w:t>Observaciones</w:t>
            </w:r>
          </w:p>
        </w:tc>
      </w:tr>
      <w:tr w:rsidR="0009329B" w:rsidRPr="001A3C14" w:rsidTr="00280BFC">
        <w:trPr>
          <w:jc w:val="center"/>
        </w:trPr>
        <w:tc>
          <w:tcPr>
            <w:tcW w:w="9063" w:type="dxa"/>
            <w:gridSpan w:val="3"/>
            <w:vAlign w:val="center"/>
          </w:tcPr>
          <w:p w:rsidR="00132BEA" w:rsidRPr="001A3C14" w:rsidRDefault="00FC0678" w:rsidP="00E46ACD">
            <w:pPr>
              <w:tabs>
                <w:tab w:val="left" w:pos="1920"/>
              </w:tabs>
              <w:spacing w:line="360" w:lineRule="auto"/>
              <w:jc w:val="center"/>
              <w:rPr>
                <w:rFonts w:ascii="Arial" w:hAnsi="Arial" w:cs="Arial"/>
                <w:lang w:val="es-AR"/>
              </w:rPr>
            </w:pPr>
            <w:r w:rsidRPr="001A3C14">
              <w:rPr>
                <w:rFonts w:ascii="Arial" w:hAnsi="Arial" w:cs="Arial"/>
                <w:sz w:val="22"/>
                <w:szCs w:val="22"/>
              </w:rPr>
              <w:t>La numeración de los artículos del Texto Definitivo corresponde a la numeración original de la Ley</w:t>
            </w:r>
            <w:r w:rsidR="002C12F0" w:rsidRPr="001A3C14">
              <w:rPr>
                <w:rFonts w:ascii="Arial" w:hAnsi="Arial" w:cs="Arial"/>
                <w:sz w:val="22"/>
                <w:szCs w:val="22"/>
              </w:rPr>
              <w:t xml:space="preserve"> N°2</w:t>
            </w:r>
            <w:r w:rsidR="00280BFC">
              <w:rPr>
                <w:rFonts w:ascii="Arial" w:hAnsi="Arial" w:cs="Arial"/>
                <w:sz w:val="22"/>
                <w:szCs w:val="22"/>
              </w:rPr>
              <w:t>.</w:t>
            </w:r>
            <w:r w:rsidR="002C12F0" w:rsidRPr="001A3C14">
              <w:rPr>
                <w:rFonts w:ascii="Arial" w:hAnsi="Arial" w:cs="Arial"/>
                <w:sz w:val="22"/>
                <w:szCs w:val="22"/>
              </w:rPr>
              <w:t>516</w:t>
            </w:r>
            <w:r w:rsidRPr="001A3C14">
              <w:rPr>
                <w:rFonts w:ascii="Arial" w:hAnsi="Arial" w:cs="Arial"/>
                <w:sz w:val="22"/>
                <w:szCs w:val="22"/>
              </w:rPr>
              <w:t>.</w:t>
            </w:r>
          </w:p>
        </w:tc>
      </w:tr>
    </w:tbl>
    <w:p w:rsidR="0009329B" w:rsidRPr="001A3C14" w:rsidRDefault="0009329B" w:rsidP="001A3C14">
      <w:pPr>
        <w:spacing w:line="360" w:lineRule="auto"/>
        <w:rPr>
          <w:rFonts w:ascii="Arial" w:hAnsi="Arial" w:cs="Arial"/>
          <w:sz w:val="22"/>
          <w:szCs w:val="22"/>
          <w:lang w:val="es-AR"/>
        </w:rPr>
      </w:pPr>
    </w:p>
    <w:p w:rsidR="00F914CB" w:rsidRPr="001A3C14" w:rsidRDefault="00F914CB" w:rsidP="001A3C14">
      <w:pPr>
        <w:spacing w:line="360" w:lineRule="auto"/>
        <w:rPr>
          <w:rFonts w:ascii="Arial" w:hAnsi="Arial" w:cs="Arial"/>
          <w:b/>
          <w:sz w:val="22"/>
          <w:szCs w:val="22"/>
          <w:u w:val="single"/>
          <w:lang w:val="es-AR"/>
        </w:rPr>
      </w:pPr>
      <w:r w:rsidRPr="001A3C14">
        <w:rPr>
          <w:rFonts w:ascii="Arial" w:hAnsi="Arial" w:cs="Arial"/>
          <w:b/>
          <w:sz w:val="22"/>
          <w:szCs w:val="22"/>
          <w:u w:val="single"/>
          <w:lang w:val="es-AR"/>
        </w:rPr>
        <w:t>Observaciones Generales:</w:t>
      </w:r>
    </w:p>
    <w:p w:rsidR="0009329B" w:rsidRPr="00E46ACD" w:rsidRDefault="002C12F0" w:rsidP="00014B83">
      <w:pPr>
        <w:pStyle w:val="Prrafodelista"/>
        <w:numPr>
          <w:ilvl w:val="0"/>
          <w:numId w:val="9"/>
        </w:numPr>
        <w:spacing w:line="360" w:lineRule="auto"/>
        <w:ind w:left="567" w:hanging="567"/>
        <w:rPr>
          <w:rFonts w:ascii="Arial" w:hAnsi="Arial" w:cs="Arial"/>
          <w:sz w:val="22"/>
          <w:szCs w:val="22"/>
          <w:lang w:val="es-AR"/>
        </w:rPr>
      </w:pPr>
      <w:r w:rsidRPr="00E46ACD">
        <w:rPr>
          <w:rFonts w:ascii="Arial" w:hAnsi="Arial" w:cs="Arial"/>
          <w:sz w:val="22"/>
          <w:szCs w:val="22"/>
          <w:lang w:val="es-AR"/>
        </w:rPr>
        <w:t>#La presente norma contiene remisiones externas #</w:t>
      </w:r>
    </w:p>
    <w:p w:rsidR="00B80B90" w:rsidRPr="00E46ACD" w:rsidRDefault="00366728" w:rsidP="00014B83">
      <w:pPr>
        <w:pStyle w:val="Prrafodelista"/>
        <w:numPr>
          <w:ilvl w:val="0"/>
          <w:numId w:val="9"/>
        </w:numPr>
        <w:spacing w:line="360" w:lineRule="auto"/>
        <w:ind w:left="567" w:hanging="567"/>
        <w:jc w:val="both"/>
        <w:rPr>
          <w:rFonts w:ascii="Arial" w:hAnsi="Arial" w:cs="Arial"/>
          <w:sz w:val="22"/>
          <w:szCs w:val="22"/>
          <w:lang w:val="es-AR"/>
        </w:rPr>
      </w:pPr>
      <w:r w:rsidRPr="00E46ACD">
        <w:rPr>
          <w:rFonts w:ascii="Arial" w:hAnsi="Arial" w:cs="Arial"/>
          <w:sz w:val="22"/>
          <w:szCs w:val="22"/>
          <w:lang w:val="es-AR"/>
        </w:rPr>
        <w:t xml:space="preserve">Se deja constancia que las referencias a los organismos consignados se refieren a los mencionados en las normas, o a aquellos que actualmente los hubieren sustituido en las atribuciones y funciones previstas en la presente. </w:t>
      </w:r>
    </w:p>
    <w:sectPr w:rsidR="00B80B90" w:rsidRPr="00E46ACD" w:rsidSect="001A3C14">
      <w:pgSz w:w="12240" w:h="15840"/>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3D87308C"/>
    <w:multiLevelType w:val="hybridMultilevel"/>
    <w:tmpl w:val="75A267F4"/>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14B83"/>
    <w:rsid w:val="0009329B"/>
    <w:rsid w:val="00132BEA"/>
    <w:rsid w:val="001A3C14"/>
    <w:rsid w:val="00280BFC"/>
    <w:rsid w:val="00294BD0"/>
    <w:rsid w:val="002C12F0"/>
    <w:rsid w:val="002D2DC8"/>
    <w:rsid w:val="00366728"/>
    <w:rsid w:val="003D4347"/>
    <w:rsid w:val="004010AD"/>
    <w:rsid w:val="00416255"/>
    <w:rsid w:val="004A7641"/>
    <w:rsid w:val="004C4DB6"/>
    <w:rsid w:val="00511FDE"/>
    <w:rsid w:val="006506AC"/>
    <w:rsid w:val="008D7462"/>
    <w:rsid w:val="009127C8"/>
    <w:rsid w:val="009E0014"/>
    <w:rsid w:val="00A628E9"/>
    <w:rsid w:val="00AB6371"/>
    <w:rsid w:val="00AD0010"/>
    <w:rsid w:val="00B04A21"/>
    <w:rsid w:val="00B80B90"/>
    <w:rsid w:val="00BA5B44"/>
    <w:rsid w:val="00BE16FE"/>
    <w:rsid w:val="00C67C06"/>
    <w:rsid w:val="00CD26F6"/>
    <w:rsid w:val="00CF15CE"/>
    <w:rsid w:val="00D43480"/>
    <w:rsid w:val="00E46ACD"/>
    <w:rsid w:val="00E5583D"/>
    <w:rsid w:val="00F02386"/>
    <w:rsid w:val="00F61B91"/>
    <w:rsid w:val="00F76F73"/>
    <w:rsid w:val="00F914CB"/>
    <w:rsid w:val="00F97A2B"/>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qFormat/>
    <w:rsid w:val="002C12F0"/>
    <w:rPr>
      <w:b/>
    </w:rPr>
  </w:style>
  <w:style w:type="paragraph" w:styleId="Prrafodelista">
    <w:name w:val="List Paragraph"/>
    <w:basedOn w:val="Normal"/>
    <w:uiPriority w:val="34"/>
    <w:qFormat/>
    <w:rsid w:val="00E46A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482</Words>
  <Characters>2657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2014-08-29T16:20:00Z</dcterms:created>
  <dcterms:modified xsi:type="dcterms:W3CDTF">2015-10-06T15:02:00Z</dcterms:modified>
</cp:coreProperties>
</file>