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463B" w:rsidRPr="00BA363D" w:rsidRDefault="00AF463B" w:rsidP="00BA363D">
      <w:pPr>
        <w:spacing w:line="360" w:lineRule="auto"/>
        <w:rPr>
          <w:rFonts w:ascii="Arial" w:hAnsi="Arial" w:cs="Arial"/>
          <w:b/>
          <w:sz w:val="22"/>
          <w:szCs w:val="22"/>
          <w:lang w:val="es-AR"/>
        </w:rPr>
      </w:pPr>
      <w:r w:rsidRPr="00BA363D">
        <w:rPr>
          <w:rFonts w:ascii="Arial" w:hAnsi="Arial" w:cs="Arial"/>
          <w:b/>
          <w:sz w:val="22"/>
          <w:szCs w:val="22"/>
          <w:lang w:val="es-AR"/>
        </w:rPr>
        <w:t>2007-02-0203</w:t>
      </w:r>
    </w:p>
    <w:p w:rsidR="00AF463B" w:rsidRPr="00BA363D" w:rsidRDefault="00AF463B" w:rsidP="00BA363D">
      <w:pPr>
        <w:spacing w:line="360" w:lineRule="auto"/>
        <w:rPr>
          <w:rFonts w:ascii="Arial" w:hAnsi="Arial" w:cs="Arial"/>
          <w:sz w:val="22"/>
          <w:szCs w:val="22"/>
        </w:rPr>
      </w:pPr>
    </w:p>
    <w:p w:rsidR="00AF463B" w:rsidRPr="00BA363D" w:rsidRDefault="00AF463B" w:rsidP="004513BF">
      <w:pPr>
        <w:pStyle w:val="NormalWeb"/>
        <w:spacing w:before="0" w:beforeAutospacing="0" w:after="0" w:afterAutospacing="0" w:line="360" w:lineRule="auto"/>
        <w:jc w:val="center"/>
        <w:rPr>
          <w:rFonts w:ascii="Arial" w:hAnsi="Arial" w:cs="Arial"/>
          <w:b/>
          <w:sz w:val="22"/>
          <w:szCs w:val="22"/>
        </w:rPr>
      </w:pPr>
      <w:r w:rsidRPr="00BA363D">
        <w:rPr>
          <w:rFonts w:ascii="Arial" w:hAnsi="Arial" w:cs="Arial"/>
          <w:b/>
          <w:sz w:val="22"/>
          <w:szCs w:val="22"/>
        </w:rPr>
        <w:t>LEY F - N° 2</w:t>
      </w:r>
      <w:r w:rsidR="00BA363D">
        <w:rPr>
          <w:rFonts w:ascii="Arial" w:hAnsi="Arial" w:cs="Arial"/>
          <w:b/>
          <w:sz w:val="22"/>
          <w:szCs w:val="22"/>
        </w:rPr>
        <w:t>.</w:t>
      </w:r>
      <w:r w:rsidRPr="00BA363D">
        <w:rPr>
          <w:rFonts w:ascii="Arial" w:hAnsi="Arial" w:cs="Arial"/>
          <w:b/>
          <w:sz w:val="22"/>
          <w:szCs w:val="22"/>
        </w:rPr>
        <w:t>270</w:t>
      </w:r>
    </w:p>
    <w:p w:rsidR="00BB0726" w:rsidRDefault="00BB0726" w:rsidP="00BA363D">
      <w:pPr>
        <w:spacing w:line="360" w:lineRule="auto"/>
        <w:jc w:val="both"/>
        <w:rPr>
          <w:rFonts w:ascii="Arial" w:hAnsi="Arial" w:cs="Arial"/>
          <w:sz w:val="22"/>
          <w:szCs w:val="22"/>
          <w:lang w:val="es-AR"/>
        </w:rPr>
      </w:pPr>
    </w:p>
    <w:p w:rsidR="00AF463B" w:rsidRPr="00BA363D" w:rsidRDefault="00AF463B" w:rsidP="00BA363D">
      <w:pPr>
        <w:spacing w:line="360" w:lineRule="auto"/>
        <w:jc w:val="both"/>
        <w:rPr>
          <w:rFonts w:ascii="Arial" w:hAnsi="Arial" w:cs="Arial"/>
          <w:sz w:val="22"/>
          <w:szCs w:val="22"/>
          <w:lang w:val="es-AR"/>
        </w:rPr>
      </w:pPr>
      <w:r w:rsidRPr="00BA363D">
        <w:rPr>
          <w:rFonts w:ascii="Arial" w:hAnsi="Arial" w:cs="Arial"/>
          <w:sz w:val="22"/>
          <w:szCs w:val="22"/>
          <w:lang w:val="es-AR"/>
        </w:rPr>
        <w:t>Artículo 1° - La presente ley tiene por objeto establecer las normas que regulan el ingreso a la carrera docente en las instituciones de gestión estatal dependientes del Área de Educación Superior del Ministerio de Educación de la Ciudad de Buenos Aires que se efectúa mediante concurso público y abierto de títulos, antecedentes y oposición.</w:t>
      </w:r>
    </w:p>
    <w:p w:rsidR="00AF463B" w:rsidRPr="00BA363D" w:rsidRDefault="00AF463B" w:rsidP="00BA363D">
      <w:pPr>
        <w:spacing w:line="360" w:lineRule="auto"/>
        <w:jc w:val="both"/>
        <w:rPr>
          <w:rFonts w:ascii="Arial" w:hAnsi="Arial" w:cs="Arial"/>
          <w:sz w:val="22"/>
          <w:szCs w:val="22"/>
          <w:lang w:val="es-AR"/>
        </w:rPr>
      </w:pPr>
    </w:p>
    <w:p w:rsidR="00AF463B" w:rsidRPr="00BA363D" w:rsidRDefault="00AF463B" w:rsidP="00BA363D">
      <w:pPr>
        <w:spacing w:line="360" w:lineRule="auto"/>
        <w:jc w:val="both"/>
        <w:rPr>
          <w:rFonts w:ascii="Arial" w:hAnsi="Arial" w:cs="Arial"/>
          <w:sz w:val="22"/>
          <w:szCs w:val="22"/>
          <w:lang w:val="es-AR"/>
        </w:rPr>
      </w:pPr>
      <w:r w:rsidRPr="00BA363D">
        <w:rPr>
          <w:rFonts w:ascii="Arial" w:hAnsi="Arial" w:cs="Arial"/>
          <w:sz w:val="22"/>
          <w:szCs w:val="22"/>
          <w:lang w:val="es-AR"/>
        </w:rPr>
        <w:t>Artículo 2° - La cobertura de horas cátedra titulares en instancias curriculares de carreras de nivel superior de la Dirección General de Educación Superior se realiza de acuerdo con las disposic</w:t>
      </w:r>
      <w:r w:rsidR="00F22E1D">
        <w:rPr>
          <w:rFonts w:ascii="Arial" w:hAnsi="Arial" w:cs="Arial"/>
          <w:sz w:val="22"/>
          <w:szCs w:val="22"/>
          <w:lang w:val="es-AR"/>
        </w:rPr>
        <w:t>iones establecidas en el Anexo A</w:t>
      </w:r>
      <w:r w:rsidRPr="00BA363D">
        <w:rPr>
          <w:rFonts w:ascii="Arial" w:hAnsi="Arial" w:cs="Arial"/>
          <w:sz w:val="22"/>
          <w:szCs w:val="22"/>
          <w:lang w:val="es-AR"/>
        </w:rPr>
        <w:t xml:space="preserve"> de la presente ley el que a todos sus efectos forma parte integrante de la misma.</w:t>
      </w:r>
    </w:p>
    <w:p w:rsidR="00AF463B" w:rsidRPr="00BA363D" w:rsidRDefault="00AF463B" w:rsidP="00BA363D">
      <w:pPr>
        <w:spacing w:line="360" w:lineRule="auto"/>
        <w:jc w:val="both"/>
        <w:rPr>
          <w:rFonts w:ascii="Arial" w:hAnsi="Arial" w:cs="Arial"/>
          <w:sz w:val="22"/>
          <w:szCs w:val="22"/>
          <w:lang w:val="es-AR"/>
        </w:rPr>
      </w:pPr>
    </w:p>
    <w:p w:rsidR="00AF463B" w:rsidRPr="00BA363D" w:rsidRDefault="00AF463B" w:rsidP="00BA363D">
      <w:pPr>
        <w:spacing w:line="360" w:lineRule="auto"/>
        <w:jc w:val="both"/>
        <w:rPr>
          <w:rFonts w:ascii="Arial" w:hAnsi="Arial" w:cs="Arial"/>
          <w:sz w:val="22"/>
          <w:szCs w:val="22"/>
          <w:lang w:val="es-AR"/>
        </w:rPr>
      </w:pPr>
      <w:r w:rsidRPr="00BA363D">
        <w:rPr>
          <w:rFonts w:ascii="Arial" w:hAnsi="Arial" w:cs="Arial"/>
          <w:sz w:val="22"/>
          <w:szCs w:val="22"/>
          <w:lang w:val="es-AR"/>
        </w:rPr>
        <w:t>Artículo 3° - El Ministerio de Educación deberá emitir la norma reglamentaria para la consustanciación de los concursos en un plazo no mayor de ciento veinte (120) días a partir de la fecha de sanción de la presente.</w:t>
      </w:r>
    </w:p>
    <w:p w:rsidR="00AF463B" w:rsidRPr="00BA363D" w:rsidRDefault="00AF463B" w:rsidP="00BA363D">
      <w:pPr>
        <w:spacing w:line="360" w:lineRule="auto"/>
        <w:jc w:val="both"/>
        <w:rPr>
          <w:rFonts w:ascii="Arial" w:hAnsi="Arial" w:cs="Arial"/>
          <w:sz w:val="22"/>
          <w:szCs w:val="22"/>
          <w:lang w:val="es-AR"/>
        </w:rPr>
      </w:pPr>
    </w:p>
    <w:tbl>
      <w:tblPr>
        <w:tblW w:w="0" w:type="auto"/>
        <w:jc w:val="center"/>
        <w:tblInd w:w="-11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1E0"/>
      </w:tblPr>
      <w:tblGrid>
        <w:gridCol w:w="3780"/>
        <w:gridCol w:w="5220"/>
      </w:tblGrid>
      <w:tr w:rsidR="00AF463B" w:rsidRPr="00BA363D" w:rsidTr="00BB0726">
        <w:trPr>
          <w:jc w:val="center"/>
        </w:trPr>
        <w:tc>
          <w:tcPr>
            <w:tcW w:w="9000" w:type="dxa"/>
            <w:gridSpan w:val="2"/>
            <w:vAlign w:val="center"/>
          </w:tcPr>
          <w:p w:rsidR="00AF463B" w:rsidRPr="00BA363D" w:rsidRDefault="00AF463B" w:rsidP="00BB0726">
            <w:pPr>
              <w:pStyle w:val="Textosinformato"/>
              <w:spacing w:before="240" w:line="360" w:lineRule="auto"/>
              <w:jc w:val="center"/>
              <w:rPr>
                <w:rFonts w:ascii="Arial" w:hAnsi="Arial" w:cs="Arial"/>
                <w:sz w:val="22"/>
                <w:u w:val="single"/>
              </w:rPr>
            </w:pPr>
            <w:r w:rsidRPr="00BA363D">
              <w:rPr>
                <w:rFonts w:ascii="Arial" w:hAnsi="Arial" w:cs="Arial"/>
                <w:b/>
                <w:sz w:val="22"/>
                <w:szCs w:val="22"/>
              </w:rPr>
              <w:t>LEY F- N° 2</w:t>
            </w:r>
            <w:r w:rsidR="00BA363D">
              <w:rPr>
                <w:rFonts w:ascii="Arial" w:hAnsi="Arial" w:cs="Arial"/>
                <w:b/>
                <w:sz w:val="22"/>
                <w:szCs w:val="22"/>
              </w:rPr>
              <w:t>.</w:t>
            </w:r>
            <w:r w:rsidRPr="00BA363D">
              <w:rPr>
                <w:rFonts w:ascii="Arial" w:hAnsi="Arial" w:cs="Arial"/>
                <w:b/>
                <w:sz w:val="22"/>
                <w:szCs w:val="22"/>
              </w:rPr>
              <w:t>270</w:t>
            </w:r>
          </w:p>
          <w:p w:rsidR="00AF463B" w:rsidRPr="00BB0726" w:rsidRDefault="00AF463B" w:rsidP="00BB0726">
            <w:pPr>
              <w:pStyle w:val="Textosinformato"/>
              <w:spacing w:line="360" w:lineRule="auto"/>
              <w:jc w:val="center"/>
              <w:rPr>
                <w:rFonts w:ascii="Arial" w:hAnsi="Arial" w:cs="Arial"/>
                <w:b/>
                <w:sz w:val="22"/>
              </w:rPr>
            </w:pPr>
            <w:r w:rsidRPr="00BA363D">
              <w:rPr>
                <w:rFonts w:ascii="Arial" w:hAnsi="Arial" w:cs="Arial"/>
                <w:b/>
                <w:sz w:val="22"/>
                <w:szCs w:val="22"/>
              </w:rPr>
              <w:t>TABLA DE ANTECEDENTES</w:t>
            </w:r>
          </w:p>
        </w:tc>
      </w:tr>
      <w:tr w:rsidR="00AF463B" w:rsidRPr="00BA363D" w:rsidTr="00BB0726">
        <w:trPr>
          <w:jc w:val="center"/>
        </w:trPr>
        <w:tc>
          <w:tcPr>
            <w:tcW w:w="3780" w:type="dxa"/>
            <w:vAlign w:val="center"/>
          </w:tcPr>
          <w:p w:rsidR="00AF463B" w:rsidRPr="00BA363D" w:rsidRDefault="00AF463B" w:rsidP="00BB0726">
            <w:pPr>
              <w:pStyle w:val="Textosinformato"/>
              <w:spacing w:line="360" w:lineRule="auto"/>
              <w:jc w:val="center"/>
              <w:rPr>
                <w:rFonts w:ascii="Arial" w:hAnsi="Arial" w:cs="Arial"/>
                <w:b/>
                <w:sz w:val="22"/>
              </w:rPr>
            </w:pPr>
            <w:r w:rsidRPr="00BA363D">
              <w:rPr>
                <w:rFonts w:ascii="Arial" w:hAnsi="Arial" w:cs="Arial"/>
                <w:b/>
                <w:sz w:val="22"/>
                <w:szCs w:val="22"/>
              </w:rPr>
              <w:t>Artículo del Texto</w:t>
            </w:r>
            <w:r w:rsidR="00BB0726">
              <w:rPr>
                <w:rFonts w:ascii="Arial" w:hAnsi="Arial" w:cs="Arial"/>
                <w:b/>
                <w:sz w:val="22"/>
                <w:szCs w:val="22"/>
              </w:rPr>
              <w:t xml:space="preserve"> </w:t>
            </w:r>
            <w:r w:rsidRPr="00BA363D">
              <w:rPr>
                <w:rFonts w:ascii="Arial" w:hAnsi="Arial" w:cs="Arial"/>
                <w:b/>
                <w:sz w:val="22"/>
                <w:szCs w:val="22"/>
              </w:rPr>
              <w:t>Definitivo</w:t>
            </w:r>
          </w:p>
        </w:tc>
        <w:tc>
          <w:tcPr>
            <w:tcW w:w="5220" w:type="dxa"/>
            <w:vAlign w:val="center"/>
          </w:tcPr>
          <w:p w:rsidR="00AF463B" w:rsidRPr="00BA363D" w:rsidRDefault="00AF463B" w:rsidP="00BB0726">
            <w:pPr>
              <w:pStyle w:val="Textosinformato"/>
              <w:spacing w:line="360" w:lineRule="auto"/>
              <w:jc w:val="center"/>
              <w:rPr>
                <w:rFonts w:ascii="Arial" w:hAnsi="Arial" w:cs="Arial"/>
                <w:b/>
                <w:sz w:val="22"/>
              </w:rPr>
            </w:pPr>
            <w:r w:rsidRPr="00BA363D">
              <w:rPr>
                <w:rFonts w:ascii="Arial" w:hAnsi="Arial" w:cs="Arial"/>
                <w:b/>
                <w:sz w:val="22"/>
                <w:szCs w:val="22"/>
              </w:rPr>
              <w:t>Fuente</w:t>
            </w:r>
          </w:p>
        </w:tc>
      </w:tr>
      <w:tr w:rsidR="00AF463B" w:rsidRPr="00BA363D" w:rsidTr="00BB0726">
        <w:trPr>
          <w:trHeight w:val="555"/>
          <w:jc w:val="center"/>
        </w:trPr>
        <w:tc>
          <w:tcPr>
            <w:tcW w:w="9000" w:type="dxa"/>
            <w:gridSpan w:val="2"/>
            <w:vAlign w:val="center"/>
          </w:tcPr>
          <w:p w:rsidR="00AF463B" w:rsidRPr="00BA363D" w:rsidRDefault="00AF463B" w:rsidP="00BB0726">
            <w:pPr>
              <w:pStyle w:val="Textosinformato"/>
              <w:spacing w:line="360" w:lineRule="auto"/>
              <w:jc w:val="center"/>
              <w:rPr>
                <w:rFonts w:ascii="Arial" w:hAnsi="Arial" w:cs="Arial"/>
                <w:sz w:val="22"/>
              </w:rPr>
            </w:pPr>
            <w:r w:rsidRPr="00BA363D">
              <w:rPr>
                <w:rFonts w:ascii="Arial" w:hAnsi="Arial" w:cs="Arial"/>
                <w:sz w:val="22"/>
                <w:szCs w:val="22"/>
              </w:rPr>
              <w:t>Todos los artículos de este texto definitivo provienen del texto original de la Ley 2</w:t>
            </w:r>
            <w:r w:rsidR="004513BF">
              <w:rPr>
                <w:rFonts w:ascii="Arial" w:hAnsi="Arial" w:cs="Arial"/>
                <w:sz w:val="22"/>
                <w:szCs w:val="22"/>
              </w:rPr>
              <w:t>.</w:t>
            </w:r>
            <w:r w:rsidRPr="00BA363D">
              <w:rPr>
                <w:rFonts w:ascii="Arial" w:hAnsi="Arial" w:cs="Arial"/>
                <w:sz w:val="22"/>
                <w:szCs w:val="22"/>
              </w:rPr>
              <w:t>270.</w:t>
            </w:r>
          </w:p>
        </w:tc>
      </w:tr>
    </w:tbl>
    <w:p w:rsidR="00AF463B" w:rsidRPr="00BA363D" w:rsidRDefault="00AF463B" w:rsidP="00BA363D">
      <w:pPr>
        <w:spacing w:line="360" w:lineRule="auto"/>
        <w:rPr>
          <w:rFonts w:ascii="Arial" w:hAnsi="Arial" w:cs="Arial"/>
          <w:sz w:val="22"/>
          <w:szCs w:val="22"/>
        </w:rPr>
      </w:pPr>
    </w:p>
    <w:p w:rsidR="00AF463B" w:rsidRPr="00BF3B12" w:rsidRDefault="00BB0726" w:rsidP="00BB0726">
      <w:pPr>
        <w:spacing w:line="360" w:lineRule="auto"/>
        <w:rPr>
          <w:rFonts w:ascii="Arial" w:hAnsi="Arial" w:cs="Arial"/>
          <w:b/>
          <w:sz w:val="22"/>
          <w:szCs w:val="22"/>
        </w:rPr>
      </w:pPr>
      <w:r w:rsidRPr="00BF3B12">
        <w:rPr>
          <w:rFonts w:ascii="Arial" w:hAnsi="Arial" w:cs="Arial"/>
          <w:b/>
          <w:sz w:val="22"/>
          <w:szCs w:val="22"/>
        </w:rPr>
        <w:t>Artículos</w:t>
      </w:r>
      <w:r w:rsidR="00AF463B" w:rsidRPr="00BF3B12">
        <w:rPr>
          <w:rFonts w:ascii="Arial" w:hAnsi="Arial" w:cs="Arial"/>
          <w:b/>
          <w:sz w:val="22"/>
          <w:szCs w:val="22"/>
        </w:rPr>
        <w:t xml:space="preserve"> Suprimido</w:t>
      </w:r>
      <w:r w:rsidRPr="00BF3B12">
        <w:rPr>
          <w:rFonts w:ascii="Arial" w:hAnsi="Arial" w:cs="Arial"/>
          <w:b/>
          <w:sz w:val="22"/>
          <w:szCs w:val="22"/>
        </w:rPr>
        <w:t>s:</w:t>
      </w:r>
    </w:p>
    <w:p w:rsidR="00BB0726" w:rsidRPr="00BA363D" w:rsidRDefault="00AF463B" w:rsidP="00BB0726">
      <w:pPr>
        <w:spacing w:line="360" w:lineRule="auto"/>
        <w:rPr>
          <w:rFonts w:ascii="Arial" w:hAnsi="Arial" w:cs="Arial"/>
          <w:sz w:val="22"/>
          <w:szCs w:val="22"/>
        </w:rPr>
      </w:pPr>
      <w:r w:rsidRPr="00BB0726">
        <w:rPr>
          <w:rFonts w:ascii="Arial" w:hAnsi="Arial" w:cs="Arial"/>
          <w:b/>
          <w:sz w:val="22"/>
          <w:szCs w:val="22"/>
        </w:rPr>
        <w:t xml:space="preserve">Anterior </w:t>
      </w:r>
      <w:r w:rsidR="0019028C" w:rsidRPr="00BB0726">
        <w:rPr>
          <w:rFonts w:ascii="Arial" w:hAnsi="Arial" w:cs="Arial"/>
          <w:b/>
          <w:sz w:val="22"/>
          <w:szCs w:val="22"/>
        </w:rPr>
        <w:t>Artículo</w:t>
      </w:r>
      <w:r w:rsidRPr="00BB0726">
        <w:rPr>
          <w:rFonts w:ascii="Arial" w:hAnsi="Arial" w:cs="Arial"/>
          <w:b/>
          <w:sz w:val="22"/>
          <w:szCs w:val="22"/>
        </w:rPr>
        <w:t xml:space="preserve"> 3</w:t>
      </w:r>
      <w:r w:rsidR="00BB0726" w:rsidRPr="00BB0726">
        <w:rPr>
          <w:rFonts w:ascii="Arial" w:hAnsi="Arial" w:cs="Arial"/>
          <w:b/>
          <w:sz w:val="22"/>
          <w:szCs w:val="22"/>
        </w:rPr>
        <w:t>:</w:t>
      </w:r>
      <w:r w:rsidR="00BB0726">
        <w:rPr>
          <w:rFonts w:ascii="Arial" w:hAnsi="Arial" w:cs="Arial"/>
          <w:sz w:val="22"/>
          <w:szCs w:val="22"/>
        </w:rPr>
        <w:t xml:space="preserve"> </w:t>
      </w:r>
      <w:r w:rsidR="00BB0726" w:rsidRPr="00BA363D">
        <w:rPr>
          <w:rFonts w:ascii="Arial" w:hAnsi="Arial" w:cs="Arial"/>
          <w:sz w:val="22"/>
          <w:szCs w:val="22"/>
        </w:rPr>
        <w:t>Cad</w:t>
      </w:r>
      <w:r w:rsidR="00BB0726">
        <w:rPr>
          <w:rFonts w:ascii="Arial" w:hAnsi="Arial" w:cs="Arial"/>
          <w:sz w:val="22"/>
          <w:szCs w:val="22"/>
        </w:rPr>
        <w:t>ucidad por vencimiento de plazo</w:t>
      </w:r>
    </w:p>
    <w:p w:rsidR="00AF463B" w:rsidRPr="00BA363D" w:rsidRDefault="00AF463B" w:rsidP="00BA363D">
      <w:pPr>
        <w:spacing w:line="360" w:lineRule="auto"/>
        <w:rPr>
          <w:rFonts w:ascii="Arial" w:hAnsi="Arial" w:cs="Arial"/>
          <w:b/>
          <w:sz w:val="22"/>
          <w:szCs w:val="22"/>
        </w:rPr>
      </w:pPr>
    </w:p>
    <w:tbl>
      <w:tblPr>
        <w:tblW w:w="9180" w:type="dxa"/>
        <w:jc w:val="center"/>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978"/>
        <w:gridCol w:w="3827"/>
        <w:gridCol w:w="2375"/>
      </w:tblGrid>
      <w:tr w:rsidR="00AF463B" w:rsidRPr="00BA363D" w:rsidTr="00BB0726">
        <w:trPr>
          <w:jc w:val="center"/>
        </w:trPr>
        <w:tc>
          <w:tcPr>
            <w:tcW w:w="9180" w:type="dxa"/>
            <w:gridSpan w:val="3"/>
            <w:vAlign w:val="center"/>
          </w:tcPr>
          <w:p w:rsidR="00AF463B" w:rsidRPr="00BA363D" w:rsidRDefault="00AF463B" w:rsidP="00BB0726">
            <w:pPr>
              <w:pStyle w:val="Textosinformato"/>
              <w:spacing w:before="240" w:line="360" w:lineRule="auto"/>
              <w:jc w:val="center"/>
              <w:rPr>
                <w:rFonts w:ascii="Arial" w:hAnsi="Arial" w:cs="Arial"/>
                <w:b/>
                <w:sz w:val="22"/>
              </w:rPr>
            </w:pPr>
            <w:r w:rsidRPr="00BA363D">
              <w:rPr>
                <w:rFonts w:ascii="Arial" w:hAnsi="Arial" w:cs="Arial"/>
                <w:b/>
                <w:sz w:val="22"/>
                <w:szCs w:val="22"/>
              </w:rPr>
              <w:t>LEY F- N° 2</w:t>
            </w:r>
            <w:r w:rsidR="00BA363D">
              <w:rPr>
                <w:rFonts w:ascii="Arial" w:hAnsi="Arial" w:cs="Arial"/>
                <w:b/>
                <w:sz w:val="22"/>
                <w:szCs w:val="22"/>
              </w:rPr>
              <w:t>.</w:t>
            </w:r>
            <w:r w:rsidRPr="00BA363D">
              <w:rPr>
                <w:rFonts w:ascii="Arial" w:hAnsi="Arial" w:cs="Arial"/>
                <w:b/>
                <w:sz w:val="22"/>
                <w:szCs w:val="22"/>
              </w:rPr>
              <w:t>270</w:t>
            </w:r>
          </w:p>
          <w:p w:rsidR="00AF463B" w:rsidRPr="00BB0726" w:rsidRDefault="00AF463B" w:rsidP="00BB0726">
            <w:pPr>
              <w:pStyle w:val="Textosinformato"/>
              <w:spacing w:line="360" w:lineRule="auto"/>
              <w:jc w:val="center"/>
              <w:rPr>
                <w:rFonts w:ascii="Arial" w:hAnsi="Arial" w:cs="Arial"/>
                <w:b/>
                <w:sz w:val="22"/>
              </w:rPr>
            </w:pPr>
            <w:r w:rsidRPr="00BA363D">
              <w:rPr>
                <w:rFonts w:ascii="Arial" w:hAnsi="Arial" w:cs="Arial"/>
                <w:b/>
                <w:sz w:val="22"/>
                <w:szCs w:val="22"/>
              </w:rPr>
              <w:t>TABLA DE EQUIVALENCIAS</w:t>
            </w:r>
          </w:p>
        </w:tc>
      </w:tr>
      <w:tr w:rsidR="004513BF" w:rsidRPr="00BA363D" w:rsidTr="00FF60F0">
        <w:trPr>
          <w:jc w:val="center"/>
        </w:trPr>
        <w:tc>
          <w:tcPr>
            <w:tcW w:w="2978" w:type="dxa"/>
            <w:vAlign w:val="center"/>
          </w:tcPr>
          <w:p w:rsidR="004513BF" w:rsidRPr="00BA363D" w:rsidRDefault="004513BF" w:rsidP="004513BF">
            <w:pPr>
              <w:spacing w:line="360" w:lineRule="auto"/>
              <w:jc w:val="center"/>
              <w:rPr>
                <w:rFonts w:ascii="Arial" w:hAnsi="Arial" w:cs="Arial"/>
                <w:b/>
              </w:rPr>
            </w:pPr>
            <w:r w:rsidRPr="00BA363D">
              <w:rPr>
                <w:rFonts w:ascii="Arial" w:hAnsi="Arial" w:cs="Arial"/>
                <w:b/>
                <w:sz w:val="22"/>
                <w:szCs w:val="22"/>
              </w:rPr>
              <w:t>Número de artículo</w:t>
            </w:r>
          </w:p>
          <w:p w:rsidR="004513BF" w:rsidRPr="004513BF" w:rsidRDefault="004513BF" w:rsidP="004513BF">
            <w:pPr>
              <w:spacing w:line="360" w:lineRule="auto"/>
              <w:jc w:val="center"/>
              <w:rPr>
                <w:rFonts w:ascii="Arial" w:hAnsi="Arial" w:cs="Arial"/>
                <w:b/>
              </w:rPr>
            </w:pPr>
            <w:r w:rsidRPr="00BA363D">
              <w:rPr>
                <w:rFonts w:ascii="Arial" w:hAnsi="Arial" w:cs="Arial"/>
                <w:b/>
                <w:sz w:val="22"/>
                <w:szCs w:val="22"/>
              </w:rPr>
              <w:t>del Texto Definitivo</w:t>
            </w:r>
          </w:p>
        </w:tc>
        <w:tc>
          <w:tcPr>
            <w:tcW w:w="3827" w:type="dxa"/>
            <w:vAlign w:val="center"/>
          </w:tcPr>
          <w:p w:rsidR="004513BF" w:rsidRPr="004513BF" w:rsidRDefault="004513BF" w:rsidP="00FF60F0">
            <w:pPr>
              <w:spacing w:line="360" w:lineRule="auto"/>
              <w:jc w:val="center"/>
              <w:rPr>
                <w:rFonts w:ascii="Arial" w:hAnsi="Arial" w:cs="Arial"/>
                <w:b/>
              </w:rPr>
            </w:pPr>
            <w:r w:rsidRPr="00BA363D">
              <w:rPr>
                <w:rFonts w:ascii="Arial" w:hAnsi="Arial" w:cs="Arial"/>
                <w:b/>
                <w:sz w:val="22"/>
                <w:szCs w:val="22"/>
              </w:rPr>
              <w:t>Número de artículo</w:t>
            </w:r>
            <w:r w:rsidR="00FF60F0">
              <w:rPr>
                <w:rFonts w:ascii="Arial" w:hAnsi="Arial" w:cs="Arial"/>
                <w:b/>
              </w:rPr>
              <w:t xml:space="preserve"> </w:t>
            </w:r>
            <w:r w:rsidRPr="00BA363D">
              <w:rPr>
                <w:rFonts w:ascii="Arial" w:hAnsi="Arial" w:cs="Arial"/>
                <w:b/>
                <w:sz w:val="22"/>
                <w:szCs w:val="22"/>
              </w:rPr>
              <w:t>del Texto de Referencia (Ley 2</w:t>
            </w:r>
            <w:r>
              <w:rPr>
                <w:rFonts w:ascii="Arial" w:hAnsi="Arial" w:cs="Arial"/>
                <w:b/>
                <w:sz w:val="22"/>
                <w:szCs w:val="22"/>
              </w:rPr>
              <w:t>.</w:t>
            </w:r>
            <w:r w:rsidRPr="00BA363D">
              <w:rPr>
                <w:rFonts w:ascii="Arial" w:hAnsi="Arial" w:cs="Arial"/>
                <w:b/>
                <w:sz w:val="22"/>
                <w:szCs w:val="22"/>
              </w:rPr>
              <w:t>270)</w:t>
            </w:r>
          </w:p>
        </w:tc>
        <w:tc>
          <w:tcPr>
            <w:tcW w:w="2375" w:type="dxa"/>
            <w:vAlign w:val="center"/>
          </w:tcPr>
          <w:p w:rsidR="004513BF" w:rsidRPr="00BA363D" w:rsidRDefault="004513BF" w:rsidP="00BB0726">
            <w:pPr>
              <w:pStyle w:val="Textosinformato"/>
              <w:spacing w:before="240" w:line="360" w:lineRule="auto"/>
              <w:jc w:val="center"/>
              <w:rPr>
                <w:rFonts w:ascii="Arial" w:hAnsi="Arial" w:cs="Arial"/>
                <w:b/>
                <w:sz w:val="22"/>
              </w:rPr>
            </w:pPr>
            <w:r w:rsidRPr="00BA363D">
              <w:rPr>
                <w:rFonts w:ascii="Arial" w:hAnsi="Arial" w:cs="Arial"/>
                <w:b/>
                <w:sz w:val="22"/>
                <w:szCs w:val="22"/>
              </w:rPr>
              <w:t>Observaciones</w:t>
            </w:r>
          </w:p>
        </w:tc>
      </w:tr>
      <w:tr w:rsidR="00AF463B" w:rsidRPr="00BA363D" w:rsidTr="00FF60F0">
        <w:trPr>
          <w:jc w:val="center"/>
        </w:trPr>
        <w:tc>
          <w:tcPr>
            <w:tcW w:w="2978" w:type="dxa"/>
            <w:vAlign w:val="center"/>
          </w:tcPr>
          <w:p w:rsidR="00AF463B" w:rsidRPr="00BA363D" w:rsidRDefault="00AF463B" w:rsidP="00BB0726">
            <w:pPr>
              <w:spacing w:line="360" w:lineRule="auto"/>
              <w:jc w:val="center"/>
              <w:rPr>
                <w:rFonts w:ascii="Arial" w:hAnsi="Arial" w:cs="Arial"/>
              </w:rPr>
            </w:pPr>
            <w:r w:rsidRPr="00BA363D">
              <w:rPr>
                <w:rFonts w:ascii="Arial" w:hAnsi="Arial" w:cs="Arial"/>
                <w:sz w:val="22"/>
                <w:szCs w:val="22"/>
              </w:rPr>
              <w:t>1</w:t>
            </w:r>
            <w:r w:rsidR="00307A5E">
              <w:rPr>
                <w:rFonts w:ascii="Arial" w:hAnsi="Arial" w:cs="Arial"/>
                <w:sz w:val="22"/>
                <w:szCs w:val="22"/>
              </w:rPr>
              <w:t>°</w:t>
            </w:r>
          </w:p>
          <w:p w:rsidR="00AF463B" w:rsidRPr="00BA363D" w:rsidRDefault="00AF463B" w:rsidP="00BB0726">
            <w:pPr>
              <w:spacing w:line="360" w:lineRule="auto"/>
              <w:jc w:val="center"/>
              <w:rPr>
                <w:rFonts w:ascii="Arial" w:hAnsi="Arial" w:cs="Arial"/>
              </w:rPr>
            </w:pPr>
            <w:r w:rsidRPr="00BA363D">
              <w:rPr>
                <w:rFonts w:ascii="Arial" w:hAnsi="Arial" w:cs="Arial"/>
                <w:sz w:val="22"/>
                <w:szCs w:val="22"/>
              </w:rPr>
              <w:t>2</w:t>
            </w:r>
            <w:r w:rsidR="00307A5E">
              <w:rPr>
                <w:rFonts w:ascii="Arial" w:hAnsi="Arial" w:cs="Arial"/>
                <w:sz w:val="22"/>
                <w:szCs w:val="22"/>
              </w:rPr>
              <w:t>°</w:t>
            </w:r>
          </w:p>
          <w:p w:rsidR="00AF463B" w:rsidRPr="00BA363D" w:rsidRDefault="00AF463B" w:rsidP="00BB0726">
            <w:pPr>
              <w:spacing w:line="360" w:lineRule="auto"/>
              <w:jc w:val="center"/>
              <w:rPr>
                <w:rFonts w:ascii="Arial" w:hAnsi="Arial" w:cs="Arial"/>
              </w:rPr>
            </w:pPr>
            <w:r w:rsidRPr="00BA363D">
              <w:rPr>
                <w:rFonts w:ascii="Arial" w:hAnsi="Arial" w:cs="Arial"/>
                <w:sz w:val="22"/>
                <w:szCs w:val="22"/>
              </w:rPr>
              <w:t>3</w:t>
            </w:r>
            <w:r w:rsidR="00307A5E">
              <w:rPr>
                <w:rFonts w:ascii="Arial" w:hAnsi="Arial" w:cs="Arial"/>
                <w:sz w:val="22"/>
                <w:szCs w:val="22"/>
              </w:rPr>
              <w:t>°</w:t>
            </w:r>
          </w:p>
        </w:tc>
        <w:tc>
          <w:tcPr>
            <w:tcW w:w="3827" w:type="dxa"/>
            <w:vAlign w:val="center"/>
          </w:tcPr>
          <w:p w:rsidR="00AF463B" w:rsidRPr="00BA363D" w:rsidRDefault="00AF463B" w:rsidP="00BB0726">
            <w:pPr>
              <w:spacing w:line="360" w:lineRule="auto"/>
              <w:jc w:val="center"/>
              <w:rPr>
                <w:rFonts w:ascii="Arial" w:hAnsi="Arial" w:cs="Arial"/>
              </w:rPr>
            </w:pPr>
            <w:r w:rsidRPr="00BA363D">
              <w:rPr>
                <w:rFonts w:ascii="Arial" w:hAnsi="Arial" w:cs="Arial"/>
                <w:sz w:val="22"/>
                <w:szCs w:val="22"/>
              </w:rPr>
              <w:t>1</w:t>
            </w:r>
            <w:r w:rsidR="00307A5E">
              <w:rPr>
                <w:rFonts w:ascii="Arial" w:hAnsi="Arial" w:cs="Arial"/>
                <w:sz w:val="22"/>
                <w:szCs w:val="22"/>
              </w:rPr>
              <w:t>°</w:t>
            </w:r>
          </w:p>
          <w:p w:rsidR="00AF463B" w:rsidRPr="00BA363D" w:rsidRDefault="00AF463B" w:rsidP="00BB0726">
            <w:pPr>
              <w:spacing w:line="360" w:lineRule="auto"/>
              <w:jc w:val="center"/>
              <w:rPr>
                <w:rFonts w:ascii="Arial" w:hAnsi="Arial" w:cs="Arial"/>
              </w:rPr>
            </w:pPr>
            <w:r w:rsidRPr="00BA363D">
              <w:rPr>
                <w:rFonts w:ascii="Arial" w:hAnsi="Arial" w:cs="Arial"/>
                <w:sz w:val="22"/>
                <w:szCs w:val="22"/>
              </w:rPr>
              <w:t>2</w:t>
            </w:r>
            <w:r w:rsidR="00307A5E">
              <w:rPr>
                <w:rFonts w:ascii="Arial" w:hAnsi="Arial" w:cs="Arial"/>
                <w:sz w:val="22"/>
                <w:szCs w:val="22"/>
              </w:rPr>
              <w:t>°</w:t>
            </w:r>
          </w:p>
          <w:p w:rsidR="00AF463B" w:rsidRPr="00BA363D" w:rsidRDefault="00AF463B" w:rsidP="00BB0726">
            <w:pPr>
              <w:spacing w:line="360" w:lineRule="auto"/>
              <w:jc w:val="center"/>
              <w:rPr>
                <w:rFonts w:ascii="Arial" w:hAnsi="Arial" w:cs="Arial"/>
              </w:rPr>
            </w:pPr>
            <w:r w:rsidRPr="00BA363D">
              <w:rPr>
                <w:rFonts w:ascii="Arial" w:hAnsi="Arial" w:cs="Arial"/>
                <w:sz w:val="22"/>
                <w:szCs w:val="22"/>
              </w:rPr>
              <w:t>4</w:t>
            </w:r>
            <w:r w:rsidR="00307A5E">
              <w:rPr>
                <w:rFonts w:ascii="Arial" w:hAnsi="Arial" w:cs="Arial"/>
                <w:sz w:val="22"/>
                <w:szCs w:val="22"/>
              </w:rPr>
              <w:t>°</w:t>
            </w:r>
          </w:p>
        </w:tc>
        <w:tc>
          <w:tcPr>
            <w:tcW w:w="2375" w:type="dxa"/>
            <w:vAlign w:val="center"/>
          </w:tcPr>
          <w:p w:rsidR="00AF463B" w:rsidRPr="00BA363D" w:rsidRDefault="00AF463B" w:rsidP="00BB0726">
            <w:pPr>
              <w:spacing w:line="360" w:lineRule="auto"/>
              <w:jc w:val="center"/>
              <w:rPr>
                <w:rFonts w:ascii="Arial" w:hAnsi="Arial" w:cs="Arial"/>
                <w:b/>
              </w:rPr>
            </w:pPr>
          </w:p>
        </w:tc>
      </w:tr>
    </w:tbl>
    <w:p w:rsidR="00AF463B" w:rsidRDefault="00AF463B" w:rsidP="00BA363D">
      <w:pPr>
        <w:spacing w:line="360" w:lineRule="auto"/>
        <w:rPr>
          <w:rFonts w:ascii="Arial" w:hAnsi="Arial" w:cs="Arial"/>
          <w:b/>
          <w:sz w:val="22"/>
          <w:szCs w:val="22"/>
          <w:u w:val="single"/>
        </w:rPr>
      </w:pPr>
    </w:p>
    <w:p w:rsidR="00D07E49" w:rsidRPr="00BA363D" w:rsidRDefault="00D07E49" w:rsidP="00BA363D">
      <w:pPr>
        <w:spacing w:line="360" w:lineRule="auto"/>
        <w:rPr>
          <w:rFonts w:ascii="Arial" w:hAnsi="Arial" w:cs="Arial"/>
          <w:b/>
          <w:sz w:val="22"/>
          <w:szCs w:val="22"/>
          <w:u w:val="single"/>
        </w:rPr>
      </w:pPr>
    </w:p>
    <w:p w:rsidR="00AF463B" w:rsidRPr="00BA363D" w:rsidRDefault="00AF463B" w:rsidP="00BA363D">
      <w:pPr>
        <w:spacing w:line="360" w:lineRule="auto"/>
        <w:rPr>
          <w:rFonts w:ascii="Arial" w:hAnsi="Arial" w:cs="Arial"/>
          <w:b/>
          <w:sz w:val="22"/>
          <w:szCs w:val="22"/>
        </w:rPr>
      </w:pPr>
      <w:r w:rsidRPr="00BA363D">
        <w:rPr>
          <w:rFonts w:ascii="Arial" w:hAnsi="Arial" w:cs="Arial"/>
          <w:b/>
          <w:sz w:val="22"/>
          <w:szCs w:val="22"/>
          <w:u w:val="single"/>
        </w:rPr>
        <w:lastRenderedPageBreak/>
        <w:t>Observaciones Generales</w:t>
      </w:r>
      <w:r w:rsidRPr="00BA363D">
        <w:rPr>
          <w:rFonts w:ascii="Arial" w:hAnsi="Arial" w:cs="Arial"/>
          <w:b/>
          <w:sz w:val="22"/>
          <w:szCs w:val="22"/>
        </w:rPr>
        <w:t>:</w:t>
      </w:r>
    </w:p>
    <w:p w:rsidR="00AF463B" w:rsidRPr="00BA363D" w:rsidRDefault="00AF463B" w:rsidP="00BA363D">
      <w:pPr>
        <w:spacing w:line="360" w:lineRule="auto"/>
        <w:jc w:val="both"/>
        <w:rPr>
          <w:rFonts w:ascii="Arial" w:hAnsi="Arial" w:cs="Arial"/>
          <w:sz w:val="22"/>
          <w:szCs w:val="22"/>
        </w:rPr>
      </w:pPr>
      <w:r w:rsidRPr="00BA363D">
        <w:rPr>
          <w:rFonts w:ascii="Arial" w:hAnsi="Arial" w:cs="Arial"/>
          <w:sz w:val="22"/>
          <w:szCs w:val="22"/>
        </w:rPr>
        <w:t>Se deja constancia que las referencias a los organismos consignados se refieren a los mencionados en las normas, o a aquellos que actualmente los hubieran sustituido en las atribuciones y funciones previstas en la presente.</w:t>
      </w:r>
    </w:p>
    <w:p w:rsidR="00BF3B12" w:rsidRDefault="00AF463B" w:rsidP="00BA363D">
      <w:pPr>
        <w:spacing w:line="360" w:lineRule="auto"/>
        <w:jc w:val="both"/>
        <w:rPr>
          <w:rFonts w:ascii="Arial" w:hAnsi="Arial" w:cs="Arial"/>
          <w:sz w:val="22"/>
          <w:szCs w:val="22"/>
        </w:rPr>
      </w:pPr>
      <w:r w:rsidRPr="00BA363D">
        <w:rPr>
          <w:rFonts w:ascii="Arial" w:hAnsi="Arial" w:cs="Arial"/>
          <w:sz w:val="22"/>
          <w:szCs w:val="22"/>
        </w:rPr>
        <w:t> </w:t>
      </w:r>
    </w:p>
    <w:p w:rsidR="00BF3B12" w:rsidRDefault="00BF3B12">
      <w:pPr>
        <w:spacing w:after="200" w:line="276" w:lineRule="auto"/>
        <w:rPr>
          <w:rFonts w:ascii="Arial" w:hAnsi="Arial" w:cs="Arial"/>
          <w:sz w:val="22"/>
          <w:szCs w:val="22"/>
        </w:rPr>
      </w:pPr>
      <w:r>
        <w:rPr>
          <w:rFonts w:ascii="Arial" w:hAnsi="Arial" w:cs="Arial"/>
          <w:sz w:val="22"/>
          <w:szCs w:val="22"/>
        </w:rPr>
        <w:br w:type="page"/>
      </w:r>
    </w:p>
    <w:p w:rsidR="0019028C" w:rsidRPr="00BA363D" w:rsidRDefault="0019028C" w:rsidP="00BA363D">
      <w:pPr>
        <w:spacing w:line="360" w:lineRule="auto"/>
        <w:jc w:val="center"/>
        <w:rPr>
          <w:rFonts w:ascii="Arial" w:hAnsi="Arial" w:cs="Arial"/>
          <w:b/>
          <w:sz w:val="22"/>
          <w:szCs w:val="22"/>
        </w:rPr>
      </w:pPr>
      <w:r w:rsidRPr="00BA363D">
        <w:rPr>
          <w:rFonts w:ascii="Arial" w:hAnsi="Arial" w:cs="Arial"/>
          <w:b/>
          <w:sz w:val="22"/>
          <w:szCs w:val="22"/>
        </w:rPr>
        <w:lastRenderedPageBreak/>
        <w:t>ANEXO A</w:t>
      </w:r>
    </w:p>
    <w:p w:rsidR="0019028C" w:rsidRPr="00BA363D" w:rsidRDefault="0019028C" w:rsidP="00BA363D">
      <w:pPr>
        <w:spacing w:line="360" w:lineRule="auto"/>
        <w:jc w:val="center"/>
        <w:rPr>
          <w:rFonts w:ascii="Arial" w:hAnsi="Arial" w:cs="Arial"/>
          <w:b/>
          <w:sz w:val="22"/>
          <w:szCs w:val="22"/>
        </w:rPr>
      </w:pPr>
      <w:r w:rsidRPr="00BA363D">
        <w:rPr>
          <w:rFonts w:ascii="Arial" w:hAnsi="Arial" w:cs="Arial"/>
          <w:b/>
          <w:sz w:val="22"/>
          <w:szCs w:val="22"/>
        </w:rPr>
        <w:t>LEY F - Nº 2</w:t>
      </w:r>
      <w:r w:rsidR="004513BF">
        <w:rPr>
          <w:rFonts w:ascii="Arial" w:hAnsi="Arial" w:cs="Arial"/>
          <w:b/>
          <w:sz w:val="22"/>
          <w:szCs w:val="22"/>
        </w:rPr>
        <w:t>.</w:t>
      </w:r>
      <w:r w:rsidRPr="00BA363D">
        <w:rPr>
          <w:rFonts w:ascii="Arial" w:hAnsi="Arial" w:cs="Arial"/>
          <w:b/>
          <w:sz w:val="22"/>
          <w:szCs w:val="22"/>
        </w:rPr>
        <w:t>270</w:t>
      </w:r>
    </w:p>
    <w:p w:rsidR="0019028C" w:rsidRPr="00BA363D" w:rsidRDefault="0019028C" w:rsidP="00BA363D">
      <w:pPr>
        <w:spacing w:line="360" w:lineRule="auto"/>
        <w:rPr>
          <w:rFonts w:ascii="Arial" w:hAnsi="Arial" w:cs="Arial"/>
          <w:b/>
          <w:sz w:val="22"/>
          <w:szCs w:val="22"/>
          <w:u w:val="single"/>
        </w:rPr>
      </w:pPr>
    </w:p>
    <w:p w:rsidR="0019028C" w:rsidRPr="00BB0726" w:rsidRDefault="0019028C" w:rsidP="00BA363D">
      <w:pPr>
        <w:shd w:val="clear" w:color="auto" w:fill="FFFFFF"/>
        <w:spacing w:line="360" w:lineRule="auto"/>
        <w:jc w:val="center"/>
        <w:rPr>
          <w:rFonts w:ascii="Arial" w:hAnsi="Arial" w:cs="Arial"/>
          <w:color w:val="000000"/>
          <w:sz w:val="22"/>
          <w:szCs w:val="22"/>
          <w:lang w:eastAsia="es-AR"/>
        </w:rPr>
      </w:pPr>
      <w:r w:rsidRPr="00BB0726">
        <w:rPr>
          <w:rFonts w:ascii="Arial" w:hAnsi="Arial" w:cs="Arial"/>
          <w:color w:val="000000"/>
          <w:sz w:val="22"/>
          <w:szCs w:val="22"/>
          <w:lang w:eastAsia="es-AR"/>
        </w:rPr>
        <w:t>CAPÍTULO I</w:t>
      </w:r>
      <w:r w:rsidRPr="00BB0726">
        <w:rPr>
          <w:rFonts w:ascii="Arial" w:hAnsi="Arial" w:cs="Arial"/>
          <w:color w:val="000000"/>
          <w:sz w:val="22"/>
          <w:szCs w:val="22"/>
          <w:lang w:eastAsia="es-AR"/>
        </w:rPr>
        <w:br/>
        <w:t>DISPOSICIONES GENERALES</w:t>
      </w:r>
    </w:p>
    <w:p w:rsidR="0019028C" w:rsidRPr="00BA363D" w:rsidRDefault="0019028C" w:rsidP="00BA363D">
      <w:pPr>
        <w:shd w:val="clear" w:color="auto" w:fill="FFFFFF"/>
        <w:spacing w:line="360" w:lineRule="auto"/>
        <w:jc w:val="center"/>
        <w:rPr>
          <w:rFonts w:ascii="Arial" w:hAnsi="Arial" w:cs="Arial"/>
          <w:b/>
          <w:color w:val="000000"/>
          <w:sz w:val="22"/>
          <w:szCs w:val="22"/>
          <w:lang w:eastAsia="es-AR"/>
        </w:rPr>
      </w:pPr>
    </w:p>
    <w:p w:rsidR="0019028C" w:rsidRPr="00BA363D" w:rsidRDefault="0019028C" w:rsidP="00BA363D">
      <w:pPr>
        <w:shd w:val="clear" w:color="auto" w:fill="FFFFFF"/>
        <w:spacing w:line="360" w:lineRule="auto"/>
        <w:jc w:val="both"/>
        <w:rPr>
          <w:rFonts w:ascii="Arial" w:hAnsi="Arial" w:cs="Arial"/>
          <w:color w:val="000000"/>
          <w:sz w:val="22"/>
          <w:szCs w:val="22"/>
          <w:lang w:eastAsia="es-AR"/>
        </w:rPr>
      </w:pPr>
      <w:r w:rsidRPr="00BA363D">
        <w:rPr>
          <w:rFonts w:ascii="Arial" w:hAnsi="Arial" w:cs="Arial"/>
          <w:color w:val="000000"/>
          <w:sz w:val="22"/>
          <w:szCs w:val="22"/>
          <w:lang w:eastAsia="es-AR"/>
        </w:rPr>
        <w:t>Artículo 1°.- La Dirección General de Educación Superior (DGESUP) garantizará el desarrollo de los concursos de títulos, antecedentes y oposición para la cobertura de horas cátedra titulares en instancias curriculares de carreras de nivel superior bajo su órbita, articulando las acciones necesarias para los mismos con los Consejos Directivos (CD) de cada Unidad Educativa de acuerdo a este reglamento y la normativa vigente.</w:t>
      </w:r>
    </w:p>
    <w:p w:rsidR="0019028C" w:rsidRPr="00BA363D" w:rsidRDefault="0019028C" w:rsidP="00BA363D">
      <w:pPr>
        <w:shd w:val="clear" w:color="auto" w:fill="FFFFFF"/>
        <w:spacing w:line="360" w:lineRule="auto"/>
        <w:jc w:val="both"/>
        <w:rPr>
          <w:rFonts w:ascii="Arial" w:hAnsi="Arial" w:cs="Arial"/>
          <w:color w:val="000000"/>
          <w:sz w:val="22"/>
          <w:szCs w:val="22"/>
          <w:lang w:eastAsia="es-AR"/>
        </w:rPr>
      </w:pPr>
    </w:p>
    <w:p w:rsidR="0019028C" w:rsidRPr="00BA363D" w:rsidRDefault="0019028C" w:rsidP="00BA363D">
      <w:pPr>
        <w:shd w:val="clear" w:color="auto" w:fill="FFFFFF"/>
        <w:spacing w:line="360" w:lineRule="auto"/>
        <w:jc w:val="both"/>
        <w:rPr>
          <w:rFonts w:ascii="Arial" w:hAnsi="Arial" w:cs="Arial"/>
          <w:color w:val="000000"/>
          <w:sz w:val="22"/>
          <w:szCs w:val="22"/>
          <w:lang w:eastAsia="es-AR"/>
        </w:rPr>
      </w:pPr>
      <w:r w:rsidRPr="00BA363D">
        <w:rPr>
          <w:rFonts w:ascii="Arial" w:hAnsi="Arial" w:cs="Arial"/>
          <w:color w:val="000000"/>
          <w:sz w:val="22"/>
          <w:szCs w:val="22"/>
          <w:lang w:eastAsia="es-AR"/>
        </w:rPr>
        <w:t>Artículo 2°.- La DGESUP y el Consejo Directivo de cada Unidad Educativa serán responsables de:</w:t>
      </w:r>
    </w:p>
    <w:p w:rsidR="0019028C" w:rsidRPr="00BA363D" w:rsidRDefault="0019028C" w:rsidP="00F22E1D">
      <w:pPr>
        <w:numPr>
          <w:ilvl w:val="0"/>
          <w:numId w:val="1"/>
        </w:numPr>
        <w:shd w:val="clear" w:color="auto" w:fill="FFFFFF"/>
        <w:tabs>
          <w:tab w:val="clear" w:pos="720"/>
          <w:tab w:val="num" w:pos="567"/>
        </w:tabs>
        <w:spacing w:line="360" w:lineRule="auto"/>
        <w:ind w:left="567" w:hanging="567"/>
        <w:jc w:val="both"/>
        <w:rPr>
          <w:rFonts w:ascii="Arial" w:hAnsi="Arial" w:cs="Arial"/>
          <w:color w:val="000000"/>
          <w:sz w:val="22"/>
          <w:szCs w:val="22"/>
          <w:lang w:eastAsia="es-AR"/>
        </w:rPr>
      </w:pPr>
      <w:r w:rsidRPr="00BA363D">
        <w:rPr>
          <w:rFonts w:ascii="Arial" w:hAnsi="Arial" w:cs="Arial"/>
          <w:color w:val="000000"/>
          <w:sz w:val="22"/>
          <w:szCs w:val="22"/>
          <w:lang w:eastAsia="es-AR"/>
        </w:rPr>
        <w:t>El Consejo Directivo informará al cierre de cada ciclo lectivo acerca de todas las instancias curriculares vacantes a concursar hasta el 31 de marzo del año siguiente.</w:t>
      </w:r>
    </w:p>
    <w:p w:rsidR="0019028C" w:rsidRPr="00BA363D" w:rsidRDefault="0019028C" w:rsidP="00F22E1D">
      <w:pPr>
        <w:numPr>
          <w:ilvl w:val="0"/>
          <w:numId w:val="1"/>
        </w:numPr>
        <w:shd w:val="clear" w:color="auto" w:fill="FFFFFF"/>
        <w:tabs>
          <w:tab w:val="clear" w:pos="720"/>
          <w:tab w:val="num" w:pos="567"/>
        </w:tabs>
        <w:spacing w:line="360" w:lineRule="auto"/>
        <w:ind w:left="567" w:hanging="567"/>
        <w:jc w:val="both"/>
        <w:rPr>
          <w:rFonts w:ascii="Arial" w:hAnsi="Arial" w:cs="Arial"/>
          <w:color w:val="000000"/>
          <w:sz w:val="22"/>
          <w:szCs w:val="22"/>
          <w:lang w:eastAsia="es-AR"/>
        </w:rPr>
      </w:pPr>
      <w:r w:rsidRPr="00BA363D">
        <w:rPr>
          <w:rFonts w:ascii="Arial" w:hAnsi="Arial" w:cs="Arial"/>
          <w:color w:val="000000"/>
          <w:sz w:val="22"/>
          <w:szCs w:val="22"/>
          <w:lang w:eastAsia="es-AR"/>
        </w:rPr>
        <w:t>La DGESUP publicará el calendario anual.</w:t>
      </w:r>
    </w:p>
    <w:p w:rsidR="0019028C" w:rsidRPr="00BA363D" w:rsidRDefault="0019028C" w:rsidP="00F22E1D">
      <w:pPr>
        <w:numPr>
          <w:ilvl w:val="0"/>
          <w:numId w:val="1"/>
        </w:numPr>
        <w:shd w:val="clear" w:color="auto" w:fill="FFFFFF"/>
        <w:tabs>
          <w:tab w:val="clear" w:pos="720"/>
          <w:tab w:val="num" w:pos="567"/>
        </w:tabs>
        <w:spacing w:line="360" w:lineRule="auto"/>
        <w:ind w:left="567" w:hanging="567"/>
        <w:jc w:val="both"/>
        <w:rPr>
          <w:rFonts w:ascii="Arial" w:hAnsi="Arial" w:cs="Arial"/>
          <w:color w:val="000000"/>
          <w:sz w:val="22"/>
          <w:szCs w:val="22"/>
          <w:lang w:eastAsia="es-AR"/>
        </w:rPr>
      </w:pPr>
      <w:r w:rsidRPr="00BA363D">
        <w:rPr>
          <w:rFonts w:ascii="Arial" w:hAnsi="Arial" w:cs="Arial"/>
          <w:color w:val="000000"/>
          <w:sz w:val="22"/>
          <w:szCs w:val="22"/>
          <w:lang w:eastAsia="es-AR"/>
        </w:rPr>
        <w:t>La DGESUP podrá promover la agrupación de concursos de una misma instancia curricular de acuerdo a criterios de oportunidad, conveniencia y economicidad; según la reglamentación que se establezca al efecto.</w:t>
      </w:r>
    </w:p>
    <w:p w:rsidR="0019028C" w:rsidRPr="00BA363D" w:rsidRDefault="0019028C" w:rsidP="00F22E1D">
      <w:pPr>
        <w:numPr>
          <w:ilvl w:val="0"/>
          <w:numId w:val="1"/>
        </w:numPr>
        <w:shd w:val="clear" w:color="auto" w:fill="FFFFFF"/>
        <w:tabs>
          <w:tab w:val="clear" w:pos="720"/>
          <w:tab w:val="num" w:pos="567"/>
        </w:tabs>
        <w:spacing w:line="360" w:lineRule="auto"/>
        <w:ind w:left="567" w:hanging="567"/>
        <w:jc w:val="both"/>
        <w:rPr>
          <w:rFonts w:ascii="Arial" w:hAnsi="Arial" w:cs="Arial"/>
          <w:color w:val="000000"/>
          <w:sz w:val="22"/>
          <w:szCs w:val="22"/>
          <w:lang w:eastAsia="es-AR"/>
        </w:rPr>
      </w:pPr>
      <w:r w:rsidRPr="00BA363D">
        <w:rPr>
          <w:rFonts w:ascii="Arial" w:hAnsi="Arial" w:cs="Arial"/>
          <w:color w:val="000000"/>
          <w:sz w:val="22"/>
          <w:szCs w:val="22"/>
          <w:lang w:eastAsia="es-AR"/>
        </w:rPr>
        <w:t>El CD propondrá a la DGESUP los candidatos para conformar el Jurado.</w:t>
      </w:r>
    </w:p>
    <w:p w:rsidR="0019028C" w:rsidRPr="00BA363D" w:rsidRDefault="0019028C" w:rsidP="00F22E1D">
      <w:pPr>
        <w:numPr>
          <w:ilvl w:val="0"/>
          <w:numId w:val="1"/>
        </w:numPr>
        <w:shd w:val="clear" w:color="auto" w:fill="FFFFFF"/>
        <w:tabs>
          <w:tab w:val="clear" w:pos="720"/>
          <w:tab w:val="num" w:pos="567"/>
        </w:tabs>
        <w:spacing w:line="360" w:lineRule="auto"/>
        <w:ind w:left="567" w:hanging="567"/>
        <w:jc w:val="both"/>
        <w:rPr>
          <w:rFonts w:ascii="Arial" w:hAnsi="Arial" w:cs="Arial"/>
          <w:color w:val="000000"/>
          <w:sz w:val="22"/>
          <w:szCs w:val="22"/>
          <w:lang w:eastAsia="es-AR"/>
        </w:rPr>
      </w:pPr>
      <w:r w:rsidRPr="00BA363D">
        <w:rPr>
          <w:rFonts w:ascii="Arial" w:hAnsi="Arial" w:cs="Arial"/>
          <w:color w:val="000000"/>
          <w:sz w:val="22"/>
          <w:szCs w:val="22"/>
          <w:lang w:eastAsia="es-AR"/>
        </w:rPr>
        <w:t>El CD elaborará el cronograma de cada concurso, de acuerdo al calendario anual.</w:t>
      </w:r>
    </w:p>
    <w:p w:rsidR="0019028C" w:rsidRPr="00BA363D" w:rsidRDefault="0019028C" w:rsidP="00F22E1D">
      <w:pPr>
        <w:numPr>
          <w:ilvl w:val="0"/>
          <w:numId w:val="1"/>
        </w:numPr>
        <w:shd w:val="clear" w:color="auto" w:fill="FFFFFF"/>
        <w:tabs>
          <w:tab w:val="clear" w:pos="720"/>
          <w:tab w:val="num" w:pos="567"/>
        </w:tabs>
        <w:spacing w:line="360" w:lineRule="auto"/>
        <w:ind w:left="567" w:hanging="567"/>
        <w:jc w:val="both"/>
        <w:rPr>
          <w:rFonts w:ascii="Arial" w:hAnsi="Arial" w:cs="Arial"/>
          <w:color w:val="000000"/>
          <w:sz w:val="22"/>
          <w:szCs w:val="22"/>
          <w:lang w:eastAsia="es-AR"/>
        </w:rPr>
      </w:pPr>
      <w:r w:rsidRPr="00BA363D">
        <w:rPr>
          <w:rFonts w:ascii="Arial" w:hAnsi="Arial" w:cs="Arial"/>
          <w:color w:val="000000"/>
          <w:sz w:val="22"/>
          <w:szCs w:val="22"/>
          <w:lang w:eastAsia="es-AR"/>
        </w:rPr>
        <w:t>La DGESUP aprobará la conformación del Jurado y del cronograma respectivo; reservándose la atribución de nombrar un veedor en caso que las circunstancias así lo ameriten.</w:t>
      </w:r>
    </w:p>
    <w:p w:rsidR="0019028C" w:rsidRPr="00BA363D" w:rsidRDefault="0019028C" w:rsidP="00F22E1D">
      <w:pPr>
        <w:numPr>
          <w:ilvl w:val="0"/>
          <w:numId w:val="1"/>
        </w:numPr>
        <w:shd w:val="clear" w:color="auto" w:fill="FFFFFF"/>
        <w:tabs>
          <w:tab w:val="clear" w:pos="720"/>
          <w:tab w:val="num" w:pos="567"/>
        </w:tabs>
        <w:spacing w:line="360" w:lineRule="auto"/>
        <w:ind w:left="567" w:hanging="567"/>
        <w:jc w:val="both"/>
        <w:rPr>
          <w:rFonts w:ascii="Arial" w:hAnsi="Arial" w:cs="Arial"/>
          <w:color w:val="000000"/>
          <w:sz w:val="22"/>
          <w:szCs w:val="22"/>
          <w:lang w:eastAsia="es-AR"/>
        </w:rPr>
      </w:pPr>
      <w:r w:rsidRPr="00BA363D">
        <w:rPr>
          <w:rFonts w:ascii="Arial" w:hAnsi="Arial" w:cs="Arial"/>
          <w:color w:val="000000"/>
          <w:sz w:val="22"/>
          <w:szCs w:val="22"/>
          <w:lang w:eastAsia="es-AR"/>
        </w:rPr>
        <w:t>La DGESUP publicará la convocatoria en el boletín oficial, en medios masivos y por sus vías de comunicación habituales.</w:t>
      </w:r>
    </w:p>
    <w:p w:rsidR="0019028C" w:rsidRPr="00BA363D" w:rsidRDefault="0019028C" w:rsidP="00F22E1D">
      <w:pPr>
        <w:numPr>
          <w:ilvl w:val="0"/>
          <w:numId w:val="1"/>
        </w:numPr>
        <w:shd w:val="clear" w:color="auto" w:fill="FFFFFF"/>
        <w:tabs>
          <w:tab w:val="clear" w:pos="720"/>
          <w:tab w:val="num" w:pos="567"/>
        </w:tabs>
        <w:spacing w:line="360" w:lineRule="auto"/>
        <w:ind w:left="567" w:hanging="567"/>
        <w:jc w:val="both"/>
        <w:rPr>
          <w:rFonts w:ascii="Arial" w:hAnsi="Arial" w:cs="Arial"/>
          <w:color w:val="000000"/>
          <w:sz w:val="22"/>
          <w:szCs w:val="22"/>
          <w:lang w:eastAsia="es-AR"/>
        </w:rPr>
      </w:pPr>
      <w:r w:rsidRPr="00BA363D">
        <w:rPr>
          <w:rFonts w:ascii="Arial" w:hAnsi="Arial" w:cs="Arial"/>
          <w:color w:val="000000"/>
          <w:sz w:val="22"/>
          <w:szCs w:val="22"/>
          <w:lang w:eastAsia="es-AR"/>
        </w:rPr>
        <w:t>El CD realizará la convocatoria interna, la inscripción y las comunicaciones que correspondan a los aspirantes, a los miembros del Jurado y a la DGESUP.</w:t>
      </w:r>
    </w:p>
    <w:p w:rsidR="0019028C" w:rsidRPr="00BA363D" w:rsidRDefault="0019028C" w:rsidP="00F22E1D">
      <w:pPr>
        <w:numPr>
          <w:ilvl w:val="0"/>
          <w:numId w:val="1"/>
        </w:numPr>
        <w:shd w:val="clear" w:color="auto" w:fill="FFFFFF"/>
        <w:tabs>
          <w:tab w:val="clear" w:pos="720"/>
          <w:tab w:val="num" w:pos="567"/>
        </w:tabs>
        <w:spacing w:line="360" w:lineRule="auto"/>
        <w:ind w:left="567" w:hanging="567"/>
        <w:jc w:val="both"/>
        <w:rPr>
          <w:rFonts w:ascii="Arial" w:hAnsi="Arial" w:cs="Arial"/>
          <w:color w:val="000000"/>
          <w:sz w:val="22"/>
          <w:szCs w:val="22"/>
          <w:lang w:eastAsia="es-AR"/>
        </w:rPr>
      </w:pPr>
      <w:r w:rsidRPr="00BA363D">
        <w:rPr>
          <w:rFonts w:ascii="Arial" w:hAnsi="Arial" w:cs="Arial"/>
          <w:color w:val="000000"/>
          <w:sz w:val="22"/>
          <w:szCs w:val="22"/>
          <w:lang w:eastAsia="es-AR"/>
        </w:rPr>
        <w:t xml:space="preserve">El CD será instancia de apelación ante recusaciones y excusaciones interpuestas ante aspirantes y/o miembros del Jurado, y de eventuales impugnaciones al dictamen del </w:t>
      </w:r>
      <w:proofErr w:type="spellStart"/>
      <w:r w:rsidRPr="00BA363D">
        <w:rPr>
          <w:rFonts w:ascii="Arial" w:hAnsi="Arial" w:cs="Arial"/>
          <w:color w:val="000000"/>
          <w:sz w:val="22"/>
          <w:szCs w:val="22"/>
          <w:lang w:eastAsia="es-AR"/>
        </w:rPr>
        <w:t>mísmo</w:t>
      </w:r>
      <w:proofErr w:type="spellEnd"/>
      <w:r w:rsidRPr="00BA363D">
        <w:rPr>
          <w:rFonts w:ascii="Arial" w:hAnsi="Arial" w:cs="Arial"/>
          <w:color w:val="000000"/>
          <w:sz w:val="22"/>
          <w:szCs w:val="22"/>
          <w:lang w:eastAsia="es-AR"/>
        </w:rPr>
        <w:t>, en primera instancia.</w:t>
      </w:r>
    </w:p>
    <w:p w:rsidR="0019028C" w:rsidRPr="00BA363D" w:rsidRDefault="0019028C" w:rsidP="00F22E1D">
      <w:pPr>
        <w:numPr>
          <w:ilvl w:val="0"/>
          <w:numId w:val="1"/>
        </w:numPr>
        <w:shd w:val="clear" w:color="auto" w:fill="FFFFFF"/>
        <w:tabs>
          <w:tab w:val="clear" w:pos="720"/>
          <w:tab w:val="num" w:pos="567"/>
        </w:tabs>
        <w:spacing w:line="360" w:lineRule="auto"/>
        <w:ind w:left="567" w:hanging="567"/>
        <w:jc w:val="both"/>
        <w:rPr>
          <w:rFonts w:ascii="Arial" w:hAnsi="Arial" w:cs="Arial"/>
          <w:color w:val="000000"/>
          <w:sz w:val="22"/>
          <w:szCs w:val="22"/>
          <w:lang w:eastAsia="es-AR"/>
        </w:rPr>
      </w:pPr>
      <w:r w:rsidRPr="00BA363D">
        <w:rPr>
          <w:rFonts w:ascii="Arial" w:hAnsi="Arial" w:cs="Arial"/>
          <w:color w:val="000000"/>
          <w:sz w:val="22"/>
          <w:szCs w:val="22"/>
          <w:lang w:eastAsia="es-AR"/>
        </w:rPr>
        <w:t>La DGESUP resolverá, en definitiva, ante recusaciones y excusaciones interpuestas ante aspirantes y/o miembros del Jurado, y de eventuales impugnaciones al dictamen del mismo; cuando éstas no hubiesen sido resueltas o resueltas desfavorablemente por el CD.</w:t>
      </w:r>
    </w:p>
    <w:p w:rsidR="0019028C" w:rsidRPr="00BA363D" w:rsidRDefault="0019028C" w:rsidP="00F22E1D">
      <w:pPr>
        <w:numPr>
          <w:ilvl w:val="0"/>
          <w:numId w:val="1"/>
        </w:numPr>
        <w:shd w:val="clear" w:color="auto" w:fill="FFFFFF"/>
        <w:tabs>
          <w:tab w:val="clear" w:pos="720"/>
          <w:tab w:val="num" w:pos="567"/>
        </w:tabs>
        <w:spacing w:line="360" w:lineRule="auto"/>
        <w:ind w:left="567" w:hanging="567"/>
        <w:jc w:val="both"/>
        <w:rPr>
          <w:rFonts w:ascii="Arial" w:hAnsi="Arial" w:cs="Arial"/>
          <w:color w:val="000000"/>
          <w:sz w:val="22"/>
          <w:szCs w:val="22"/>
          <w:lang w:eastAsia="es-AR"/>
        </w:rPr>
      </w:pPr>
      <w:r w:rsidRPr="00BA363D">
        <w:rPr>
          <w:rFonts w:ascii="Arial" w:hAnsi="Arial" w:cs="Arial"/>
          <w:color w:val="000000"/>
          <w:sz w:val="22"/>
          <w:szCs w:val="22"/>
          <w:lang w:eastAsia="es-AR"/>
        </w:rPr>
        <w:t>El CD gestionará las acciones necesarias para garantizar el accionar del Jurado e intervendrá en la aprobación y/o elevación de los dictámenes según corresponda.</w:t>
      </w:r>
    </w:p>
    <w:p w:rsidR="0019028C" w:rsidRPr="00BA363D" w:rsidRDefault="0019028C" w:rsidP="00F22E1D">
      <w:pPr>
        <w:shd w:val="clear" w:color="auto" w:fill="FFFFFF"/>
        <w:tabs>
          <w:tab w:val="num" w:pos="567"/>
        </w:tabs>
        <w:spacing w:line="360" w:lineRule="auto"/>
        <w:ind w:left="567" w:hanging="567"/>
        <w:jc w:val="both"/>
        <w:rPr>
          <w:rFonts w:ascii="Arial" w:hAnsi="Arial" w:cs="Arial"/>
          <w:color w:val="000000"/>
          <w:sz w:val="22"/>
          <w:szCs w:val="22"/>
          <w:lang w:eastAsia="es-AR"/>
        </w:rPr>
      </w:pPr>
    </w:p>
    <w:p w:rsidR="0019028C" w:rsidRPr="00BA363D" w:rsidRDefault="0019028C" w:rsidP="00BA363D">
      <w:pPr>
        <w:shd w:val="clear" w:color="auto" w:fill="FFFFFF"/>
        <w:spacing w:line="360" w:lineRule="auto"/>
        <w:jc w:val="both"/>
        <w:rPr>
          <w:rFonts w:ascii="Arial" w:hAnsi="Arial" w:cs="Arial"/>
          <w:color w:val="000000"/>
          <w:sz w:val="22"/>
          <w:szCs w:val="22"/>
          <w:lang w:eastAsia="es-AR"/>
        </w:rPr>
      </w:pPr>
      <w:r w:rsidRPr="00BA363D">
        <w:rPr>
          <w:rFonts w:ascii="Arial" w:hAnsi="Arial" w:cs="Arial"/>
          <w:color w:val="000000"/>
          <w:sz w:val="22"/>
          <w:szCs w:val="22"/>
          <w:lang w:eastAsia="es-AR"/>
        </w:rPr>
        <w:lastRenderedPageBreak/>
        <w:t>Artículo 3°.- Los jurados y aspirantes podrán hacerse representar en los trámites de inscripción, eventuales impugnaciones y recusaciones, mediante una carta poder certificada por escribano público o por la autoridad competente.</w:t>
      </w:r>
    </w:p>
    <w:p w:rsidR="0019028C" w:rsidRPr="00BA363D" w:rsidRDefault="0019028C" w:rsidP="00BA363D">
      <w:pPr>
        <w:shd w:val="clear" w:color="auto" w:fill="FFFFFF"/>
        <w:spacing w:line="360" w:lineRule="auto"/>
        <w:jc w:val="both"/>
        <w:rPr>
          <w:rFonts w:ascii="Arial" w:hAnsi="Arial" w:cs="Arial"/>
          <w:color w:val="000000"/>
          <w:sz w:val="22"/>
          <w:szCs w:val="22"/>
          <w:lang w:eastAsia="es-AR"/>
        </w:rPr>
      </w:pPr>
    </w:p>
    <w:p w:rsidR="0019028C" w:rsidRPr="00BA363D" w:rsidRDefault="0019028C" w:rsidP="00BA363D">
      <w:pPr>
        <w:shd w:val="clear" w:color="auto" w:fill="FFFFFF"/>
        <w:spacing w:line="360" w:lineRule="auto"/>
        <w:jc w:val="both"/>
        <w:rPr>
          <w:rFonts w:ascii="Arial" w:hAnsi="Arial" w:cs="Arial"/>
          <w:color w:val="000000"/>
          <w:sz w:val="22"/>
          <w:szCs w:val="22"/>
          <w:lang w:eastAsia="es-AR"/>
        </w:rPr>
      </w:pPr>
      <w:r w:rsidRPr="00BA363D">
        <w:rPr>
          <w:rFonts w:ascii="Arial" w:hAnsi="Arial" w:cs="Arial"/>
          <w:color w:val="000000"/>
          <w:sz w:val="22"/>
          <w:szCs w:val="22"/>
          <w:lang w:eastAsia="es-AR"/>
        </w:rPr>
        <w:t>Artículo 4°.- A efectos del cómputo de los plazos, se computarán días hábiles, salvo expresa mención en contrario en la presente ley y su reglamentación. Los mismos se contarán a partir del día hábil subsiguiente a la fecha de apertura de inscripción para el concurso, de acuerdo a la publicación en el Boletín Oficial y medios masivos.</w:t>
      </w:r>
    </w:p>
    <w:p w:rsidR="0019028C" w:rsidRPr="00BA363D" w:rsidRDefault="0019028C" w:rsidP="00BA363D">
      <w:pPr>
        <w:shd w:val="clear" w:color="auto" w:fill="FFFFFF"/>
        <w:spacing w:line="360" w:lineRule="auto"/>
        <w:jc w:val="both"/>
        <w:rPr>
          <w:rFonts w:ascii="Arial" w:hAnsi="Arial" w:cs="Arial"/>
          <w:color w:val="000000"/>
          <w:sz w:val="22"/>
          <w:szCs w:val="22"/>
          <w:lang w:eastAsia="es-AR"/>
        </w:rPr>
      </w:pPr>
    </w:p>
    <w:p w:rsidR="0019028C" w:rsidRPr="00BB0726" w:rsidRDefault="0019028C" w:rsidP="00BA363D">
      <w:pPr>
        <w:shd w:val="clear" w:color="auto" w:fill="FFFFFF"/>
        <w:spacing w:line="360" w:lineRule="auto"/>
        <w:jc w:val="center"/>
        <w:rPr>
          <w:rFonts w:ascii="Arial" w:hAnsi="Arial" w:cs="Arial"/>
          <w:color w:val="000000"/>
          <w:sz w:val="22"/>
          <w:szCs w:val="22"/>
          <w:lang w:eastAsia="es-AR"/>
        </w:rPr>
      </w:pPr>
      <w:r w:rsidRPr="00BB0726">
        <w:rPr>
          <w:rFonts w:ascii="Arial" w:hAnsi="Arial" w:cs="Arial"/>
          <w:color w:val="000000"/>
          <w:sz w:val="22"/>
          <w:szCs w:val="22"/>
          <w:lang w:eastAsia="es-AR"/>
        </w:rPr>
        <w:t>CAPÍTULO II</w:t>
      </w:r>
      <w:r w:rsidRPr="00BB0726">
        <w:rPr>
          <w:rFonts w:ascii="Arial" w:hAnsi="Arial" w:cs="Arial"/>
          <w:color w:val="000000"/>
          <w:sz w:val="22"/>
          <w:szCs w:val="22"/>
          <w:lang w:eastAsia="es-AR"/>
        </w:rPr>
        <w:br/>
        <w:t>DE LA CONVOCATORIA</w:t>
      </w:r>
    </w:p>
    <w:p w:rsidR="0019028C" w:rsidRPr="00BA363D" w:rsidRDefault="0019028C" w:rsidP="00BA363D">
      <w:pPr>
        <w:shd w:val="clear" w:color="auto" w:fill="FFFFFF"/>
        <w:spacing w:line="360" w:lineRule="auto"/>
        <w:jc w:val="center"/>
        <w:rPr>
          <w:rFonts w:ascii="Arial" w:hAnsi="Arial" w:cs="Arial"/>
          <w:b/>
          <w:color w:val="000000"/>
          <w:sz w:val="22"/>
          <w:szCs w:val="22"/>
          <w:lang w:eastAsia="es-AR"/>
        </w:rPr>
      </w:pPr>
    </w:p>
    <w:p w:rsidR="0019028C" w:rsidRPr="00BA363D" w:rsidRDefault="0019028C" w:rsidP="00BA363D">
      <w:pPr>
        <w:shd w:val="clear" w:color="auto" w:fill="FFFFFF"/>
        <w:spacing w:line="360" w:lineRule="auto"/>
        <w:jc w:val="both"/>
        <w:rPr>
          <w:rFonts w:ascii="Arial" w:hAnsi="Arial" w:cs="Arial"/>
          <w:color w:val="000000"/>
          <w:sz w:val="22"/>
          <w:szCs w:val="22"/>
          <w:lang w:eastAsia="es-AR"/>
        </w:rPr>
      </w:pPr>
      <w:r w:rsidRPr="00BA363D">
        <w:rPr>
          <w:rFonts w:ascii="Arial" w:hAnsi="Arial" w:cs="Arial"/>
          <w:color w:val="000000"/>
          <w:sz w:val="22"/>
          <w:szCs w:val="22"/>
          <w:lang w:eastAsia="es-AR"/>
        </w:rPr>
        <w:t>Artículo 5°.- El Consejo Directivo de la Unidad Educativa llamará a concurso de titulas, antecedentes y oposición para la cobertura de horas cátedra en las instancias curriculares vacantes.</w:t>
      </w:r>
    </w:p>
    <w:p w:rsidR="0019028C" w:rsidRPr="00BA363D" w:rsidRDefault="0019028C" w:rsidP="00BA363D">
      <w:pPr>
        <w:shd w:val="clear" w:color="auto" w:fill="FFFFFF"/>
        <w:spacing w:line="360" w:lineRule="auto"/>
        <w:jc w:val="both"/>
        <w:rPr>
          <w:rFonts w:ascii="Arial" w:hAnsi="Arial" w:cs="Arial"/>
          <w:color w:val="000000"/>
          <w:sz w:val="22"/>
          <w:szCs w:val="22"/>
          <w:lang w:eastAsia="es-AR"/>
        </w:rPr>
      </w:pPr>
    </w:p>
    <w:p w:rsidR="0019028C" w:rsidRPr="00BA363D" w:rsidRDefault="0019028C" w:rsidP="00BA363D">
      <w:pPr>
        <w:shd w:val="clear" w:color="auto" w:fill="FFFFFF"/>
        <w:spacing w:line="360" w:lineRule="auto"/>
        <w:jc w:val="both"/>
        <w:rPr>
          <w:rFonts w:ascii="Arial" w:hAnsi="Arial" w:cs="Arial"/>
          <w:color w:val="000000"/>
          <w:sz w:val="22"/>
          <w:szCs w:val="22"/>
          <w:lang w:eastAsia="es-AR"/>
        </w:rPr>
      </w:pPr>
      <w:r w:rsidRPr="00BA363D">
        <w:rPr>
          <w:rFonts w:ascii="Arial" w:hAnsi="Arial" w:cs="Arial"/>
          <w:color w:val="000000"/>
          <w:sz w:val="22"/>
          <w:szCs w:val="22"/>
          <w:lang w:eastAsia="es-AR"/>
        </w:rPr>
        <w:t>Artículo 6°.- La DGESUP publicará un aviso durante tres días (3) consecutivos o alternados en medios de comunicación masiva, con treinta (30) días de anticipación como mínimo. El llamado a concurso se anunciará, también en el boletín oficial y por las vías habituales de comunicación de la DGESUP para todas las instituciones bajo su órbita. El CD realizará la convocatoria en la propia institución.</w:t>
      </w:r>
    </w:p>
    <w:p w:rsidR="0019028C" w:rsidRPr="00BA363D" w:rsidRDefault="0019028C" w:rsidP="00BA363D">
      <w:pPr>
        <w:shd w:val="clear" w:color="auto" w:fill="FFFFFF"/>
        <w:spacing w:line="360" w:lineRule="auto"/>
        <w:jc w:val="both"/>
        <w:rPr>
          <w:rFonts w:ascii="Arial" w:hAnsi="Arial" w:cs="Arial"/>
          <w:color w:val="000000"/>
          <w:sz w:val="22"/>
          <w:szCs w:val="22"/>
          <w:lang w:eastAsia="es-AR"/>
        </w:rPr>
      </w:pPr>
    </w:p>
    <w:p w:rsidR="0019028C" w:rsidRPr="00BA363D" w:rsidRDefault="0019028C" w:rsidP="00BA363D">
      <w:pPr>
        <w:shd w:val="clear" w:color="auto" w:fill="FFFFFF"/>
        <w:spacing w:line="360" w:lineRule="auto"/>
        <w:jc w:val="both"/>
        <w:rPr>
          <w:rFonts w:ascii="Arial" w:hAnsi="Arial" w:cs="Arial"/>
          <w:color w:val="000000"/>
          <w:sz w:val="22"/>
          <w:szCs w:val="22"/>
          <w:lang w:eastAsia="es-AR"/>
        </w:rPr>
      </w:pPr>
      <w:r w:rsidRPr="00BA363D">
        <w:rPr>
          <w:rFonts w:ascii="Arial" w:hAnsi="Arial" w:cs="Arial"/>
          <w:color w:val="000000"/>
          <w:sz w:val="22"/>
          <w:szCs w:val="22"/>
          <w:lang w:eastAsia="es-AR"/>
        </w:rPr>
        <w:t>Artículo 7°.- La convocatoria a los concursos explicitará los requisitos, las características de la instancia curricular y del concurso, así como el lugar asignado para la publicación de todos los actos administrativos que se lleven a cabo vinculados con las etapas del mismo; según se establezca en la reglamentación respectiva.</w:t>
      </w:r>
    </w:p>
    <w:p w:rsidR="0019028C" w:rsidRPr="00BA363D" w:rsidRDefault="0019028C" w:rsidP="00BA363D">
      <w:pPr>
        <w:shd w:val="clear" w:color="auto" w:fill="FFFFFF"/>
        <w:spacing w:line="360" w:lineRule="auto"/>
        <w:jc w:val="both"/>
        <w:rPr>
          <w:rFonts w:ascii="Arial" w:hAnsi="Arial" w:cs="Arial"/>
          <w:color w:val="000000"/>
          <w:sz w:val="22"/>
          <w:szCs w:val="22"/>
          <w:lang w:eastAsia="es-AR"/>
        </w:rPr>
      </w:pPr>
    </w:p>
    <w:p w:rsidR="0019028C" w:rsidRPr="00BB0726" w:rsidRDefault="0019028C" w:rsidP="00BA363D">
      <w:pPr>
        <w:shd w:val="clear" w:color="auto" w:fill="FFFFFF"/>
        <w:spacing w:line="360" w:lineRule="auto"/>
        <w:jc w:val="center"/>
        <w:rPr>
          <w:rFonts w:ascii="Arial" w:hAnsi="Arial" w:cs="Arial"/>
          <w:color w:val="000000"/>
          <w:sz w:val="22"/>
          <w:szCs w:val="22"/>
          <w:lang w:eastAsia="es-AR"/>
        </w:rPr>
      </w:pPr>
      <w:r w:rsidRPr="00BB0726">
        <w:rPr>
          <w:rFonts w:ascii="Arial" w:hAnsi="Arial" w:cs="Arial"/>
          <w:color w:val="000000"/>
          <w:sz w:val="22"/>
          <w:szCs w:val="22"/>
          <w:lang w:eastAsia="es-AR"/>
        </w:rPr>
        <w:t>CAPÍTULO III</w:t>
      </w:r>
      <w:r w:rsidRPr="00BB0726">
        <w:rPr>
          <w:rFonts w:ascii="Arial" w:hAnsi="Arial" w:cs="Arial"/>
          <w:color w:val="000000"/>
          <w:sz w:val="22"/>
          <w:szCs w:val="22"/>
          <w:lang w:eastAsia="es-AR"/>
        </w:rPr>
        <w:br/>
        <w:t>DE LA INSCRIPCIÓN</w:t>
      </w:r>
    </w:p>
    <w:p w:rsidR="0019028C" w:rsidRPr="00BA363D" w:rsidRDefault="0019028C" w:rsidP="00BA363D">
      <w:pPr>
        <w:shd w:val="clear" w:color="auto" w:fill="FFFFFF"/>
        <w:spacing w:line="360" w:lineRule="auto"/>
        <w:jc w:val="center"/>
        <w:rPr>
          <w:rFonts w:ascii="Arial" w:hAnsi="Arial" w:cs="Arial"/>
          <w:b/>
          <w:color w:val="000000"/>
          <w:sz w:val="22"/>
          <w:szCs w:val="22"/>
          <w:lang w:eastAsia="es-AR"/>
        </w:rPr>
      </w:pPr>
    </w:p>
    <w:p w:rsidR="0019028C" w:rsidRPr="00BA363D" w:rsidRDefault="0019028C" w:rsidP="00BA363D">
      <w:pPr>
        <w:shd w:val="clear" w:color="auto" w:fill="FFFFFF"/>
        <w:spacing w:line="360" w:lineRule="auto"/>
        <w:jc w:val="both"/>
        <w:rPr>
          <w:rFonts w:ascii="Arial" w:hAnsi="Arial" w:cs="Arial"/>
          <w:color w:val="000000"/>
          <w:sz w:val="22"/>
          <w:szCs w:val="22"/>
          <w:lang w:eastAsia="es-AR"/>
        </w:rPr>
      </w:pPr>
      <w:r w:rsidRPr="00BA363D">
        <w:rPr>
          <w:rFonts w:ascii="Arial" w:hAnsi="Arial" w:cs="Arial"/>
          <w:color w:val="000000"/>
          <w:sz w:val="22"/>
          <w:szCs w:val="22"/>
          <w:lang w:eastAsia="es-AR"/>
        </w:rPr>
        <w:t>Artículo 8°.- Podrán participar en el concurso quienes acrediten los siguientes requisitos:</w:t>
      </w:r>
    </w:p>
    <w:p w:rsidR="0019028C" w:rsidRPr="00BA363D" w:rsidRDefault="0019028C" w:rsidP="00F22E1D">
      <w:pPr>
        <w:numPr>
          <w:ilvl w:val="0"/>
          <w:numId w:val="2"/>
        </w:numPr>
        <w:shd w:val="clear" w:color="auto" w:fill="FFFFFF"/>
        <w:tabs>
          <w:tab w:val="clear" w:pos="720"/>
          <w:tab w:val="num" w:pos="567"/>
        </w:tabs>
        <w:spacing w:line="360" w:lineRule="auto"/>
        <w:ind w:left="567" w:hanging="567"/>
        <w:jc w:val="both"/>
        <w:rPr>
          <w:rFonts w:ascii="Arial" w:hAnsi="Arial" w:cs="Arial"/>
          <w:color w:val="000000"/>
          <w:sz w:val="22"/>
          <w:szCs w:val="22"/>
          <w:lang w:eastAsia="es-AR"/>
        </w:rPr>
      </w:pPr>
      <w:r w:rsidRPr="00BA363D">
        <w:rPr>
          <w:rFonts w:ascii="Arial" w:hAnsi="Arial" w:cs="Arial"/>
          <w:color w:val="000000"/>
          <w:sz w:val="22"/>
          <w:szCs w:val="22"/>
          <w:lang w:eastAsia="es-AR"/>
        </w:rPr>
        <w:t>Poseer título de nivel superior para la especialidad que se concursa.</w:t>
      </w:r>
    </w:p>
    <w:p w:rsidR="0019028C" w:rsidRPr="00BA363D" w:rsidRDefault="0019028C" w:rsidP="00F22E1D">
      <w:pPr>
        <w:numPr>
          <w:ilvl w:val="0"/>
          <w:numId w:val="2"/>
        </w:numPr>
        <w:shd w:val="clear" w:color="auto" w:fill="FFFFFF"/>
        <w:tabs>
          <w:tab w:val="clear" w:pos="720"/>
          <w:tab w:val="num" w:pos="567"/>
        </w:tabs>
        <w:spacing w:line="360" w:lineRule="auto"/>
        <w:ind w:left="567" w:hanging="567"/>
        <w:jc w:val="both"/>
        <w:rPr>
          <w:rFonts w:ascii="Arial" w:hAnsi="Arial" w:cs="Arial"/>
          <w:color w:val="000000"/>
          <w:sz w:val="22"/>
          <w:szCs w:val="22"/>
          <w:lang w:eastAsia="es-AR"/>
        </w:rPr>
      </w:pPr>
      <w:r w:rsidRPr="00BA363D">
        <w:rPr>
          <w:rFonts w:ascii="Arial" w:hAnsi="Arial" w:cs="Arial"/>
          <w:color w:val="000000"/>
          <w:sz w:val="22"/>
          <w:szCs w:val="22"/>
          <w:lang w:eastAsia="es-AR"/>
        </w:rPr>
        <w:t>No estar comprendido dentro de las causales de inhabilitación para desempeñar cargos públicos, conforme el Artículo 6°, inc. c) y reglamentación del Estatuto del Docente.</w:t>
      </w:r>
    </w:p>
    <w:p w:rsidR="0019028C" w:rsidRPr="00BA363D" w:rsidRDefault="0019028C" w:rsidP="00F22E1D">
      <w:pPr>
        <w:numPr>
          <w:ilvl w:val="0"/>
          <w:numId w:val="2"/>
        </w:numPr>
        <w:shd w:val="clear" w:color="auto" w:fill="FFFFFF"/>
        <w:tabs>
          <w:tab w:val="clear" w:pos="720"/>
          <w:tab w:val="num" w:pos="567"/>
        </w:tabs>
        <w:spacing w:line="360" w:lineRule="auto"/>
        <w:ind w:left="567" w:hanging="567"/>
        <w:jc w:val="both"/>
        <w:rPr>
          <w:rFonts w:ascii="Arial" w:hAnsi="Arial" w:cs="Arial"/>
          <w:color w:val="000000"/>
          <w:sz w:val="22"/>
          <w:szCs w:val="22"/>
          <w:lang w:eastAsia="es-AR"/>
        </w:rPr>
      </w:pPr>
      <w:r w:rsidRPr="00BA363D">
        <w:rPr>
          <w:rFonts w:ascii="Arial" w:hAnsi="Arial" w:cs="Arial"/>
          <w:color w:val="000000"/>
          <w:sz w:val="22"/>
          <w:szCs w:val="22"/>
          <w:lang w:eastAsia="es-AR"/>
        </w:rPr>
        <w:t>No estar en condiciones de acceder al beneficio jubilatorio en su máximo porcentaje, según la normativa vigente, al momento de la inscripción y hasta el 31 de diciembre del año del concurso.</w:t>
      </w:r>
    </w:p>
    <w:p w:rsidR="0019028C" w:rsidRPr="00BA363D" w:rsidRDefault="0019028C" w:rsidP="00BA363D">
      <w:pPr>
        <w:shd w:val="clear" w:color="auto" w:fill="FFFFFF"/>
        <w:spacing w:line="360" w:lineRule="auto"/>
        <w:jc w:val="both"/>
        <w:rPr>
          <w:rFonts w:ascii="Arial" w:hAnsi="Arial" w:cs="Arial"/>
          <w:color w:val="000000"/>
          <w:sz w:val="22"/>
          <w:szCs w:val="22"/>
          <w:lang w:eastAsia="es-AR"/>
        </w:rPr>
      </w:pPr>
    </w:p>
    <w:p w:rsidR="0019028C" w:rsidRPr="00BA363D" w:rsidRDefault="0019028C" w:rsidP="00BA363D">
      <w:pPr>
        <w:shd w:val="clear" w:color="auto" w:fill="FFFFFF"/>
        <w:spacing w:line="360" w:lineRule="auto"/>
        <w:jc w:val="both"/>
        <w:rPr>
          <w:rFonts w:ascii="Arial" w:hAnsi="Arial" w:cs="Arial"/>
          <w:color w:val="000000"/>
          <w:sz w:val="22"/>
          <w:szCs w:val="22"/>
          <w:lang w:eastAsia="es-AR"/>
        </w:rPr>
      </w:pPr>
      <w:r w:rsidRPr="00BA363D">
        <w:rPr>
          <w:rFonts w:ascii="Arial" w:hAnsi="Arial" w:cs="Arial"/>
          <w:color w:val="000000"/>
          <w:sz w:val="22"/>
          <w:szCs w:val="22"/>
          <w:lang w:eastAsia="es-AR"/>
        </w:rPr>
        <w:t>Artículo 9°.- Las solicitudes de inscripción serán presentadas por los aspirantes o las personas autorizadas con la información que establezca la reglamentación respectiva, incluyendo los datos básicos del aspirante, sus antecedentes académicos y profesionales y una propuesta de enseñanza que podría desarrollar en caso de obtener la instancia curricular a concursar.</w:t>
      </w:r>
    </w:p>
    <w:p w:rsidR="0019028C" w:rsidRPr="00BA363D" w:rsidRDefault="0019028C" w:rsidP="00BA363D">
      <w:pPr>
        <w:shd w:val="clear" w:color="auto" w:fill="FFFFFF"/>
        <w:spacing w:line="360" w:lineRule="auto"/>
        <w:jc w:val="both"/>
        <w:rPr>
          <w:rFonts w:ascii="Arial" w:hAnsi="Arial" w:cs="Arial"/>
          <w:color w:val="000000"/>
          <w:sz w:val="22"/>
          <w:szCs w:val="22"/>
          <w:lang w:eastAsia="es-AR"/>
        </w:rPr>
      </w:pPr>
    </w:p>
    <w:p w:rsidR="0019028C" w:rsidRPr="00BA363D" w:rsidRDefault="0019028C" w:rsidP="00BA363D">
      <w:pPr>
        <w:shd w:val="clear" w:color="auto" w:fill="FFFFFF"/>
        <w:spacing w:line="360" w:lineRule="auto"/>
        <w:jc w:val="both"/>
        <w:rPr>
          <w:rFonts w:ascii="Arial" w:hAnsi="Arial" w:cs="Arial"/>
          <w:color w:val="000000"/>
          <w:sz w:val="22"/>
          <w:szCs w:val="22"/>
          <w:lang w:eastAsia="es-AR"/>
        </w:rPr>
      </w:pPr>
      <w:r w:rsidRPr="00BA363D">
        <w:rPr>
          <w:rFonts w:ascii="Arial" w:hAnsi="Arial" w:cs="Arial"/>
          <w:color w:val="000000"/>
          <w:sz w:val="22"/>
          <w:szCs w:val="22"/>
          <w:lang w:eastAsia="es-AR"/>
        </w:rPr>
        <w:t>Artículo 10.- Vencido el plazo de inscripción, se exhibirá la nómina de aspirantes inscriptos.</w:t>
      </w:r>
    </w:p>
    <w:p w:rsidR="0019028C" w:rsidRPr="00BA363D" w:rsidRDefault="0019028C" w:rsidP="00BA363D">
      <w:pPr>
        <w:shd w:val="clear" w:color="auto" w:fill="FFFFFF"/>
        <w:spacing w:line="360" w:lineRule="auto"/>
        <w:jc w:val="both"/>
        <w:rPr>
          <w:rFonts w:ascii="Arial" w:hAnsi="Arial" w:cs="Arial"/>
          <w:color w:val="000000"/>
          <w:sz w:val="22"/>
          <w:szCs w:val="22"/>
          <w:lang w:eastAsia="es-AR"/>
        </w:rPr>
      </w:pPr>
    </w:p>
    <w:p w:rsidR="0019028C" w:rsidRPr="00BA363D" w:rsidRDefault="0019028C" w:rsidP="00BA363D">
      <w:pPr>
        <w:shd w:val="clear" w:color="auto" w:fill="FFFFFF"/>
        <w:spacing w:line="360" w:lineRule="auto"/>
        <w:jc w:val="both"/>
        <w:rPr>
          <w:rFonts w:ascii="Arial" w:hAnsi="Arial" w:cs="Arial"/>
          <w:color w:val="000000"/>
          <w:sz w:val="22"/>
          <w:szCs w:val="22"/>
          <w:lang w:eastAsia="es-AR"/>
        </w:rPr>
      </w:pPr>
      <w:r w:rsidRPr="00BA363D">
        <w:rPr>
          <w:rFonts w:ascii="Arial" w:hAnsi="Arial" w:cs="Arial"/>
          <w:color w:val="000000"/>
          <w:sz w:val="22"/>
          <w:szCs w:val="22"/>
          <w:lang w:eastAsia="es-AR"/>
        </w:rPr>
        <w:t>Artículo 11.- Los aspirantes, las asociaciones académicas y de profesionales y las de estudiantes y graduados reconocidas, podrán ejercer el derecho de objetar a los aspirantes inscriptos, fundados en su carencia de integridad moral - carencia no compensable por méritos intelectuales - o la ocupación de cargos de responsabilidad o el apoyo explicito a sistemas u organizaciones que hayan atentado o atenten, de forma ostensible y grave contra los derechos humanos. La objeción debe ser presentada por escrito ante el Rectorado, explícitamente fundada y acompañada por las pruebas que se hicieren valer con el fin de eliminar toda posibilidad de discriminación ideológica o política, religiosa o de cualquier tipo que fuese.</w:t>
      </w:r>
    </w:p>
    <w:p w:rsidR="0019028C" w:rsidRPr="00BA363D" w:rsidRDefault="0019028C" w:rsidP="00BA363D">
      <w:pPr>
        <w:shd w:val="clear" w:color="auto" w:fill="FFFFFF"/>
        <w:spacing w:line="360" w:lineRule="auto"/>
        <w:jc w:val="both"/>
        <w:rPr>
          <w:rFonts w:ascii="Arial" w:hAnsi="Arial" w:cs="Arial"/>
          <w:color w:val="000000"/>
          <w:sz w:val="22"/>
          <w:szCs w:val="22"/>
          <w:lang w:eastAsia="es-AR"/>
        </w:rPr>
      </w:pPr>
    </w:p>
    <w:p w:rsidR="0019028C" w:rsidRPr="00BA363D" w:rsidRDefault="0019028C" w:rsidP="00BA363D">
      <w:pPr>
        <w:shd w:val="clear" w:color="auto" w:fill="FFFFFF"/>
        <w:spacing w:line="360" w:lineRule="auto"/>
        <w:jc w:val="both"/>
        <w:rPr>
          <w:rFonts w:ascii="Arial" w:hAnsi="Arial" w:cs="Arial"/>
          <w:color w:val="000000"/>
          <w:sz w:val="22"/>
          <w:szCs w:val="22"/>
          <w:lang w:eastAsia="es-AR"/>
        </w:rPr>
      </w:pPr>
      <w:r w:rsidRPr="00BA363D">
        <w:rPr>
          <w:rFonts w:ascii="Arial" w:hAnsi="Arial" w:cs="Arial"/>
          <w:color w:val="000000"/>
          <w:sz w:val="22"/>
          <w:szCs w:val="22"/>
          <w:lang w:eastAsia="es-AR"/>
        </w:rPr>
        <w:t>Artículo 12.- El Rectorado dará vistas de la objeción al aspirante objetado, para que formule su descargo por escrito.</w:t>
      </w:r>
    </w:p>
    <w:p w:rsidR="0019028C" w:rsidRPr="00BA363D" w:rsidRDefault="0019028C" w:rsidP="00BA363D">
      <w:pPr>
        <w:shd w:val="clear" w:color="auto" w:fill="FFFFFF"/>
        <w:spacing w:line="360" w:lineRule="auto"/>
        <w:jc w:val="both"/>
        <w:rPr>
          <w:rFonts w:ascii="Arial" w:hAnsi="Arial" w:cs="Arial"/>
          <w:color w:val="000000"/>
          <w:sz w:val="22"/>
          <w:szCs w:val="22"/>
          <w:lang w:eastAsia="es-AR"/>
        </w:rPr>
      </w:pPr>
    </w:p>
    <w:p w:rsidR="0019028C" w:rsidRPr="00BA363D" w:rsidRDefault="0019028C" w:rsidP="00BA363D">
      <w:pPr>
        <w:shd w:val="clear" w:color="auto" w:fill="FFFFFF"/>
        <w:spacing w:line="360" w:lineRule="auto"/>
        <w:jc w:val="both"/>
        <w:rPr>
          <w:rFonts w:ascii="Arial" w:hAnsi="Arial" w:cs="Arial"/>
          <w:color w:val="000000"/>
          <w:sz w:val="22"/>
          <w:szCs w:val="22"/>
          <w:lang w:eastAsia="es-AR"/>
        </w:rPr>
      </w:pPr>
      <w:r w:rsidRPr="00BA363D">
        <w:rPr>
          <w:rFonts w:ascii="Arial" w:hAnsi="Arial" w:cs="Arial"/>
          <w:color w:val="000000"/>
          <w:sz w:val="22"/>
          <w:szCs w:val="22"/>
          <w:lang w:eastAsia="es-AR"/>
        </w:rPr>
        <w:t>Artículo 13.- Cuando existieren pruebas conforme a lo indicado anteriormente, que acrediten hechos o actos contrarios a la ética imputables al objetado y tomando en cuenta las actuaciones referentes a la objeción y todo otro antecedente debidamente documentado que estime pertinente o de interés, la máxima autoridad institucional, a instancias del CD, resolverá mediante informe fundado la exclusión del concurso al aspirante objetado, en caso de corresponder. La resolución que recaiga sobre la objeción se notificará a las partes en forma fehaciente. El aspirante objetado podrá apelar ante la DGESUP, quien resolverá en definitiva.</w:t>
      </w:r>
    </w:p>
    <w:p w:rsidR="0019028C" w:rsidRPr="00BA363D" w:rsidRDefault="0019028C" w:rsidP="00BA363D">
      <w:pPr>
        <w:shd w:val="clear" w:color="auto" w:fill="FFFFFF"/>
        <w:spacing w:line="360" w:lineRule="auto"/>
        <w:jc w:val="both"/>
        <w:rPr>
          <w:rFonts w:ascii="Arial" w:hAnsi="Arial" w:cs="Arial"/>
          <w:color w:val="000000"/>
          <w:sz w:val="22"/>
          <w:szCs w:val="22"/>
          <w:lang w:eastAsia="es-AR"/>
        </w:rPr>
      </w:pPr>
    </w:p>
    <w:p w:rsidR="0019028C" w:rsidRPr="00BB0726" w:rsidRDefault="0019028C" w:rsidP="00BA363D">
      <w:pPr>
        <w:shd w:val="clear" w:color="auto" w:fill="FFFFFF"/>
        <w:spacing w:line="360" w:lineRule="auto"/>
        <w:jc w:val="center"/>
        <w:rPr>
          <w:rFonts w:ascii="Arial" w:hAnsi="Arial" w:cs="Arial"/>
          <w:color w:val="000000"/>
          <w:sz w:val="22"/>
          <w:szCs w:val="22"/>
          <w:lang w:eastAsia="es-AR"/>
        </w:rPr>
      </w:pPr>
      <w:r w:rsidRPr="00BB0726">
        <w:rPr>
          <w:rFonts w:ascii="Arial" w:hAnsi="Arial" w:cs="Arial"/>
          <w:color w:val="000000"/>
          <w:sz w:val="22"/>
          <w:szCs w:val="22"/>
          <w:lang w:eastAsia="es-AR"/>
        </w:rPr>
        <w:t>CAPÍTULO IV</w:t>
      </w:r>
      <w:r w:rsidRPr="00BB0726">
        <w:rPr>
          <w:rFonts w:ascii="Arial" w:hAnsi="Arial" w:cs="Arial"/>
          <w:color w:val="000000"/>
          <w:sz w:val="22"/>
          <w:szCs w:val="22"/>
          <w:lang w:eastAsia="es-AR"/>
        </w:rPr>
        <w:br/>
        <w:t>DE LA DESIGNACIÓN DE LOS JURADOS</w:t>
      </w:r>
    </w:p>
    <w:p w:rsidR="0019028C" w:rsidRPr="00BA363D" w:rsidRDefault="0019028C" w:rsidP="00BA363D">
      <w:pPr>
        <w:shd w:val="clear" w:color="auto" w:fill="FFFFFF"/>
        <w:spacing w:line="360" w:lineRule="auto"/>
        <w:jc w:val="center"/>
        <w:rPr>
          <w:rFonts w:ascii="Arial" w:hAnsi="Arial" w:cs="Arial"/>
          <w:b/>
          <w:color w:val="000000"/>
          <w:sz w:val="22"/>
          <w:szCs w:val="22"/>
          <w:lang w:eastAsia="es-AR"/>
        </w:rPr>
      </w:pPr>
    </w:p>
    <w:p w:rsidR="0019028C" w:rsidRPr="00BA363D" w:rsidRDefault="0019028C" w:rsidP="00BA363D">
      <w:pPr>
        <w:shd w:val="clear" w:color="auto" w:fill="FFFFFF"/>
        <w:spacing w:line="360" w:lineRule="auto"/>
        <w:jc w:val="both"/>
        <w:rPr>
          <w:rFonts w:ascii="Arial" w:hAnsi="Arial" w:cs="Arial"/>
          <w:color w:val="000000"/>
          <w:sz w:val="22"/>
          <w:szCs w:val="22"/>
          <w:lang w:eastAsia="es-AR"/>
        </w:rPr>
      </w:pPr>
      <w:r w:rsidRPr="00BA363D">
        <w:rPr>
          <w:rFonts w:ascii="Arial" w:hAnsi="Arial" w:cs="Arial"/>
          <w:color w:val="000000"/>
          <w:sz w:val="22"/>
          <w:szCs w:val="22"/>
          <w:lang w:eastAsia="es-AR"/>
        </w:rPr>
        <w:t>Artículo 14.- El Jurado estará conformado por tres (3) miembros con voz y voto, quienes deberán ser especialistas de reconocida trayectoria en el área y cumplir los mismos requisitos (o equivalentes) previstos para la postulación de aspirantes. Al menos, dos de los especialistas deberán ser externos; uno de ellos externo a la institución y el otro, externo a la DGESUP. El integrante interno a la institución deberá acreditar una antigüedad en el nivel superior no inferior a cinco (5) años.</w:t>
      </w:r>
    </w:p>
    <w:p w:rsidR="0019028C" w:rsidRPr="00BA363D" w:rsidRDefault="0019028C" w:rsidP="00BA363D">
      <w:pPr>
        <w:shd w:val="clear" w:color="auto" w:fill="FFFFFF"/>
        <w:spacing w:line="360" w:lineRule="auto"/>
        <w:jc w:val="both"/>
        <w:rPr>
          <w:rFonts w:ascii="Arial" w:hAnsi="Arial" w:cs="Arial"/>
          <w:color w:val="000000"/>
          <w:sz w:val="22"/>
          <w:szCs w:val="22"/>
          <w:lang w:eastAsia="es-AR"/>
        </w:rPr>
      </w:pPr>
      <w:r w:rsidRPr="00BA363D">
        <w:rPr>
          <w:rFonts w:ascii="Arial" w:hAnsi="Arial" w:cs="Arial"/>
          <w:color w:val="000000"/>
          <w:sz w:val="22"/>
          <w:szCs w:val="22"/>
          <w:lang w:eastAsia="es-AR"/>
        </w:rPr>
        <w:lastRenderedPageBreak/>
        <w:t>Podrán integrar el Jurado con voz y sin voto un (1) representante del claustro estudiantil y un (1) representante del claustro de graduados.</w:t>
      </w:r>
    </w:p>
    <w:p w:rsidR="0019028C" w:rsidRPr="00BA363D" w:rsidRDefault="0019028C" w:rsidP="00BA363D">
      <w:pPr>
        <w:shd w:val="clear" w:color="auto" w:fill="FFFFFF"/>
        <w:spacing w:line="360" w:lineRule="auto"/>
        <w:jc w:val="both"/>
        <w:rPr>
          <w:rFonts w:ascii="Arial" w:hAnsi="Arial" w:cs="Arial"/>
          <w:color w:val="000000"/>
          <w:sz w:val="22"/>
          <w:szCs w:val="22"/>
          <w:lang w:eastAsia="es-AR"/>
        </w:rPr>
      </w:pPr>
      <w:r w:rsidRPr="00BA363D">
        <w:rPr>
          <w:rFonts w:ascii="Arial" w:hAnsi="Arial" w:cs="Arial"/>
          <w:color w:val="000000"/>
          <w:sz w:val="22"/>
          <w:szCs w:val="22"/>
          <w:lang w:eastAsia="es-AR"/>
        </w:rPr>
        <w:t>Para los concursos agrupados de una misma instancia curricular de varias instituciones el Jurado podrá ampliarse hasta cinco (5) miembros, según lo establezca la reglamentación respectiva.</w:t>
      </w:r>
    </w:p>
    <w:p w:rsidR="0019028C" w:rsidRPr="00BA363D" w:rsidRDefault="0019028C" w:rsidP="00BA363D">
      <w:pPr>
        <w:shd w:val="clear" w:color="auto" w:fill="FFFFFF"/>
        <w:spacing w:line="360" w:lineRule="auto"/>
        <w:jc w:val="both"/>
        <w:rPr>
          <w:rFonts w:ascii="Arial" w:hAnsi="Arial" w:cs="Arial"/>
          <w:color w:val="000000"/>
          <w:sz w:val="22"/>
          <w:szCs w:val="22"/>
          <w:lang w:eastAsia="es-AR"/>
        </w:rPr>
      </w:pPr>
    </w:p>
    <w:p w:rsidR="0019028C" w:rsidRPr="00BA363D" w:rsidRDefault="0019028C" w:rsidP="00BA363D">
      <w:pPr>
        <w:shd w:val="clear" w:color="auto" w:fill="FFFFFF"/>
        <w:spacing w:line="360" w:lineRule="auto"/>
        <w:jc w:val="both"/>
        <w:rPr>
          <w:rFonts w:ascii="Arial" w:hAnsi="Arial" w:cs="Arial"/>
          <w:color w:val="000000"/>
          <w:sz w:val="22"/>
          <w:szCs w:val="22"/>
          <w:lang w:eastAsia="es-AR"/>
        </w:rPr>
      </w:pPr>
      <w:r w:rsidRPr="00BA363D">
        <w:rPr>
          <w:rFonts w:ascii="Arial" w:hAnsi="Arial" w:cs="Arial"/>
          <w:color w:val="000000"/>
          <w:sz w:val="22"/>
          <w:szCs w:val="22"/>
          <w:lang w:eastAsia="es-AR"/>
        </w:rPr>
        <w:t>Artículo 15.- Los miembros que integren el Jurado no podrán participar como aspirantes en el concurso.</w:t>
      </w:r>
    </w:p>
    <w:p w:rsidR="0019028C" w:rsidRPr="00BA363D" w:rsidRDefault="0019028C" w:rsidP="00BA363D">
      <w:pPr>
        <w:shd w:val="clear" w:color="auto" w:fill="FFFFFF"/>
        <w:spacing w:line="360" w:lineRule="auto"/>
        <w:jc w:val="both"/>
        <w:rPr>
          <w:rFonts w:ascii="Arial" w:hAnsi="Arial" w:cs="Arial"/>
          <w:color w:val="000000"/>
          <w:sz w:val="22"/>
          <w:szCs w:val="22"/>
          <w:lang w:eastAsia="es-AR"/>
        </w:rPr>
      </w:pPr>
    </w:p>
    <w:p w:rsidR="0019028C" w:rsidRPr="00BA363D" w:rsidRDefault="0019028C" w:rsidP="00BA363D">
      <w:pPr>
        <w:shd w:val="clear" w:color="auto" w:fill="FFFFFF"/>
        <w:spacing w:line="360" w:lineRule="auto"/>
        <w:jc w:val="both"/>
        <w:rPr>
          <w:rFonts w:ascii="Arial" w:hAnsi="Arial" w:cs="Arial"/>
          <w:color w:val="000000"/>
          <w:sz w:val="22"/>
          <w:szCs w:val="22"/>
          <w:lang w:eastAsia="es-AR"/>
        </w:rPr>
      </w:pPr>
      <w:r w:rsidRPr="00BA363D">
        <w:rPr>
          <w:rFonts w:ascii="Arial" w:hAnsi="Arial" w:cs="Arial"/>
          <w:color w:val="000000"/>
          <w:sz w:val="22"/>
          <w:szCs w:val="22"/>
          <w:lang w:eastAsia="es-AR"/>
        </w:rPr>
        <w:t>Artículo 16.- Los docentes que integren el Jurado serán relevados de sus funciones por el tiempo que demande su actuación de conformidad con el punto III - De los Jurados - de la Reglamentación del artículo 28 # del Estatuto del Docente Municipal.</w:t>
      </w:r>
    </w:p>
    <w:p w:rsidR="0019028C" w:rsidRPr="00BA363D" w:rsidRDefault="0019028C" w:rsidP="00BA363D">
      <w:pPr>
        <w:shd w:val="clear" w:color="auto" w:fill="FFFFFF"/>
        <w:spacing w:line="360" w:lineRule="auto"/>
        <w:jc w:val="both"/>
        <w:rPr>
          <w:rFonts w:ascii="Arial" w:hAnsi="Arial" w:cs="Arial"/>
          <w:color w:val="000000"/>
          <w:sz w:val="22"/>
          <w:szCs w:val="22"/>
          <w:lang w:eastAsia="es-AR"/>
        </w:rPr>
      </w:pPr>
    </w:p>
    <w:p w:rsidR="0019028C" w:rsidRPr="00BA363D" w:rsidRDefault="0019028C" w:rsidP="00BA363D">
      <w:pPr>
        <w:shd w:val="clear" w:color="auto" w:fill="FFFFFF"/>
        <w:spacing w:line="360" w:lineRule="auto"/>
        <w:jc w:val="both"/>
        <w:rPr>
          <w:rFonts w:ascii="Arial" w:hAnsi="Arial" w:cs="Arial"/>
          <w:color w:val="000000"/>
          <w:sz w:val="22"/>
          <w:szCs w:val="22"/>
          <w:lang w:eastAsia="es-AR"/>
        </w:rPr>
      </w:pPr>
      <w:r w:rsidRPr="00BA363D">
        <w:rPr>
          <w:rFonts w:ascii="Arial" w:hAnsi="Arial" w:cs="Arial"/>
          <w:color w:val="000000"/>
          <w:sz w:val="22"/>
          <w:szCs w:val="22"/>
          <w:lang w:eastAsia="es-AR"/>
        </w:rPr>
        <w:t>Artículo 17.- Se designará un suplente para cada uno de los miembros del Jurado definidos en el artículo 14, los miembros suplentes del Jurado sustituirán a los titulares respectivos en caso de producirse una vacante.</w:t>
      </w:r>
    </w:p>
    <w:p w:rsidR="0019028C" w:rsidRPr="00BA363D" w:rsidRDefault="0019028C" w:rsidP="00BA363D">
      <w:pPr>
        <w:shd w:val="clear" w:color="auto" w:fill="FFFFFF"/>
        <w:spacing w:line="360" w:lineRule="auto"/>
        <w:jc w:val="both"/>
        <w:rPr>
          <w:rFonts w:ascii="Arial" w:hAnsi="Arial" w:cs="Arial"/>
          <w:color w:val="000000"/>
          <w:sz w:val="22"/>
          <w:szCs w:val="22"/>
          <w:lang w:eastAsia="es-AR"/>
        </w:rPr>
      </w:pPr>
    </w:p>
    <w:p w:rsidR="0019028C" w:rsidRPr="00BA363D" w:rsidRDefault="0019028C" w:rsidP="00BA363D">
      <w:pPr>
        <w:shd w:val="clear" w:color="auto" w:fill="FFFFFF"/>
        <w:spacing w:line="360" w:lineRule="auto"/>
        <w:jc w:val="both"/>
        <w:rPr>
          <w:rFonts w:ascii="Arial" w:hAnsi="Arial" w:cs="Arial"/>
          <w:color w:val="000000"/>
          <w:sz w:val="22"/>
          <w:szCs w:val="22"/>
          <w:lang w:eastAsia="es-AR"/>
        </w:rPr>
      </w:pPr>
      <w:r w:rsidRPr="00BA363D">
        <w:rPr>
          <w:rFonts w:ascii="Arial" w:hAnsi="Arial" w:cs="Arial"/>
          <w:color w:val="000000"/>
          <w:sz w:val="22"/>
          <w:szCs w:val="22"/>
          <w:lang w:eastAsia="es-AR"/>
        </w:rPr>
        <w:t>Artículo 18.- La constitución definitiva del Jurado deberá ser exhibida en la institución y notificada a los participantes, previa a la iniciación de las tareas del mismo.</w:t>
      </w:r>
    </w:p>
    <w:p w:rsidR="0019028C" w:rsidRPr="00BA363D" w:rsidRDefault="0019028C" w:rsidP="00BA363D">
      <w:pPr>
        <w:shd w:val="clear" w:color="auto" w:fill="FFFFFF"/>
        <w:spacing w:line="360" w:lineRule="auto"/>
        <w:jc w:val="both"/>
        <w:rPr>
          <w:rFonts w:ascii="Arial" w:hAnsi="Arial" w:cs="Arial"/>
          <w:color w:val="000000"/>
          <w:sz w:val="22"/>
          <w:szCs w:val="22"/>
          <w:lang w:eastAsia="es-AR"/>
        </w:rPr>
      </w:pPr>
    </w:p>
    <w:p w:rsidR="0019028C" w:rsidRPr="00BA363D" w:rsidRDefault="0019028C" w:rsidP="00BA363D">
      <w:pPr>
        <w:shd w:val="clear" w:color="auto" w:fill="FFFFFF"/>
        <w:spacing w:line="360" w:lineRule="auto"/>
        <w:jc w:val="both"/>
        <w:rPr>
          <w:rFonts w:ascii="Arial" w:hAnsi="Arial" w:cs="Arial"/>
          <w:color w:val="000000"/>
          <w:sz w:val="22"/>
          <w:szCs w:val="22"/>
          <w:lang w:eastAsia="es-AR"/>
        </w:rPr>
      </w:pPr>
      <w:r w:rsidRPr="00BA363D">
        <w:rPr>
          <w:rFonts w:ascii="Arial" w:hAnsi="Arial" w:cs="Arial"/>
          <w:color w:val="000000"/>
          <w:sz w:val="22"/>
          <w:szCs w:val="22"/>
          <w:lang w:eastAsia="es-AR"/>
        </w:rPr>
        <w:t>Artículo 19.- Los miembros del Jurado podrán ser recusados por escrito, con causa fundada, por los aspirantes. La reglamentación de la presente Ley establecerá las causales de recusación y los procedimientos previstos para la presentación y tratamiento de las mismas.</w:t>
      </w:r>
    </w:p>
    <w:p w:rsidR="0019028C" w:rsidRPr="00BA363D" w:rsidRDefault="0019028C" w:rsidP="00BA363D">
      <w:pPr>
        <w:shd w:val="clear" w:color="auto" w:fill="FFFFFF"/>
        <w:spacing w:line="360" w:lineRule="auto"/>
        <w:jc w:val="both"/>
        <w:rPr>
          <w:rFonts w:ascii="Arial" w:hAnsi="Arial" w:cs="Arial"/>
          <w:color w:val="000000"/>
          <w:sz w:val="22"/>
          <w:szCs w:val="22"/>
          <w:lang w:eastAsia="es-AR"/>
        </w:rPr>
      </w:pPr>
    </w:p>
    <w:p w:rsidR="0019028C" w:rsidRPr="00BA363D" w:rsidRDefault="0019028C" w:rsidP="00BA363D">
      <w:pPr>
        <w:shd w:val="clear" w:color="auto" w:fill="FFFFFF"/>
        <w:spacing w:line="360" w:lineRule="auto"/>
        <w:jc w:val="both"/>
        <w:rPr>
          <w:rFonts w:ascii="Arial" w:hAnsi="Arial" w:cs="Arial"/>
          <w:color w:val="000000"/>
          <w:sz w:val="22"/>
          <w:szCs w:val="22"/>
          <w:lang w:eastAsia="es-AR"/>
        </w:rPr>
      </w:pPr>
      <w:r w:rsidRPr="00BA363D">
        <w:rPr>
          <w:rFonts w:ascii="Arial" w:hAnsi="Arial" w:cs="Arial"/>
          <w:color w:val="000000"/>
          <w:sz w:val="22"/>
          <w:szCs w:val="22"/>
          <w:lang w:eastAsia="es-AR"/>
        </w:rPr>
        <w:t>Artículo 20.- Todo miembro de un Jurado que se hallare comprendido en algunas de las causales de recusación según lo establezca la reglamentación, estará obligado a excusarse.</w:t>
      </w:r>
    </w:p>
    <w:p w:rsidR="0019028C" w:rsidRPr="00BA363D" w:rsidRDefault="0019028C" w:rsidP="00BA363D">
      <w:pPr>
        <w:shd w:val="clear" w:color="auto" w:fill="FFFFFF"/>
        <w:spacing w:line="360" w:lineRule="auto"/>
        <w:jc w:val="both"/>
        <w:rPr>
          <w:rFonts w:ascii="Arial" w:hAnsi="Arial" w:cs="Arial"/>
          <w:color w:val="000000"/>
          <w:sz w:val="22"/>
          <w:szCs w:val="22"/>
          <w:lang w:eastAsia="es-AR"/>
        </w:rPr>
      </w:pPr>
    </w:p>
    <w:p w:rsidR="0019028C" w:rsidRPr="00BA363D" w:rsidRDefault="0019028C" w:rsidP="00BA363D">
      <w:pPr>
        <w:shd w:val="clear" w:color="auto" w:fill="FFFFFF"/>
        <w:spacing w:line="360" w:lineRule="auto"/>
        <w:jc w:val="both"/>
        <w:rPr>
          <w:rFonts w:ascii="Arial" w:hAnsi="Arial" w:cs="Arial"/>
          <w:color w:val="000000"/>
          <w:sz w:val="22"/>
          <w:szCs w:val="22"/>
          <w:lang w:eastAsia="es-AR"/>
        </w:rPr>
      </w:pPr>
      <w:r w:rsidRPr="00BA363D">
        <w:rPr>
          <w:rFonts w:ascii="Arial" w:hAnsi="Arial" w:cs="Arial"/>
          <w:color w:val="000000"/>
          <w:sz w:val="22"/>
          <w:szCs w:val="22"/>
          <w:lang w:eastAsia="es-AR"/>
        </w:rPr>
        <w:t>Artículo 21.- La presentación de la recusación contra algún miembro del Jurado, con causa fundada, acompañada por las pruebas que se hicieren valer, será puesta a disposición del recusado para que presente su descargo.</w:t>
      </w:r>
    </w:p>
    <w:p w:rsidR="0019028C" w:rsidRPr="00BA363D" w:rsidRDefault="0019028C" w:rsidP="00BA363D">
      <w:pPr>
        <w:shd w:val="clear" w:color="auto" w:fill="FFFFFF"/>
        <w:spacing w:line="360" w:lineRule="auto"/>
        <w:jc w:val="both"/>
        <w:rPr>
          <w:rFonts w:ascii="Arial" w:hAnsi="Arial" w:cs="Arial"/>
          <w:color w:val="000000"/>
          <w:sz w:val="22"/>
          <w:szCs w:val="22"/>
          <w:lang w:eastAsia="es-AR"/>
        </w:rPr>
      </w:pPr>
    </w:p>
    <w:p w:rsidR="0019028C" w:rsidRPr="00BA363D" w:rsidRDefault="0019028C" w:rsidP="00BA363D">
      <w:pPr>
        <w:shd w:val="clear" w:color="auto" w:fill="FFFFFF"/>
        <w:spacing w:line="360" w:lineRule="auto"/>
        <w:jc w:val="both"/>
        <w:rPr>
          <w:rFonts w:ascii="Arial" w:hAnsi="Arial" w:cs="Arial"/>
          <w:color w:val="000000"/>
          <w:sz w:val="22"/>
          <w:szCs w:val="22"/>
          <w:lang w:eastAsia="es-AR"/>
        </w:rPr>
      </w:pPr>
      <w:r w:rsidRPr="00BA363D">
        <w:rPr>
          <w:rFonts w:ascii="Arial" w:hAnsi="Arial" w:cs="Arial"/>
          <w:color w:val="000000"/>
          <w:sz w:val="22"/>
          <w:szCs w:val="22"/>
          <w:lang w:eastAsia="es-AR"/>
        </w:rPr>
        <w:t>Artículo 22.- Las recusaciones y/o excusaciones de miembros del jurado se transmitirán a la máxima autoridad de la institución, quien deberá ponerlas a consideración del CD para que resuelva. La resolución del CD podrá ser apelada ante la DGESUP, quien resolverá en definitiva.</w:t>
      </w:r>
    </w:p>
    <w:p w:rsidR="0019028C" w:rsidRPr="00BA363D" w:rsidRDefault="0019028C" w:rsidP="00BA363D">
      <w:pPr>
        <w:shd w:val="clear" w:color="auto" w:fill="FFFFFF"/>
        <w:spacing w:line="360" w:lineRule="auto"/>
        <w:jc w:val="both"/>
        <w:rPr>
          <w:rFonts w:ascii="Arial" w:hAnsi="Arial" w:cs="Arial"/>
          <w:color w:val="000000"/>
          <w:sz w:val="22"/>
          <w:szCs w:val="22"/>
          <w:lang w:eastAsia="es-AR"/>
        </w:rPr>
      </w:pPr>
    </w:p>
    <w:p w:rsidR="0019028C" w:rsidRPr="00BA363D" w:rsidRDefault="0019028C" w:rsidP="00BA363D">
      <w:pPr>
        <w:shd w:val="clear" w:color="auto" w:fill="FFFFFF"/>
        <w:spacing w:line="360" w:lineRule="auto"/>
        <w:jc w:val="both"/>
        <w:rPr>
          <w:rFonts w:ascii="Arial" w:hAnsi="Arial" w:cs="Arial"/>
          <w:color w:val="000000"/>
          <w:sz w:val="22"/>
          <w:szCs w:val="22"/>
          <w:lang w:eastAsia="es-AR"/>
        </w:rPr>
      </w:pPr>
      <w:r w:rsidRPr="00BA363D">
        <w:rPr>
          <w:rFonts w:ascii="Arial" w:hAnsi="Arial" w:cs="Arial"/>
          <w:color w:val="000000"/>
          <w:sz w:val="22"/>
          <w:szCs w:val="22"/>
          <w:lang w:eastAsia="es-AR"/>
        </w:rPr>
        <w:t>Artículo 23.- Cuando un aspirante impugnado hubiere formulado recusación contra algún miembro del Jurado, el trámite de la recusación quedará suspendido hasta tanto quede resuelta la impugnación.</w:t>
      </w:r>
    </w:p>
    <w:p w:rsidR="0019028C" w:rsidRPr="00BA363D" w:rsidRDefault="0019028C" w:rsidP="00BA363D">
      <w:pPr>
        <w:shd w:val="clear" w:color="auto" w:fill="FFFFFF"/>
        <w:spacing w:line="360" w:lineRule="auto"/>
        <w:jc w:val="both"/>
        <w:rPr>
          <w:rFonts w:ascii="Arial" w:hAnsi="Arial" w:cs="Arial"/>
          <w:color w:val="000000"/>
          <w:sz w:val="22"/>
          <w:szCs w:val="22"/>
          <w:lang w:eastAsia="es-AR"/>
        </w:rPr>
      </w:pPr>
    </w:p>
    <w:p w:rsidR="0019028C" w:rsidRPr="00BB0726" w:rsidRDefault="0019028C" w:rsidP="00BA363D">
      <w:pPr>
        <w:shd w:val="clear" w:color="auto" w:fill="FFFFFF"/>
        <w:spacing w:line="360" w:lineRule="auto"/>
        <w:jc w:val="center"/>
        <w:rPr>
          <w:rFonts w:ascii="Arial" w:hAnsi="Arial" w:cs="Arial"/>
          <w:color w:val="000000"/>
          <w:sz w:val="22"/>
          <w:szCs w:val="22"/>
          <w:lang w:eastAsia="es-AR"/>
        </w:rPr>
      </w:pPr>
      <w:r w:rsidRPr="00BB0726">
        <w:rPr>
          <w:rFonts w:ascii="Arial" w:hAnsi="Arial" w:cs="Arial"/>
          <w:color w:val="000000"/>
          <w:sz w:val="22"/>
          <w:szCs w:val="22"/>
          <w:lang w:eastAsia="es-AR"/>
        </w:rPr>
        <w:t>CAPÍTULO V</w:t>
      </w:r>
      <w:r w:rsidRPr="00BB0726">
        <w:rPr>
          <w:rFonts w:ascii="Arial" w:hAnsi="Arial" w:cs="Arial"/>
          <w:color w:val="000000"/>
          <w:sz w:val="22"/>
          <w:szCs w:val="22"/>
          <w:lang w:eastAsia="es-AR"/>
        </w:rPr>
        <w:br/>
        <w:t>DE LA ACTUACIÓN DEL JURADO</w:t>
      </w:r>
    </w:p>
    <w:p w:rsidR="0019028C" w:rsidRPr="00BA363D" w:rsidRDefault="0019028C" w:rsidP="00BA363D">
      <w:pPr>
        <w:shd w:val="clear" w:color="auto" w:fill="FFFFFF"/>
        <w:spacing w:line="360" w:lineRule="auto"/>
        <w:jc w:val="center"/>
        <w:rPr>
          <w:rFonts w:ascii="Arial" w:hAnsi="Arial" w:cs="Arial"/>
          <w:b/>
          <w:color w:val="000000"/>
          <w:sz w:val="22"/>
          <w:szCs w:val="22"/>
          <w:lang w:eastAsia="es-AR"/>
        </w:rPr>
      </w:pPr>
    </w:p>
    <w:p w:rsidR="0019028C" w:rsidRPr="00BA363D" w:rsidRDefault="0019028C" w:rsidP="00BA363D">
      <w:pPr>
        <w:shd w:val="clear" w:color="auto" w:fill="FFFFFF"/>
        <w:spacing w:line="360" w:lineRule="auto"/>
        <w:jc w:val="both"/>
        <w:rPr>
          <w:rFonts w:ascii="Arial" w:hAnsi="Arial" w:cs="Arial"/>
          <w:color w:val="000000"/>
          <w:sz w:val="22"/>
          <w:szCs w:val="22"/>
          <w:lang w:eastAsia="es-AR"/>
        </w:rPr>
      </w:pPr>
      <w:r w:rsidRPr="00BA363D">
        <w:rPr>
          <w:rFonts w:ascii="Arial" w:hAnsi="Arial" w:cs="Arial"/>
          <w:color w:val="000000"/>
          <w:sz w:val="22"/>
          <w:szCs w:val="22"/>
          <w:lang w:eastAsia="es-AR"/>
        </w:rPr>
        <w:t>Artículo 24.- Una vez vencidos los plazos para las recusaciones, excusaciones o impugnaciones o cuando ellas hubieren quedado resueltas se pondrán a disposición del Jurado todos los antecedentes y la documentación de los aspirantes. La constitución del Jurado exigirá que se fije una sede de funcionamiento y la presencia de la totalidad de sus miembros con voto. Los miembros titulares que no concurrieran al citado acto cesarán y serán sustituidos por los suplentes.</w:t>
      </w:r>
    </w:p>
    <w:p w:rsidR="0019028C" w:rsidRPr="00BA363D" w:rsidRDefault="0019028C" w:rsidP="00BA363D">
      <w:pPr>
        <w:shd w:val="clear" w:color="auto" w:fill="FFFFFF"/>
        <w:spacing w:line="360" w:lineRule="auto"/>
        <w:jc w:val="both"/>
        <w:rPr>
          <w:rFonts w:ascii="Arial" w:hAnsi="Arial" w:cs="Arial"/>
          <w:color w:val="000000"/>
          <w:sz w:val="22"/>
          <w:szCs w:val="22"/>
          <w:lang w:eastAsia="es-AR"/>
        </w:rPr>
      </w:pPr>
    </w:p>
    <w:p w:rsidR="0019028C" w:rsidRPr="00BA363D" w:rsidRDefault="0019028C" w:rsidP="00BA363D">
      <w:pPr>
        <w:shd w:val="clear" w:color="auto" w:fill="FFFFFF"/>
        <w:spacing w:line="360" w:lineRule="auto"/>
        <w:jc w:val="both"/>
        <w:rPr>
          <w:rFonts w:ascii="Arial" w:hAnsi="Arial" w:cs="Arial"/>
          <w:color w:val="000000"/>
          <w:sz w:val="22"/>
          <w:szCs w:val="22"/>
          <w:lang w:eastAsia="es-AR"/>
        </w:rPr>
      </w:pPr>
      <w:r w:rsidRPr="00BA363D">
        <w:rPr>
          <w:rFonts w:ascii="Arial" w:hAnsi="Arial" w:cs="Arial"/>
          <w:color w:val="000000"/>
          <w:sz w:val="22"/>
          <w:szCs w:val="22"/>
          <w:lang w:eastAsia="es-AR"/>
        </w:rPr>
        <w:t>Artículo 25.- Para que el Jurado pueda sesionar válidamente necesitará la presencia de los tres miembros con voto.</w:t>
      </w:r>
    </w:p>
    <w:p w:rsidR="0019028C" w:rsidRPr="00BA363D" w:rsidRDefault="0019028C" w:rsidP="00BA363D">
      <w:pPr>
        <w:shd w:val="clear" w:color="auto" w:fill="FFFFFF"/>
        <w:spacing w:line="360" w:lineRule="auto"/>
        <w:jc w:val="both"/>
        <w:rPr>
          <w:rFonts w:ascii="Arial" w:hAnsi="Arial" w:cs="Arial"/>
          <w:color w:val="000000"/>
          <w:sz w:val="22"/>
          <w:szCs w:val="22"/>
          <w:lang w:eastAsia="es-AR"/>
        </w:rPr>
      </w:pPr>
    </w:p>
    <w:p w:rsidR="0019028C" w:rsidRPr="00BA363D" w:rsidRDefault="0019028C" w:rsidP="00BA363D">
      <w:pPr>
        <w:shd w:val="clear" w:color="auto" w:fill="FFFFFF"/>
        <w:spacing w:line="360" w:lineRule="auto"/>
        <w:jc w:val="both"/>
        <w:rPr>
          <w:rFonts w:ascii="Arial" w:hAnsi="Arial" w:cs="Arial"/>
          <w:color w:val="000000"/>
          <w:sz w:val="22"/>
          <w:szCs w:val="22"/>
          <w:lang w:eastAsia="es-AR"/>
        </w:rPr>
      </w:pPr>
      <w:r w:rsidRPr="00BA363D">
        <w:rPr>
          <w:rFonts w:ascii="Arial" w:hAnsi="Arial" w:cs="Arial"/>
          <w:color w:val="000000"/>
          <w:sz w:val="22"/>
          <w:szCs w:val="22"/>
          <w:lang w:eastAsia="es-AR"/>
        </w:rPr>
        <w:t>Artículo 26.- Si una vez comenzado el procedimiento del concurso el Jurado quedara con un miembro menos, se procederá al nombramiento de un nuevo miembro por el procedimiento establecido en este Reglamento.</w:t>
      </w:r>
    </w:p>
    <w:p w:rsidR="0019028C" w:rsidRPr="00BA363D" w:rsidRDefault="0019028C" w:rsidP="00BA363D">
      <w:pPr>
        <w:shd w:val="clear" w:color="auto" w:fill="FFFFFF"/>
        <w:spacing w:line="360" w:lineRule="auto"/>
        <w:jc w:val="both"/>
        <w:rPr>
          <w:rFonts w:ascii="Arial" w:hAnsi="Arial" w:cs="Arial"/>
          <w:color w:val="000000"/>
          <w:sz w:val="22"/>
          <w:szCs w:val="22"/>
          <w:lang w:eastAsia="es-AR"/>
        </w:rPr>
      </w:pPr>
    </w:p>
    <w:p w:rsidR="0019028C" w:rsidRPr="00BA363D" w:rsidRDefault="0019028C" w:rsidP="00BA363D">
      <w:pPr>
        <w:shd w:val="clear" w:color="auto" w:fill="FFFFFF"/>
        <w:spacing w:line="360" w:lineRule="auto"/>
        <w:jc w:val="both"/>
        <w:rPr>
          <w:rFonts w:ascii="Arial" w:hAnsi="Arial" w:cs="Arial"/>
          <w:color w:val="000000"/>
          <w:sz w:val="22"/>
          <w:szCs w:val="22"/>
          <w:lang w:eastAsia="es-AR"/>
        </w:rPr>
      </w:pPr>
      <w:r w:rsidRPr="00BA363D">
        <w:rPr>
          <w:rFonts w:ascii="Arial" w:hAnsi="Arial" w:cs="Arial"/>
          <w:color w:val="000000"/>
          <w:sz w:val="22"/>
          <w:szCs w:val="22"/>
          <w:lang w:eastAsia="es-AR"/>
        </w:rPr>
        <w:t>Artículo 27.- Las deliberaciones del Jurado serán privadas y podrá solicitar las aclaraciones respecto de las declaraciones juradas, así como de toda la documentación mencionada en ellas que considere necesarias. Los aspirantes deberán presentar lo solicitado en el plazo perentorio de veinticuatro (24) horas desde la notificación.</w:t>
      </w:r>
    </w:p>
    <w:p w:rsidR="0019028C" w:rsidRPr="00BA363D" w:rsidRDefault="0019028C" w:rsidP="00BA363D">
      <w:pPr>
        <w:shd w:val="clear" w:color="auto" w:fill="FFFFFF"/>
        <w:spacing w:line="360" w:lineRule="auto"/>
        <w:jc w:val="both"/>
        <w:rPr>
          <w:rFonts w:ascii="Arial" w:hAnsi="Arial" w:cs="Arial"/>
          <w:color w:val="000000"/>
          <w:sz w:val="22"/>
          <w:szCs w:val="22"/>
          <w:lang w:eastAsia="es-AR"/>
        </w:rPr>
      </w:pPr>
    </w:p>
    <w:p w:rsidR="0019028C" w:rsidRPr="00BA363D" w:rsidRDefault="0019028C" w:rsidP="00BA363D">
      <w:pPr>
        <w:shd w:val="clear" w:color="auto" w:fill="FFFFFF"/>
        <w:spacing w:line="360" w:lineRule="auto"/>
        <w:jc w:val="both"/>
        <w:rPr>
          <w:rFonts w:ascii="Arial" w:hAnsi="Arial" w:cs="Arial"/>
          <w:color w:val="000000"/>
          <w:sz w:val="22"/>
          <w:szCs w:val="22"/>
          <w:lang w:eastAsia="es-AR"/>
        </w:rPr>
      </w:pPr>
      <w:r w:rsidRPr="00BA363D">
        <w:rPr>
          <w:rFonts w:ascii="Arial" w:hAnsi="Arial" w:cs="Arial"/>
          <w:color w:val="000000"/>
          <w:sz w:val="22"/>
          <w:szCs w:val="22"/>
          <w:lang w:eastAsia="es-AR"/>
        </w:rPr>
        <w:t>Artículo 28.- El Jurado comenzará su labor si el número de inscriptos es mayor o igual a tres (3). Si fuera menor, se reabrirá la inscripción por quince días y al término de éstos el Jurado comenzará su labor cualquiera fuere el número de inscriptos. La anotación de aspirantes en el primer llamado conservará su validez para el segundo.</w:t>
      </w:r>
    </w:p>
    <w:p w:rsidR="0019028C" w:rsidRPr="00BA363D" w:rsidRDefault="0019028C" w:rsidP="00BA363D">
      <w:pPr>
        <w:shd w:val="clear" w:color="auto" w:fill="FFFFFF"/>
        <w:spacing w:line="360" w:lineRule="auto"/>
        <w:jc w:val="both"/>
        <w:rPr>
          <w:rFonts w:ascii="Arial" w:hAnsi="Arial" w:cs="Arial"/>
          <w:color w:val="000000"/>
          <w:sz w:val="22"/>
          <w:szCs w:val="22"/>
          <w:lang w:eastAsia="es-AR"/>
        </w:rPr>
      </w:pPr>
    </w:p>
    <w:p w:rsidR="0019028C" w:rsidRPr="00BA363D" w:rsidRDefault="0019028C" w:rsidP="00BA363D">
      <w:pPr>
        <w:shd w:val="clear" w:color="auto" w:fill="FFFFFF"/>
        <w:spacing w:line="360" w:lineRule="auto"/>
        <w:jc w:val="both"/>
        <w:rPr>
          <w:rFonts w:ascii="Arial" w:hAnsi="Arial" w:cs="Arial"/>
          <w:color w:val="000000"/>
          <w:sz w:val="22"/>
          <w:szCs w:val="22"/>
          <w:lang w:eastAsia="es-AR"/>
        </w:rPr>
      </w:pPr>
      <w:r w:rsidRPr="00BA363D">
        <w:rPr>
          <w:rFonts w:ascii="Arial" w:hAnsi="Arial" w:cs="Arial"/>
          <w:color w:val="000000"/>
          <w:sz w:val="22"/>
          <w:szCs w:val="22"/>
          <w:lang w:eastAsia="es-AR"/>
        </w:rPr>
        <w:t>Artículo 29.- Si uno o más aspirantes no se presentase a la oposición o se retirase del concurso después de comenzada las tareas del jurado, éste proseguirá su labor con cualquier número de candidatos.</w:t>
      </w:r>
    </w:p>
    <w:p w:rsidR="0019028C" w:rsidRPr="00BA363D" w:rsidRDefault="0019028C" w:rsidP="00BA363D">
      <w:pPr>
        <w:shd w:val="clear" w:color="auto" w:fill="FFFFFF"/>
        <w:spacing w:line="360" w:lineRule="auto"/>
        <w:jc w:val="both"/>
        <w:rPr>
          <w:rFonts w:ascii="Arial" w:hAnsi="Arial" w:cs="Arial"/>
          <w:color w:val="000000"/>
          <w:sz w:val="22"/>
          <w:szCs w:val="22"/>
          <w:lang w:eastAsia="es-AR"/>
        </w:rPr>
      </w:pPr>
    </w:p>
    <w:p w:rsidR="0019028C" w:rsidRPr="00BA363D" w:rsidRDefault="0019028C" w:rsidP="00BA363D">
      <w:pPr>
        <w:shd w:val="clear" w:color="auto" w:fill="FFFFFF"/>
        <w:spacing w:line="360" w:lineRule="auto"/>
        <w:jc w:val="both"/>
        <w:rPr>
          <w:rFonts w:ascii="Arial" w:hAnsi="Arial" w:cs="Arial"/>
          <w:color w:val="000000"/>
          <w:sz w:val="22"/>
          <w:szCs w:val="22"/>
          <w:lang w:eastAsia="es-AR"/>
        </w:rPr>
      </w:pPr>
      <w:r w:rsidRPr="00BA363D">
        <w:rPr>
          <w:rFonts w:ascii="Arial" w:hAnsi="Arial" w:cs="Arial"/>
          <w:color w:val="000000"/>
          <w:sz w:val="22"/>
          <w:szCs w:val="22"/>
          <w:lang w:eastAsia="es-AR"/>
        </w:rPr>
        <w:t>Artículo 30.- Los aspirantes cuyos antecedentes hayan sido aceptados por el Jurado, deberán participar de la prueba de oposición.</w:t>
      </w:r>
    </w:p>
    <w:p w:rsidR="0019028C" w:rsidRPr="00BA363D" w:rsidRDefault="0019028C" w:rsidP="00BA363D">
      <w:pPr>
        <w:shd w:val="clear" w:color="auto" w:fill="FFFFFF"/>
        <w:spacing w:line="360" w:lineRule="auto"/>
        <w:jc w:val="both"/>
        <w:rPr>
          <w:rFonts w:ascii="Arial" w:hAnsi="Arial" w:cs="Arial"/>
          <w:color w:val="000000"/>
          <w:sz w:val="22"/>
          <w:szCs w:val="22"/>
          <w:lang w:eastAsia="es-AR"/>
        </w:rPr>
      </w:pPr>
    </w:p>
    <w:p w:rsidR="0019028C" w:rsidRPr="00BA363D" w:rsidRDefault="0019028C" w:rsidP="00BA363D">
      <w:pPr>
        <w:shd w:val="clear" w:color="auto" w:fill="FFFFFF"/>
        <w:spacing w:line="360" w:lineRule="auto"/>
        <w:jc w:val="both"/>
        <w:rPr>
          <w:rFonts w:ascii="Arial" w:hAnsi="Arial" w:cs="Arial"/>
          <w:color w:val="000000"/>
          <w:sz w:val="22"/>
          <w:szCs w:val="22"/>
          <w:lang w:eastAsia="es-AR"/>
        </w:rPr>
      </w:pPr>
      <w:r w:rsidRPr="00BA363D">
        <w:rPr>
          <w:rFonts w:ascii="Arial" w:hAnsi="Arial" w:cs="Arial"/>
          <w:color w:val="000000"/>
          <w:sz w:val="22"/>
          <w:szCs w:val="22"/>
          <w:lang w:eastAsia="es-AR"/>
        </w:rPr>
        <w:t xml:space="preserve">Artículo 31.- La oposición incluirá el dictado de una clase y un coloquio. La clase versará sobre un tema sorteado de una terna propuesta por el Jurado. El coloquio consistirá en la discusión de la propuesta de enseñanza docente presentado por el aspirante, y podrá incluir preguntas del jurado </w:t>
      </w:r>
      <w:r w:rsidRPr="00BA363D">
        <w:rPr>
          <w:rFonts w:ascii="Arial" w:hAnsi="Arial" w:cs="Arial"/>
          <w:color w:val="000000"/>
          <w:sz w:val="22"/>
          <w:szCs w:val="22"/>
          <w:lang w:eastAsia="es-AR"/>
        </w:rPr>
        <w:lastRenderedPageBreak/>
        <w:t>dirigidas a valorar su motivación docente, la forma en que ha desarrollado, desarrolla o eventualmente desarrollará la enseñanza, los puntos de vista sobre los temas básicos de su campo del conocimiento que deben abordarse con los alumnos y la importancia relativa y la ubicación de su área en el currículo de la carrera.</w:t>
      </w:r>
    </w:p>
    <w:p w:rsidR="0019028C" w:rsidRPr="00BA363D" w:rsidRDefault="0019028C" w:rsidP="00BA363D">
      <w:pPr>
        <w:shd w:val="clear" w:color="auto" w:fill="FFFFFF"/>
        <w:spacing w:line="360" w:lineRule="auto"/>
        <w:jc w:val="both"/>
        <w:rPr>
          <w:rFonts w:ascii="Arial" w:hAnsi="Arial" w:cs="Arial"/>
          <w:color w:val="000000"/>
          <w:sz w:val="22"/>
          <w:szCs w:val="22"/>
          <w:lang w:eastAsia="es-AR"/>
        </w:rPr>
      </w:pPr>
    </w:p>
    <w:p w:rsidR="0019028C" w:rsidRPr="00BA363D" w:rsidRDefault="0019028C" w:rsidP="00BA363D">
      <w:pPr>
        <w:shd w:val="clear" w:color="auto" w:fill="FFFFFF"/>
        <w:spacing w:line="360" w:lineRule="auto"/>
        <w:jc w:val="both"/>
        <w:rPr>
          <w:rFonts w:ascii="Arial" w:hAnsi="Arial" w:cs="Arial"/>
          <w:color w:val="000000"/>
          <w:sz w:val="22"/>
          <w:szCs w:val="22"/>
          <w:lang w:eastAsia="es-AR"/>
        </w:rPr>
      </w:pPr>
      <w:r w:rsidRPr="00BA363D">
        <w:rPr>
          <w:rFonts w:ascii="Arial" w:hAnsi="Arial" w:cs="Arial"/>
          <w:color w:val="000000"/>
          <w:sz w:val="22"/>
          <w:szCs w:val="22"/>
          <w:lang w:eastAsia="es-AR"/>
        </w:rPr>
        <w:t>Artículo 32.- La clase será pública, con excepción de los otros aspirantes al concurso, y no excederá los cuarenta minutos de duración.</w:t>
      </w:r>
    </w:p>
    <w:p w:rsidR="0019028C" w:rsidRPr="00BA363D" w:rsidRDefault="0019028C" w:rsidP="00BA363D">
      <w:pPr>
        <w:shd w:val="clear" w:color="auto" w:fill="FFFFFF"/>
        <w:spacing w:line="360" w:lineRule="auto"/>
        <w:jc w:val="both"/>
        <w:rPr>
          <w:rFonts w:ascii="Arial" w:hAnsi="Arial" w:cs="Arial"/>
          <w:color w:val="000000"/>
          <w:sz w:val="22"/>
          <w:szCs w:val="22"/>
          <w:lang w:eastAsia="es-AR"/>
        </w:rPr>
      </w:pPr>
    </w:p>
    <w:p w:rsidR="0019028C" w:rsidRPr="00BA363D" w:rsidRDefault="0019028C" w:rsidP="00BA363D">
      <w:pPr>
        <w:shd w:val="clear" w:color="auto" w:fill="FFFFFF"/>
        <w:spacing w:line="360" w:lineRule="auto"/>
        <w:jc w:val="both"/>
        <w:rPr>
          <w:rFonts w:ascii="Arial" w:hAnsi="Arial" w:cs="Arial"/>
          <w:color w:val="000000"/>
          <w:sz w:val="22"/>
          <w:szCs w:val="22"/>
          <w:lang w:eastAsia="es-AR"/>
        </w:rPr>
      </w:pPr>
      <w:r w:rsidRPr="00BA363D">
        <w:rPr>
          <w:rFonts w:ascii="Arial" w:hAnsi="Arial" w:cs="Arial"/>
          <w:color w:val="000000"/>
          <w:sz w:val="22"/>
          <w:szCs w:val="22"/>
          <w:lang w:eastAsia="es-AR"/>
        </w:rPr>
        <w:t>Artículo 33.- El concursante que no se presente a cualquiera de las pruebas fijadas por el Jurado perderá el derecho a continuar en el concurso.</w:t>
      </w:r>
    </w:p>
    <w:p w:rsidR="0019028C" w:rsidRPr="00BA363D" w:rsidRDefault="0019028C" w:rsidP="00BA363D">
      <w:pPr>
        <w:shd w:val="clear" w:color="auto" w:fill="FFFFFF"/>
        <w:spacing w:line="360" w:lineRule="auto"/>
        <w:jc w:val="both"/>
        <w:rPr>
          <w:rFonts w:ascii="Arial" w:hAnsi="Arial" w:cs="Arial"/>
          <w:color w:val="000000"/>
          <w:sz w:val="22"/>
          <w:szCs w:val="22"/>
          <w:lang w:eastAsia="es-AR"/>
        </w:rPr>
      </w:pPr>
    </w:p>
    <w:p w:rsidR="0019028C" w:rsidRPr="00BA363D" w:rsidRDefault="0019028C" w:rsidP="00BA363D">
      <w:pPr>
        <w:shd w:val="clear" w:color="auto" w:fill="FFFFFF"/>
        <w:spacing w:line="360" w:lineRule="auto"/>
        <w:jc w:val="both"/>
        <w:rPr>
          <w:rFonts w:ascii="Arial" w:hAnsi="Arial" w:cs="Arial"/>
          <w:color w:val="000000"/>
          <w:sz w:val="22"/>
          <w:szCs w:val="22"/>
          <w:lang w:eastAsia="es-AR"/>
        </w:rPr>
      </w:pPr>
      <w:r w:rsidRPr="00BA363D">
        <w:rPr>
          <w:rFonts w:ascii="Arial" w:hAnsi="Arial" w:cs="Arial"/>
          <w:color w:val="000000"/>
          <w:sz w:val="22"/>
          <w:szCs w:val="22"/>
          <w:lang w:eastAsia="es-AR"/>
        </w:rPr>
        <w:t>Artículo 34.- Al finalizar todas las pruebas, el Jurado redactará un dictamen conjunto en el que se apreciarán los antecedentes y méritos demostrados por cada aspirante, dejando constancia de las eliminaciones que se hubieran producido y de sus causas. Se formulará una nómina fundamentada por orden de mérito. Deberán quedar excluidos de esa nómina los candidatos que no hayan demostrado el alto nivel exigido para tal función.</w:t>
      </w:r>
    </w:p>
    <w:p w:rsidR="0019028C" w:rsidRPr="00BA363D" w:rsidRDefault="0019028C" w:rsidP="00BA363D">
      <w:pPr>
        <w:shd w:val="clear" w:color="auto" w:fill="FFFFFF"/>
        <w:spacing w:line="360" w:lineRule="auto"/>
        <w:jc w:val="both"/>
        <w:rPr>
          <w:rFonts w:ascii="Arial" w:hAnsi="Arial" w:cs="Arial"/>
          <w:color w:val="000000"/>
          <w:sz w:val="22"/>
          <w:szCs w:val="22"/>
          <w:lang w:eastAsia="es-AR"/>
        </w:rPr>
      </w:pPr>
    </w:p>
    <w:p w:rsidR="0019028C" w:rsidRPr="00BA363D" w:rsidRDefault="0019028C" w:rsidP="00BA363D">
      <w:pPr>
        <w:shd w:val="clear" w:color="auto" w:fill="FFFFFF"/>
        <w:spacing w:line="360" w:lineRule="auto"/>
        <w:jc w:val="both"/>
        <w:rPr>
          <w:rFonts w:ascii="Arial" w:hAnsi="Arial" w:cs="Arial"/>
          <w:color w:val="000000"/>
          <w:sz w:val="22"/>
          <w:szCs w:val="22"/>
          <w:lang w:eastAsia="es-AR"/>
        </w:rPr>
      </w:pPr>
      <w:r w:rsidRPr="00BA363D">
        <w:rPr>
          <w:rFonts w:ascii="Arial" w:hAnsi="Arial" w:cs="Arial"/>
          <w:color w:val="000000"/>
          <w:sz w:val="22"/>
          <w:szCs w:val="22"/>
          <w:lang w:eastAsia="es-AR"/>
        </w:rPr>
        <w:t>Artículo 35.- Las decisiones se tomarán por el voto fundado de la simple mayoría de los miembros titulares del jurado. Las disidencias de la minoría respecto del dictamen constarán en el acta del mismo.</w:t>
      </w:r>
    </w:p>
    <w:p w:rsidR="0019028C" w:rsidRPr="00BA363D" w:rsidRDefault="0019028C" w:rsidP="00BA363D">
      <w:pPr>
        <w:shd w:val="clear" w:color="auto" w:fill="FFFFFF"/>
        <w:spacing w:line="360" w:lineRule="auto"/>
        <w:jc w:val="both"/>
        <w:rPr>
          <w:rFonts w:ascii="Arial" w:hAnsi="Arial" w:cs="Arial"/>
          <w:color w:val="000000"/>
          <w:sz w:val="22"/>
          <w:szCs w:val="22"/>
          <w:lang w:eastAsia="es-AR"/>
        </w:rPr>
      </w:pPr>
    </w:p>
    <w:p w:rsidR="0019028C" w:rsidRPr="00BA363D" w:rsidRDefault="0019028C" w:rsidP="00BA363D">
      <w:pPr>
        <w:shd w:val="clear" w:color="auto" w:fill="FFFFFF"/>
        <w:spacing w:line="360" w:lineRule="auto"/>
        <w:jc w:val="both"/>
        <w:rPr>
          <w:rFonts w:ascii="Arial" w:hAnsi="Arial" w:cs="Arial"/>
          <w:color w:val="000000"/>
          <w:sz w:val="22"/>
          <w:szCs w:val="22"/>
          <w:lang w:eastAsia="es-AR"/>
        </w:rPr>
      </w:pPr>
      <w:r w:rsidRPr="00BA363D">
        <w:rPr>
          <w:rFonts w:ascii="Arial" w:hAnsi="Arial" w:cs="Arial"/>
          <w:color w:val="000000"/>
          <w:sz w:val="22"/>
          <w:szCs w:val="22"/>
          <w:lang w:eastAsia="es-AR"/>
        </w:rPr>
        <w:t>Artículo 36.- Si no existiera simple mayoría, los miembros del Jurado elevarán al CD informe con las evaluaciones correspondientes. El CD convocará a quien hubiera sido designado como veedor, o solicitará su designación a efectos de analizar los actuados y elevar al CD el dictamen correspondiente.</w:t>
      </w:r>
    </w:p>
    <w:p w:rsidR="0019028C" w:rsidRPr="00BA363D" w:rsidRDefault="0019028C" w:rsidP="00BA363D">
      <w:pPr>
        <w:shd w:val="clear" w:color="auto" w:fill="FFFFFF"/>
        <w:spacing w:line="360" w:lineRule="auto"/>
        <w:jc w:val="both"/>
        <w:rPr>
          <w:rFonts w:ascii="Arial" w:hAnsi="Arial" w:cs="Arial"/>
          <w:color w:val="000000"/>
          <w:sz w:val="22"/>
          <w:szCs w:val="22"/>
          <w:lang w:eastAsia="es-AR"/>
        </w:rPr>
      </w:pPr>
    </w:p>
    <w:p w:rsidR="0019028C" w:rsidRPr="00BA363D" w:rsidRDefault="0019028C" w:rsidP="00BA363D">
      <w:pPr>
        <w:shd w:val="clear" w:color="auto" w:fill="FFFFFF"/>
        <w:spacing w:line="360" w:lineRule="auto"/>
        <w:jc w:val="both"/>
        <w:rPr>
          <w:rFonts w:ascii="Arial" w:hAnsi="Arial" w:cs="Arial"/>
          <w:color w:val="000000"/>
          <w:sz w:val="22"/>
          <w:szCs w:val="22"/>
          <w:lang w:eastAsia="es-AR"/>
        </w:rPr>
      </w:pPr>
      <w:r w:rsidRPr="00BA363D">
        <w:rPr>
          <w:rFonts w:ascii="Arial" w:hAnsi="Arial" w:cs="Arial"/>
          <w:color w:val="000000"/>
          <w:sz w:val="22"/>
          <w:szCs w:val="22"/>
          <w:lang w:eastAsia="es-AR"/>
        </w:rPr>
        <w:t>Artículo 37.- El Jurado podrá declarar desierto el concurso si, a su juicio, ningún aspirante reuniera los requisitos exigidos.</w:t>
      </w:r>
    </w:p>
    <w:p w:rsidR="0019028C" w:rsidRPr="00BA363D" w:rsidRDefault="0019028C" w:rsidP="00BA363D">
      <w:pPr>
        <w:shd w:val="clear" w:color="auto" w:fill="FFFFFF"/>
        <w:spacing w:line="360" w:lineRule="auto"/>
        <w:jc w:val="both"/>
        <w:rPr>
          <w:rFonts w:ascii="Arial" w:hAnsi="Arial" w:cs="Arial"/>
          <w:color w:val="000000"/>
          <w:sz w:val="22"/>
          <w:szCs w:val="22"/>
          <w:lang w:eastAsia="es-AR"/>
        </w:rPr>
      </w:pPr>
    </w:p>
    <w:p w:rsidR="0019028C" w:rsidRPr="00BA363D" w:rsidRDefault="0019028C" w:rsidP="00BA363D">
      <w:pPr>
        <w:shd w:val="clear" w:color="auto" w:fill="FFFFFF"/>
        <w:spacing w:line="360" w:lineRule="auto"/>
        <w:jc w:val="both"/>
        <w:rPr>
          <w:rFonts w:ascii="Arial" w:hAnsi="Arial" w:cs="Arial"/>
          <w:color w:val="000000"/>
          <w:sz w:val="22"/>
          <w:szCs w:val="22"/>
          <w:lang w:eastAsia="es-AR"/>
        </w:rPr>
      </w:pPr>
      <w:r w:rsidRPr="00BA363D">
        <w:rPr>
          <w:rFonts w:ascii="Arial" w:hAnsi="Arial" w:cs="Arial"/>
          <w:color w:val="000000"/>
          <w:sz w:val="22"/>
          <w:szCs w:val="22"/>
          <w:lang w:eastAsia="es-AR"/>
        </w:rPr>
        <w:t>Artículo 38.- El dictamen del Jurado deberá ser notificado a los aspirantes y será impugnable por defectos de forma y/o procedimiento así como por manifiesta arbitrariedad. Este recurso debe interponerse y fundarse ante la máxima autoridad institucional.</w:t>
      </w:r>
    </w:p>
    <w:p w:rsidR="0019028C" w:rsidRPr="00BA363D" w:rsidRDefault="0019028C" w:rsidP="00BA363D">
      <w:pPr>
        <w:shd w:val="clear" w:color="auto" w:fill="FFFFFF"/>
        <w:spacing w:line="360" w:lineRule="auto"/>
        <w:jc w:val="both"/>
        <w:rPr>
          <w:rFonts w:ascii="Arial" w:hAnsi="Arial" w:cs="Arial"/>
          <w:color w:val="000000"/>
          <w:sz w:val="22"/>
          <w:szCs w:val="22"/>
          <w:lang w:eastAsia="es-AR"/>
        </w:rPr>
      </w:pPr>
    </w:p>
    <w:p w:rsidR="0019028C" w:rsidRPr="00BA363D" w:rsidRDefault="0019028C" w:rsidP="00BA363D">
      <w:pPr>
        <w:shd w:val="clear" w:color="auto" w:fill="FFFFFF"/>
        <w:spacing w:line="360" w:lineRule="auto"/>
        <w:jc w:val="both"/>
        <w:rPr>
          <w:rFonts w:ascii="Arial" w:hAnsi="Arial" w:cs="Arial"/>
          <w:color w:val="000000"/>
          <w:sz w:val="22"/>
          <w:szCs w:val="22"/>
          <w:lang w:eastAsia="es-AR"/>
        </w:rPr>
      </w:pPr>
      <w:r w:rsidRPr="00BA363D">
        <w:rPr>
          <w:rFonts w:ascii="Arial" w:hAnsi="Arial" w:cs="Arial"/>
          <w:color w:val="000000"/>
          <w:sz w:val="22"/>
          <w:szCs w:val="22"/>
          <w:lang w:eastAsia="es-AR"/>
        </w:rPr>
        <w:t xml:space="preserve">Artículo 39.- Luego de haberse expedido el Jurado y sobre la base de su dictamen y de las impugnaciones que se hubieren formulado, las cuales deberán quedar resueltas con el asesoramiento legal si éste correspondiere, la máxima autoridad institucional, a instancias del Consejo Directivo, podrá solicitar al Jurado la ampliación o aclaración del dictamen, en cuyo caso el </w:t>
      </w:r>
      <w:r w:rsidRPr="00BA363D">
        <w:rPr>
          <w:rFonts w:ascii="Arial" w:hAnsi="Arial" w:cs="Arial"/>
          <w:color w:val="000000"/>
          <w:sz w:val="22"/>
          <w:szCs w:val="22"/>
          <w:lang w:eastAsia="es-AR"/>
        </w:rPr>
        <w:lastRenderedPageBreak/>
        <w:t>Jurado deberá expedirse en el plazo que establezca la reglamentación de la presente ley. La máxima autoridad institucional establecerá si la impugnación refiere fundadamente a vicios de forma y/o procedimiento, o manifiesta arbitrariedad, que violen expresas disposiciones reglamentarias; haciendo lugar o rechazando las impugnaciones. Esta decisión podrá ser apelada antes la DGESUP, quién resolverá en definitiva.</w:t>
      </w:r>
    </w:p>
    <w:p w:rsidR="0019028C" w:rsidRPr="00BA363D" w:rsidRDefault="0019028C" w:rsidP="00BA363D">
      <w:pPr>
        <w:shd w:val="clear" w:color="auto" w:fill="FFFFFF"/>
        <w:spacing w:line="360" w:lineRule="auto"/>
        <w:jc w:val="both"/>
        <w:rPr>
          <w:rFonts w:ascii="Arial" w:hAnsi="Arial" w:cs="Arial"/>
          <w:color w:val="000000"/>
          <w:sz w:val="22"/>
          <w:szCs w:val="22"/>
          <w:lang w:eastAsia="es-AR"/>
        </w:rPr>
      </w:pPr>
    </w:p>
    <w:p w:rsidR="0019028C" w:rsidRPr="00BA363D" w:rsidRDefault="0019028C" w:rsidP="00BA363D">
      <w:pPr>
        <w:shd w:val="clear" w:color="auto" w:fill="FFFFFF"/>
        <w:spacing w:line="360" w:lineRule="auto"/>
        <w:jc w:val="both"/>
        <w:rPr>
          <w:rFonts w:ascii="Arial" w:hAnsi="Arial" w:cs="Arial"/>
          <w:color w:val="000000"/>
          <w:sz w:val="22"/>
          <w:szCs w:val="22"/>
          <w:lang w:eastAsia="es-AR"/>
        </w:rPr>
      </w:pPr>
      <w:r w:rsidRPr="00BA363D">
        <w:rPr>
          <w:rFonts w:ascii="Arial" w:hAnsi="Arial" w:cs="Arial"/>
          <w:color w:val="000000"/>
          <w:sz w:val="22"/>
          <w:szCs w:val="22"/>
          <w:lang w:eastAsia="es-AR"/>
        </w:rPr>
        <w:t>Artículo 40.- Toda la labor del Jurado deberá cumplirse en un plazo no mayor de treinta (30) días. Excepcionalmente el Jurado podrá solicitar fundadamente a la máxima autoridad institucional la ampliación del plazo en función del número de inscriptos y demás circunstancias particulares de cada concurso.</w:t>
      </w:r>
    </w:p>
    <w:p w:rsidR="0019028C" w:rsidRPr="00BA363D" w:rsidRDefault="0019028C" w:rsidP="00BA363D">
      <w:pPr>
        <w:shd w:val="clear" w:color="auto" w:fill="FFFFFF"/>
        <w:spacing w:line="360" w:lineRule="auto"/>
        <w:jc w:val="both"/>
        <w:rPr>
          <w:rFonts w:ascii="Arial" w:hAnsi="Arial" w:cs="Arial"/>
          <w:color w:val="000000"/>
          <w:sz w:val="22"/>
          <w:szCs w:val="22"/>
          <w:lang w:eastAsia="es-AR"/>
        </w:rPr>
      </w:pPr>
    </w:p>
    <w:p w:rsidR="0019028C" w:rsidRPr="00BB0726" w:rsidRDefault="0019028C" w:rsidP="00BA363D">
      <w:pPr>
        <w:shd w:val="clear" w:color="auto" w:fill="FFFFFF"/>
        <w:spacing w:line="360" w:lineRule="auto"/>
        <w:jc w:val="center"/>
        <w:rPr>
          <w:rFonts w:ascii="Arial" w:hAnsi="Arial" w:cs="Arial"/>
          <w:color w:val="000000"/>
          <w:sz w:val="22"/>
          <w:szCs w:val="22"/>
          <w:lang w:eastAsia="es-AR"/>
        </w:rPr>
      </w:pPr>
      <w:r w:rsidRPr="00BB0726">
        <w:rPr>
          <w:rFonts w:ascii="Arial" w:hAnsi="Arial" w:cs="Arial"/>
          <w:color w:val="000000"/>
          <w:sz w:val="22"/>
          <w:szCs w:val="22"/>
          <w:lang w:eastAsia="es-AR"/>
        </w:rPr>
        <w:t>CAPÍTULO VI</w:t>
      </w:r>
      <w:r w:rsidRPr="00BB0726">
        <w:rPr>
          <w:rFonts w:ascii="Arial" w:hAnsi="Arial" w:cs="Arial"/>
          <w:color w:val="000000"/>
          <w:sz w:val="22"/>
          <w:szCs w:val="22"/>
          <w:lang w:eastAsia="es-AR"/>
        </w:rPr>
        <w:br/>
        <w:t>DE LOS DICTÁMENES</w:t>
      </w:r>
    </w:p>
    <w:p w:rsidR="0019028C" w:rsidRPr="00BA363D" w:rsidRDefault="0019028C" w:rsidP="00BA363D">
      <w:pPr>
        <w:shd w:val="clear" w:color="auto" w:fill="FFFFFF"/>
        <w:spacing w:line="360" w:lineRule="auto"/>
        <w:jc w:val="center"/>
        <w:rPr>
          <w:rFonts w:ascii="Arial" w:hAnsi="Arial" w:cs="Arial"/>
          <w:b/>
          <w:color w:val="000000"/>
          <w:sz w:val="22"/>
          <w:szCs w:val="22"/>
          <w:lang w:eastAsia="es-AR"/>
        </w:rPr>
      </w:pPr>
    </w:p>
    <w:p w:rsidR="0019028C" w:rsidRPr="00BA363D" w:rsidRDefault="0019028C" w:rsidP="00BA363D">
      <w:pPr>
        <w:shd w:val="clear" w:color="auto" w:fill="FFFFFF"/>
        <w:spacing w:line="360" w:lineRule="auto"/>
        <w:jc w:val="both"/>
        <w:rPr>
          <w:rFonts w:ascii="Arial" w:hAnsi="Arial" w:cs="Arial"/>
          <w:color w:val="000000"/>
          <w:sz w:val="22"/>
          <w:szCs w:val="22"/>
          <w:lang w:eastAsia="es-AR"/>
        </w:rPr>
      </w:pPr>
      <w:r w:rsidRPr="00BA363D">
        <w:rPr>
          <w:rFonts w:ascii="Arial" w:hAnsi="Arial" w:cs="Arial"/>
          <w:color w:val="000000"/>
          <w:sz w:val="22"/>
          <w:szCs w:val="22"/>
          <w:lang w:eastAsia="es-AR"/>
        </w:rPr>
        <w:t>Artículo 41.- La máxima autoridad institucional deberá, según corresponda: (a) aprobar el dictamen y elevarlo a la DGESUP; o (b) proponer a la DGESUP declarar desierto el concurso, si el Jurado no encontrase candidatos idóneos.</w:t>
      </w:r>
    </w:p>
    <w:p w:rsidR="0019028C" w:rsidRPr="00BA363D" w:rsidRDefault="0019028C" w:rsidP="00BA363D">
      <w:pPr>
        <w:shd w:val="clear" w:color="auto" w:fill="FFFFFF"/>
        <w:spacing w:line="360" w:lineRule="auto"/>
        <w:jc w:val="both"/>
        <w:rPr>
          <w:rFonts w:ascii="Arial" w:hAnsi="Arial" w:cs="Arial"/>
          <w:color w:val="000000"/>
          <w:sz w:val="22"/>
          <w:szCs w:val="22"/>
          <w:lang w:eastAsia="es-AR"/>
        </w:rPr>
      </w:pPr>
    </w:p>
    <w:p w:rsidR="0019028C" w:rsidRPr="00BA363D" w:rsidRDefault="0019028C" w:rsidP="00BA363D">
      <w:pPr>
        <w:shd w:val="clear" w:color="auto" w:fill="FFFFFF"/>
        <w:spacing w:line="360" w:lineRule="auto"/>
        <w:jc w:val="both"/>
        <w:rPr>
          <w:rFonts w:ascii="Arial" w:hAnsi="Arial" w:cs="Arial"/>
          <w:color w:val="000000"/>
          <w:sz w:val="22"/>
          <w:szCs w:val="22"/>
          <w:lang w:eastAsia="es-AR"/>
        </w:rPr>
      </w:pPr>
      <w:r w:rsidRPr="00BA363D">
        <w:rPr>
          <w:rFonts w:ascii="Arial" w:hAnsi="Arial" w:cs="Arial"/>
          <w:color w:val="000000"/>
          <w:sz w:val="22"/>
          <w:szCs w:val="22"/>
          <w:lang w:eastAsia="es-AR"/>
        </w:rPr>
        <w:t>Artículo 42.- La DGESUP deberá, según corresponda: (a) aprobar el dictamen y elevar la propuesta de nombramiento a la superioridad, a los fines de su designación; (b) declarar desierto el concurso, si el Jurado no encontrare candidatos idóneos; o (c) dejar sin efecto el concurso, si las impugnaciones resultaren atendibles, a través de un informe con opinión fundada.</w:t>
      </w:r>
    </w:p>
    <w:p w:rsidR="0019028C" w:rsidRPr="00BA363D" w:rsidRDefault="0019028C" w:rsidP="00BA363D">
      <w:pPr>
        <w:shd w:val="clear" w:color="auto" w:fill="FFFFFF"/>
        <w:spacing w:line="360" w:lineRule="auto"/>
        <w:jc w:val="both"/>
        <w:rPr>
          <w:rFonts w:ascii="Arial" w:hAnsi="Arial" w:cs="Arial"/>
          <w:color w:val="000000"/>
          <w:sz w:val="22"/>
          <w:szCs w:val="22"/>
          <w:lang w:eastAsia="es-AR"/>
        </w:rPr>
      </w:pPr>
    </w:p>
    <w:p w:rsidR="0019028C" w:rsidRPr="00BA363D" w:rsidRDefault="0019028C" w:rsidP="00BA363D">
      <w:pPr>
        <w:shd w:val="clear" w:color="auto" w:fill="FFFFFF"/>
        <w:spacing w:line="360" w:lineRule="auto"/>
        <w:jc w:val="both"/>
        <w:rPr>
          <w:rFonts w:ascii="Arial" w:hAnsi="Arial" w:cs="Arial"/>
          <w:color w:val="000000"/>
          <w:sz w:val="22"/>
          <w:szCs w:val="22"/>
          <w:lang w:eastAsia="es-AR"/>
        </w:rPr>
      </w:pPr>
      <w:r w:rsidRPr="00BA363D">
        <w:rPr>
          <w:rFonts w:ascii="Arial" w:hAnsi="Arial" w:cs="Arial"/>
          <w:color w:val="000000"/>
          <w:sz w:val="22"/>
          <w:szCs w:val="22"/>
          <w:lang w:eastAsia="es-AR"/>
        </w:rPr>
        <w:t>Artículo 43.- La resolución sobre el concurso será, en todos los casos, publicada y comunicada fehacientemente a los aspirantes con la debida fundamentación.</w:t>
      </w:r>
    </w:p>
    <w:p w:rsidR="0019028C" w:rsidRPr="00BA363D" w:rsidRDefault="0019028C" w:rsidP="00BA363D">
      <w:pPr>
        <w:shd w:val="clear" w:color="auto" w:fill="FFFFFF"/>
        <w:spacing w:line="360" w:lineRule="auto"/>
        <w:jc w:val="both"/>
        <w:rPr>
          <w:rFonts w:ascii="Arial" w:hAnsi="Arial" w:cs="Arial"/>
          <w:color w:val="000000"/>
          <w:sz w:val="22"/>
          <w:szCs w:val="22"/>
          <w:lang w:eastAsia="es-AR"/>
        </w:rPr>
      </w:pPr>
    </w:p>
    <w:p w:rsidR="0019028C" w:rsidRPr="00BB0726" w:rsidRDefault="0019028C" w:rsidP="00BA363D">
      <w:pPr>
        <w:shd w:val="clear" w:color="auto" w:fill="FFFFFF"/>
        <w:spacing w:line="360" w:lineRule="auto"/>
        <w:jc w:val="center"/>
        <w:rPr>
          <w:rFonts w:ascii="Arial" w:hAnsi="Arial" w:cs="Arial"/>
          <w:color w:val="000000"/>
          <w:sz w:val="22"/>
          <w:szCs w:val="22"/>
          <w:lang w:eastAsia="es-AR"/>
        </w:rPr>
      </w:pPr>
      <w:r w:rsidRPr="00BB0726">
        <w:rPr>
          <w:rFonts w:ascii="Arial" w:hAnsi="Arial" w:cs="Arial"/>
          <w:color w:val="000000"/>
          <w:sz w:val="22"/>
          <w:szCs w:val="22"/>
          <w:lang w:eastAsia="es-AR"/>
        </w:rPr>
        <w:t>CAPÍTULO VII</w:t>
      </w:r>
      <w:r w:rsidRPr="00BB0726">
        <w:rPr>
          <w:rFonts w:ascii="Arial" w:hAnsi="Arial" w:cs="Arial"/>
          <w:color w:val="000000"/>
          <w:sz w:val="22"/>
          <w:szCs w:val="22"/>
          <w:lang w:eastAsia="es-AR"/>
        </w:rPr>
        <w:br/>
        <w:t>DE LA DESIGNACIÓN DE PROFESORES</w:t>
      </w:r>
    </w:p>
    <w:p w:rsidR="0019028C" w:rsidRPr="00BA363D" w:rsidRDefault="0019028C" w:rsidP="00BA363D">
      <w:pPr>
        <w:shd w:val="clear" w:color="auto" w:fill="FFFFFF"/>
        <w:spacing w:line="360" w:lineRule="auto"/>
        <w:jc w:val="center"/>
        <w:rPr>
          <w:rFonts w:ascii="Arial" w:hAnsi="Arial" w:cs="Arial"/>
          <w:b/>
          <w:color w:val="000000"/>
          <w:sz w:val="22"/>
          <w:szCs w:val="22"/>
          <w:lang w:eastAsia="es-AR"/>
        </w:rPr>
      </w:pPr>
    </w:p>
    <w:p w:rsidR="0019028C" w:rsidRPr="00BA363D" w:rsidRDefault="0019028C" w:rsidP="00BA363D">
      <w:pPr>
        <w:shd w:val="clear" w:color="auto" w:fill="FFFFFF"/>
        <w:spacing w:line="360" w:lineRule="auto"/>
        <w:jc w:val="both"/>
        <w:rPr>
          <w:rFonts w:ascii="Arial" w:hAnsi="Arial" w:cs="Arial"/>
          <w:color w:val="000000"/>
          <w:sz w:val="22"/>
          <w:szCs w:val="22"/>
          <w:lang w:eastAsia="es-AR"/>
        </w:rPr>
      </w:pPr>
      <w:r w:rsidRPr="00BA363D">
        <w:rPr>
          <w:rFonts w:ascii="Arial" w:hAnsi="Arial" w:cs="Arial"/>
          <w:color w:val="000000"/>
          <w:sz w:val="22"/>
          <w:szCs w:val="22"/>
          <w:lang w:eastAsia="es-AR"/>
        </w:rPr>
        <w:t>Artículo 44.- Aprobadas las actuaciones, la DGESUP elevará a la Superioridad la propuesta para la designación del titular.</w:t>
      </w:r>
    </w:p>
    <w:p w:rsidR="0019028C" w:rsidRPr="00BA363D" w:rsidRDefault="0019028C" w:rsidP="00BA363D">
      <w:pPr>
        <w:shd w:val="clear" w:color="auto" w:fill="FFFFFF"/>
        <w:spacing w:line="360" w:lineRule="auto"/>
        <w:jc w:val="both"/>
        <w:rPr>
          <w:rFonts w:ascii="Arial" w:hAnsi="Arial" w:cs="Arial"/>
          <w:color w:val="000000"/>
          <w:sz w:val="22"/>
          <w:szCs w:val="22"/>
          <w:lang w:eastAsia="es-AR"/>
        </w:rPr>
      </w:pPr>
    </w:p>
    <w:p w:rsidR="0019028C" w:rsidRPr="00BA363D" w:rsidRDefault="0019028C" w:rsidP="00BA363D">
      <w:pPr>
        <w:shd w:val="clear" w:color="auto" w:fill="FFFFFF"/>
        <w:spacing w:line="360" w:lineRule="auto"/>
        <w:jc w:val="both"/>
        <w:rPr>
          <w:rFonts w:ascii="Arial" w:hAnsi="Arial" w:cs="Arial"/>
          <w:color w:val="000000"/>
          <w:sz w:val="22"/>
          <w:szCs w:val="22"/>
          <w:lang w:eastAsia="es-AR"/>
        </w:rPr>
      </w:pPr>
      <w:r w:rsidRPr="00BA363D">
        <w:rPr>
          <w:rFonts w:ascii="Arial" w:hAnsi="Arial" w:cs="Arial"/>
          <w:color w:val="000000"/>
          <w:sz w:val="22"/>
          <w:szCs w:val="22"/>
          <w:lang w:eastAsia="es-AR"/>
        </w:rPr>
        <w:t xml:space="preserve">Artículo 45.- Notificado de su designación el profesor deberá asumir sus funciones dentro de los treinta (30) días y hasta el 31 de octubre del año del concurso, salvo que invocare ante la DGESUP un impedimento justificado. El plazo puede extenderse hasta otros treinta (30) días por razones estrictamente pedagógicas y de común acuerdo entre el Rectorado y el profesor designado. Con posterioridad al 31 de octubre, el profesor asumirá al inicio de las actividades docentes del ciclo </w:t>
      </w:r>
      <w:r w:rsidRPr="00BA363D">
        <w:rPr>
          <w:rFonts w:ascii="Arial" w:hAnsi="Arial" w:cs="Arial"/>
          <w:color w:val="000000"/>
          <w:sz w:val="22"/>
          <w:szCs w:val="22"/>
          <w:lang w:eastAsia="es-AR"/>
        </w:rPr>
        <w:lastRenderedPageBreak/>
        <w:t>lectivo siguiente. Una vez establecida la fecha de asunción, si el profesor no se hiciere cargo de sus funciones, el Rectorado deberá informar a la DGESUP para proceder a dejar sin efecto la designación por los canales que corresponden.</w:t>
      </w:r>
    </w:p>
    <w:p w:rsidR="0019028C" w:rsidRPr="00BA363D" w:rsidRDefault="0019028C" w:rsidP="00BA363D">
      <w:pPr>
        <w:shd w:val="clear" w:color="auto" w:fill="FFFFFF"/>
        <w:spacing w:line="360" w:lineRule="auto"/>
        <w:jc w:val="both"/>
        <w:rPr>
          <w:rFonts w:ascii="Arial" w:hAnsi="Arial" w:cs="Arial"/>
          <w:color w:val="000000"/>
          <w:sz w:val="22"/>
          <w:szCs w:val="22"/>
          <w:lang w:eastAsia="es-AR"/>
        </w:rPr>
      </w:pPr>
    </w:p>
    <w:p w:rsidR="0019028C" w:rsidRPr="00BA363D" w:rsidRDefault="0019028C" w:rsidP="00BA363D">
      <w:pPr>
        <w:shd w:val="clear" w:color="auto" w:fill="FFFFFF"/>
        <w:spacing w:line="360" w:lineRule="auto"/>
        <w:jc w:val="both"/>
        <w:rPr>
          <w:rFonts w:ascii="Arial" w:hAnsi="Arial" w:cs="Arial"/>
          <w:color w:val="000000"/>
          <w:sz w:val="22"/>
          <w:szCs w:val="22"/>
          <w:lang w:eastAsia="es-AR"/>
        </w:rPr>
      </w:pPr>
      <w:r w:rsidRPr="00BA363D">
        <w:rPr>
          <w:rFonts w:ascii="Arial" w:hAnsi="Arial" w:cs="Arial"/>
          <w:color w:val="000000"/>
          <w:sz w:val="22"/>
          <w:szCs w:val="22"/>
          <w:lang w:eastAsia="es-AR"/>
        </w:rPr>
        <w:t>Artículo 46.- Si la designación quedare sin efecto por los motivos arriba indicados, el profesor quedará inhabilitado para presentarse a concurso por el término de dos (2) años a partir de la fecha en que debió asumir sus funciones.</w:t>
      </w:r>
    </w:p>
    <w:p w:rsidR="0019028C" w:rsidRPr="00BA363D" w:rsidRDefault="0019028C" w:rsidP="00BA363D">
      <w:pPr>
        <w:shd w:val="clear" w:color="auto" w:fill="FFFFFF"/>
        <w:spacing w:line="360" w:lineRule="auto"/>
        <w:jc w:val="both"/>
        <w:rPr>
          <w:rFonts w:ascii="Arial" w:hAnsi="Arial" w:cs="Arial"/>
          <w:color w:val="000000"/>
          <w:sz w:val="22"/>
          <w:szCs w:val="22"/>
          <w:lang w:eastAsia="es-AR"/>
        </w:rPr>
      </w:pPr>
    </w:p>
    <w:p w:rsidR="0019028C" w:rsidRPr="00BA363D" w:rsidRDefault="0019028C" w:rsidP="00BA363D">
      <w:pPr>
        <w:shd w:val="clear" w:color="auto" w:fill="FFFFFF"/>
        <w:spacing w:line="360" w:lineRule="auto"/>
        <w:jc w:val="both"/>
        <w:rPr>
          <w:rFonts w:ascii="Arial" w:hAnsi="Arial" w:cs="Arial"/>
          <w:color w:val="000000"/>
          <w:sz w:val="22"/>
          <w:szCs w:val="22"/>
          <w:lang w:eastAsia="es-AR"/>
        </w:rPr>
      </w:pPr>
      <w:r w:rsidRPr="00BA363D">
        <w:rPr>
          <w:rFonts w:ascii="Arial" w:hAnsi="Arial" w:cs="Arial"/>
          <w:color w:val="000000"/>
          <w:sz w:val="22"/>
          <w:szCs w:val="22"/>
          <w:lang w:eastAsia="es-AR"/>
        </w:rPr>
        <w:t>Artículo 47.- El orden de mérito establecido por el Jurado y aprobado por el Ministerio de Educación tendrá una validez de dos (2) años y habilitará, durante ese lapso a los concursados a ser convocados a cubrir horas cátedra titulares, interinatos y suplencias para la instancia curricular concursada.</w:t>
      </w:r>
    </w:p>
    <w:p w:rsidR="0019028C" w:rsidRPr="00BA363D" w:rsidRDefault="0019028C" w:rsidP="00BA363D">
      <w:pPr>
        <w:shd w:val="clear" w:color="auto" w:fill="FFFFFF"/>
        <w:spacing w:line="360" w:lineRule="auto"/>
        <w:jc w:val="both"/>
        <w:rPr>
          <w:rFonts w:ascii="Arial" w:hAnsi="Arial" w:cs="Arial"/>
          <w:color w:val="000000"/>
          <w:sz w:val="22"/>
          <w:szCs w:val="22"/>
          <w:lang w:eastAsia="es-AR"/>
        </w:rPr>
      </w:pPr>
    </w:p>
    <w:p w:rsidR="0019028C" w:rsidRPr="00BA363D" w:rsidRDefault="0019028C" w:rsidP="00BA363D">
      <w:pPr>
        <w:shd w:val="clear" w:color="auto" w:fill="FFFFFF"/>
        <w:spacing w:line="360" w:lineRule="auto"/>
        <w:jc w:val="both"/>
        <w:rPr>
          <w:rFonts w:ascii="Arial" w:hAnsi="Arial" w:cs="Arial"/>
          <w:color w:val="000000"/>
          <w:sz w:val="22"/>
          <w:szCs w:val="22"/>
          <w:lang w:eastAsia="es-AR"/>
        </w:rPr>
      </w:pPr>
      <w:r w:rsidRPr="00BA363D">
        <w:rPr>
          <w:rFonts w:ascii="Arial" w:hAnsi="Arial" w:cs="Arial"/>
          <w:color w:val="000000"/>
          <w:sz w:val="22"/>
          <w:szCs w:val="22"/>
          <w:lang w:eastAsia="es-AR"/>
        </w:rPr>
        <w:t>Artículo 48.- La estabilidad en la instancia curricular a la que el profesor accedió por concurso estará sujeta a un régimen de evaluación bianual de la gestión docente, cuyo marco normativo será establecido por el Ministerio de Educación. Las evaluaciones insatisfactorias se regularán de acuerdo a lo establecido en el Estatuto del Docente.</w:t>
      </w:r>
    </w:p>
    <w:p w:rsidR="0019028C" w:rsidRPr="00BA363D" w:rsidRDefault="0019028C" w:rsidP="00BA363D">
      <w:pPr>
        <w:shd w:val="clear" w:color="auto" w:fill="FFFFFF"/>
        <w:spacing w:line="360" w:lineRule="auto"/>
        <w:jc w:val="center"/>
        <w:rPr>
          <w:rFonts w:ascii="Arial" w:hAnsi="Arial" w:cs="Arial"/>
          <w:b/>
          <w:color w:val="000000"/>
          <w:sz w:val="22"/>
          <w:szCs w:val="22"/>
          <w:lang w:eastAsia="es-AR"/>
        </w:rPr>
      </w:pPr>
    </w:p>
    <w:p w:rsidR="0019028C" w:rsidRPr="00BB0726" w:rsidRDefault="0019028C" w:rsidP="00BA363D">
      <w:pPr>
        <w:shd w:val="clear" w:color="auto" w:fill="FFFFFF"/>
        <w:spacing w:line="360" w:lineRule="auto"/>
        <w:jc w:val="center"/>
        <w:rPr>
          <w:rFonts w:ascii="Arial" w:hAnsi="Arial" w:cs="Arial"/>
          <w:color w:val="000000"/>
          <w:sz w:val="22"/>
          <w:szCs w:val="22"/>
          <w:lang w:eastAsia="es-AR"/>
        </w:rPr>
      </w:pPr>
      <w:r w:rsidRPr="00BB0726">
        <w:rPr>
          <w:rFonts w:ascii="Arial" w:hAnsi="Arial" w:cs="Arial"/>
          <w:color w:val="000000"/>
          <w:sz w:val="22"/>
          <w:szCs w:val="22"/>
          <w:lang w:eastAsia="es-AR"/>
        </w:rPr>
        <w:t>CAPÍTULO VIII</w:t>
      </w:r>
      <w:r w:rsidRPr="00BB0726">
        <w:rPr>
          <w:rFonts w:ascii="Arial" w:hAnsi="Arial" w:cs="Arial"/>
          <w:color w:val="000000"/>
          <w:sz w:val="22"/>
          <w:szCs w:val="22"/>
          <w:lang w:eastAsia="es-AR"/>
        </w:rPr>
        <w:br/>
        <w:t>DE LA COBERTURA DE CÁTE</w:t>
      </w:r>
      <w:r w:rsidR="004513BF">
        <w:rPr>
          <w:rFonts w:ascii="Arial" w:hAnsi="Arial" w:cs="Arial"/>
          <w:color w:val="000000"/>
          <w:sz w:val="22"/>
          <w:szCs w:val="22"/>
          <w:lang w:eastAsia="es-AR"/>
        </w:rPr>
        <w:t xml:space="preserve">DRA VACANTE HASTA QUE SE PROVEA </w:t>
      </w:r>
      <w:r w:rsidRPr="00BB0726">
        <w:rPr>
          <w:rFonts w:ascii="Arial" w:hAnsi="Arial" w:cs="Arial"/>
          <w:color w:val="000000"/>
          <w:sz w:val="22"/>
          <w:szCs w:val="22"/>
          <w:lang w:eastAsia="es-AR"/>
        </w:rPr>
        <w:t>POR CONCURSO</w:t>
      </w:r>
    </w:p>
    <w:p w:rsidR="0019028C" w:rsidRPr="00BA363D" w:rsidRDefault="0019028C" w:rsidP="00BA363D">
      <w:pPr>
        <w:shd w:val="clear" w:color="auto" w:fill="FFFFFF"/>
        <w:spacing w:line="360" w:lineRule="auto"/>
        <w:jc w:val="center"/>
        <w:rPr>
          <w:rFonts w:ascii="Arial" w:hAnsi="Arial" w:cs="Arial"/>
          <w:b/>
          <w:color w:val="000000"/>
          <w:sz w:val="22"/>
          <w:szCs w:val="22"/>
          <w:lang w:eastAsia="es-AR"/>
        </w:rPr>
      </w:pPr>
    </w:p>
    <w:p w:rsidR="0019028C" w:rsidRPr="00BA363D" w:rsidRDefault="0019028C" w:rsidP="00BA363D">
      <w:pPr>
        <w:shd w:val="clear" w:color="auto" w:fill="FFFFFF"/>
        <w:spacing w:line="360" w:lineRule="auto"/>
        <w:jc w:val="both"/>
        <w:rPr>
          <w:rFonts w:ascii="Arial" w:hAnsi="Arial" w:cs="Arial"/>
          <w:color w:val="000000"/>
          <w:sz w:val="22"/>
          <w:szCs w:val="22"/>
          <w:lang w:eastAsia="es-AR"/>
        </w:rPr>
      </w:pPr>
      <w:r w:rsidRPr="00BA363D">
        <w:rPr>
          <w:rFonts w:ascii="Arial" w:hAnsi="Arial" w:cs="Arial"/>
          <w:color w:val="000000"/>
          <w:sz w:val="22"/>
          <w:szCs w:val="22"/>
          <w:lang w:eastAsia="es-AR"/>
        </w:rPr>
        <w:t>Artículo 49.- En el caso de hallarse una cátedra o cargo vacante y hasta tanto se provea por concurso, el Rectorado propondrá la designación de interinos o suplentes según lo especificado en el articulado anterior. Agotada la misma, se solicitará a otras instituciones los listados producidos en concursos similares. Si no los hubiera, se convocará a una comisión evaluadora designada por el Consejo Directivo que producirá un listado para selección de antecedentes. Agotada la misma, se designará a un profesor del establecimiento o a otro docente que reúna las condiciones especificadas para la cobertura de la cátedra.</w:t>
      </w:r>
    </w:p>
    <w:p w:rsidR="0019028C" w:rsidRPr="00BA363D" w:rsidRDefault="0019028C" w:rsidP="00BA363D">
      <w:pPr>
        <w:shd w:val="clear" w:color="auto" w:fill="FFFFFF"/>
        <w:spacing w:line="360" w:lineRule="auto"/>
        <w:jc w:val="both"/>
        <w:rPr>
          <w:rFonts w:ascii="Arial" w:hAnsi="Arial" w:cs="Arial"/>
          <w:color w:val="000000"/>
          <w:sz w:val="22"/>
          <w:szCs w:val="22"/>
          <w:lang w:eastAsia="es-AR"/>
        </w:rPr>
      </w:pPr>
    </w:p>
    <w:p w:rsidR="0019028C" w:rsidRPr="00BA363D" w:rsidRDefault="0019028C" w:rsidP="00BA363D">
      <w:pPr>
        <w:shd w:val="clear" w:color="auto" w:fill="FFFFFF"/>
        <w:spacing w:line="360" w:lineRule="auto"/>
        <w:jc w:val="both"/>
        <w:rPr>
          <w:rFonts w:ascii="Arial" w:hAnsi="Arial" w:cs="Arial"/>
          <w:color w:val="000000"/>
          <w:sz w:val="22"/>
          <w:szCs w:val="22"/>
          <w:lang w:eastAsia="es-AR"/>
        </w:rPr>
      </w:pPr>
      <w:r w:rsidRPr="00BA363D">
        <w:rPr>
          <w:rFonts w:ascii="Arial" w:hAnsi="Arial" w:cs="Arial"/>
          <w:color w:val="000000"/>
          <w:sz w:val="22"/>
          <w:szCs w:val="22"/>
          <w:lang w:eastAsia="es-AR"/>
        </w:rPr>
        <w:t>Artículo 50.- La comisión evaluadora elevará en el plazo de tres (3) días su dictamen al Consejo Directivo el que podrá, si lo considera pertinente, solicitar la ampliación o la aclaración del dictamen.</w:t>
      </w:r>
    </w:p>
    <w:p w:rsidR="0019028C" w:rsidRPr="00BA363D" w:rsidRDefault="0019028C" w:rsidP="00BA363D">
      <w:pPr>
        <w:shd w:val="clear" w:color="auto" w:fill="FFFFFF"/>
        <w:spacing w:line="360" w:lineRule="auto"/>
        <w:jc w:val="both"/>
        <w:rPr>
          <w:rFonts w:ascii="Arial" w:hAnsi="Arial" w:cs="Arial"/>
          <w:color w:val="000000"/>
          <w:sz w:val="22"/>
          <w:szCs w:val="22"/>
          <w:lang w:eastAsia="es-AR"/>
        </w:rPr>
      </w:pPr>
    </w:p>
    <w:p w:rsidR="0019028C" w:rsidRPr="00BA363D" w:rsidRDefault="0019028C" w:rsidP="00BA363D">
      <w:pPr>
        <w:shd w:val="clear" w:color="auto" w:fill="FFFFFF"/>
        <w:spacing w:line="360" w:lineRule="auto"/>
        <w:jc w:val="both"/>
        <w:rPr>
          <w:rFonts w:ascii="Arial" w:hAnsi="Arial" w:cs="Arial"/>
          <w:color w:val="000000"/>
          <w:sz w:val="22"/>
          <w:szCs w:val="22"/>
          <w:lang w:eastAsia="es-AR"/>
        </w:rPr>
      </w:pPr>
      <w:r w:rsidRPr="00BA363D">
        <w:rPr>
          <w:rFonts w:ascii="Arial" w:hAnsi="Arial" w:cs="Arial"/>
          <w:color w:val="000000"/>
          <w:sz w:val="22"/>
          <w:szCs w:val="22"/>
          <w:lang w:eastAsia="es-AR"/>
        </w:rPr>
        <w:t>Artículo 51.- Si no hubiera unanimidad de criterio de la comisión evaluadora, se elevarán los dictámenes y definirá el Consejo Directivo.</w:t>
      </w:r>
    </w:p>
    <w:p w:rsidR="0019028C" w:rsidRPr="00BA363D" w:rsidRDefault="0019028C" w:rsidP="00BA363D">
      <w:pPr>
        <w:shd w:val="clear" w:color="auto" w:fill="FFFFFF"/>
        <w:spacing w:line="360" w:lineRule="auto"/>
        <w:jc w:val="both"/>
        <w:rPr>
          <w:rFonts w:ascii="Arial" w:hAnsi="Arial" w:cs="Arial"/>
          <w:color w:val="000000"/>
          <w:sz w:val="22"/>
          <w:szCs w:val="22"/>
          <w:lang w:eastAsia="es-AR"/>
        </w:rPr>
      </w:pPr>
    </w:p>
    <w:p w:rsidR="0019028C" w:rsidRPr="00BA363D" w:rsidRDefault="0019028C" w:rsidP="00BA363D">
      <w:pPr>
        <w:shd w:val="clear" w:color="auto" w:fill="FFFFFF"/>
        <w:spacing w:line="360" w:lineRule="auto"/>
        <w:jc w:val="both"/>
        <w:rPr>
          <w:rFonts w:ascii="Arial" w:hAnsi="Arial" w:cs="Arial"/>
          <w:color w:val="000000"/>
          <w:sz w:val="22"/>
          <w:szCs w:val="22"/>
          <w:lang w:eastAsia="es-AR"/>
        </w:rPr>
      </w:pPr>
      <w:r w:rsidRPr="00BA363D">
        <w:rPr>
          <w:rFonts w:ascii="Arial" w:hAnsi="Arial" w:cs="Arial"/>
          <w:color w:val="000000"/>
          <w:sz w:val="22"/>
          <w:szCs w:val="22"/>
          <w:lang w:eastAsia="es-AR"/>
        </w:rPr>
        <w:lastRenderedPageBreak/>
        <w:t>Artículo 52.- La comisión evaluadora podrá proponer declarar desierta la selección si considerara que ningún aspirante reúne las condiciones requeridas.</w:t>
      </w:r>
    </w:p>
    <w:p w:rsidR="0019028C" w:rsidRPr="00BA363D" w:rsidRDefault="0019028C" w:rsidP="00BA363D">
      <w:pPr>
        <w:shd w:val="clear" w:color="auto" w:fill="FFFFFF"/>
        <w:spacing w:line="360" w:lineRule="auto"/>
        <w:jc w:val="both"/>
        <w:rPr>
          <w:rFonts w:ascii="Arial" w:hAnsi="Arial" w:cs="Arial"/>
          <w:color w:val="000000"/>
          <w:sz w:val="22"/>
          <w:szCs w:val="22"/>
          <w:lang w:eastAsia="es-AR"/>
        </w:rPr>
      </w:pPr>
    </w:p>
    <w:p w:rsidR="0019028C" w:rsidRPr="00BA363D" w:rsidRDefault="0019028C" w:rsidP="00BA363D">
      <w:pPr>
        <w:shd w:val="clear" w:color="auto" w:fill="FFFFFF"/>
        <w:spacing w:line="360" w:lineRule="auto"/>
        <w:jc w:val="both"/>
        <w:rPr>
          <w:rFonts w:ascii="Arial" w:hAnsi="Arial" w:cs="Arial"/>
          <w:color w:val="000000"/>
          <w:sz w:val="22"/>
          <w:szCs w:val="22"/>
          <w:lang w:eastAsia="es-AR"/>
        </w:rPr>
      </w:pPr>
      <w:r w:rsidRPr="00BA363D">
        <w:rPr>
          <w:rFonts w:ascii="Arial" w:hAnsi="Arial" w:cs="Arial"/>
          <w:color w:val="000000"/>
          <w:sz w:val="22"/>
          <w:szCs w:val="22"/>
          <w:lang w:eastAsia="es-AR"/>
        </w:rPr>
        <w:t>Artículo 53.- El Consejo Directivo supervisará el proceso de la selección de antecedentes analizando el dictamen definitivo de la Comisión Evaluadora, explicitando su conformidad o no, labrando el acta correspondiente.</w:t>
      </w:r>
    </w:p>
    <w:p w:rsidR="0019028C" w:rsidRPr="00BA363D" w:rsidRDefault="0019028C" w:rsidP="00BA363D">
      <w:pPr>
        <w:shd w:val="clear" w:color="auto" w:fill="FFFFFF"/>
        <w:spacing w:line="360" w:lineRule="auto"/>
        <w:jc w:val="both"/>
        <w:rPr>
          <w:rFonts w:ascii="Arial" w:hAnsi="Arial" w:cs="Arial"/>
          <w:color w:val="000000"/>
          <w:sz w:val="22"/>
          <w:szCs w:val="22"/>
          <w:lang w:eastAsia="es-AR"/>
        </w:rPr>
      </w:pPr>
    </w:p>
    <w:p w:rsidR="0019028C" w:rsidRPr="00BA363D" w:rsidRDefault="0019028C" w:rsidP="00BA363D">
      <w:pPr>
        <w:shd w:val="clear" w:color="auto" w:fill="FFFFFF"/>
        <w:spacing w:line="360" w:lineRule="auto"/>
        <w:jc w:val="both"/>
        <w:rPr>
          <w:rFonts w:ascii="Arial" w:hAnsi="Arial" w:cs="Arial"/>
          <w:color w:val="000000"/>
          <w:sz w:val="22"/>
          <w:szCs w:val="22"/>
          <w:lang w:eastAsia="es-AR"/>
        </w:rPr>
      </w:pPr>
      <w:r w:rsidRPr="00BA363D">
        <w:rPr>
          <w:rFonts w:ascii="Arial" w:hAnsi="Arial" w:cs="Arial"/>
          <w:color w:val="000000"/>
          <w:sz w:val="22"/>
          <w:szCs w:val="22"/>
          <w:lang w:eastAsia="es-AR"/>
        </w:rPr>
        <w:t>Artículo 54.- Cuando discrepe, el Consejo Directivo formulará un nuevo orden de mérito debiendo fundamentar su discrepancia o, en el caso en que sea necesario, llamará a una nueva selección.</w:t>
      </w:r>
    </w:p>
    <w:p w:rsidR="0019028C" w:rsidRPr="00BA363D" w:rsidRDefault="0019028C" w:rsidP="00BA363D">
      <w:pPr>
        <w:shd w:val="clear" w:color="auto" w:fill="FFFFFF"/>
        <w:spacing w:line="360" w:lineRule="auto"/>
        <w:jc w:val="both"/>
        <w:rPr>
          <w:rFonts w:ascii="Arial" w:hAnsi="Arial" w:cs="Arial"/>
          <w:color w:val="000000"/>
          <w:sz w:val="22"/>
          <w:szCs w:val="22"/>
          <w:lang w:eastAsia="es-AR"/>
        </w:rPr>
      </w:pPr>
    </w:p>
    <w:p w:rsidR="0019028C" w:rsidRPr="00BA363D" w:rsidRDefault="0019028C" w:rsidP="00BA363D">
      <w:pPr>
        <w:shd w:val="clear" w:color="auto" w:fill="FFFFFF"/>
        <w:spacing w:line="360" w:lineRule="auto"/>
        <w:jc w:val="both"/>
        <w:rPr>
          <w:rFonts w:ascii="Arial" w:hAnsi="Arial" w:cs="Arial"/>
          <w:color w:val="000000"/>
          <w:sz w:val="22"/>
          <w:szCs w:val="22"/>
          <w:lang w:eastAsia="es-AR"/>
        </w:rPr>
      </w:pPr>
      <w:r w:rsidRPr="00BA363D">
        <w:rPr>
          <w:rFonts w:ascii="Arial" w:hAnsi="Arial" w:cs="Arial"/>
          <w:color w:val="000000"/>
          <w:sz w:val="22"/>
          <w:szCs w:val="22"/>
          <w:lang w:eastAsia="es-AR"/>
        </w:rPr>
        <w:t>Artículo 55.- Si se declara desierto, se convocará a una nueva selección.</w:t>
      </w:r>
    </w:p>
    <w:p w:rsidR="0019028C" w:rsidRPr="00BA363D" w:rsidRDefault="0019028C" w:rsidP="00BA363D">
      <w:pPr>
        <w:shd w:val="clear" w:color="auto" w:fill="FFFFFF"/>
        <w:spacing w:line="360" w:lineRule="auto"/>
        <w:jc w:val="both"/>
        <w:rPr>
          <w:rFonts w:ascii="Arial" w:hAnsi="Arial" w:cs="Arial"/>
          <w:color w:val="000000"/>
          <w:sz w:val="22"/>
          <w:szCs w:val="22"/>
          <w:lang w:eastAsia="es-AR"/>
        </w:rPr>
      </w:pPr>
    </w:p>
    <w:p w:rsidR="0019028C" w:rsidRDefault="0019028C" w:rsidP="00BA363D">
      <w:pPr>
        <w:shd w:val="clear" w:color="auto" w:fill="FFFFFF"/>
        <w:spacing w:line="360" w:lineRule="auto"/>
        <w:jc w:val="both"/>
        <w:rPr>
          <w:rFonts w:ascii="Arial" w:hAnsi="Arial" w:cs="Arial"/>
          <w:color w:val="000000"/>
          <w:sz w:val="22"/>
          <w:szCs w:val="22"/>
          <w:lang w:eastAsia="es-AR"/>
        </w:rPr>
      </w:pPr>
      <w:r w:rsidRPr="00BA363D">
        <w:rPr>
          <w:rFonts w:ascii="Arial" w:hAnsi="Arial" w:cs="Arial"/>
          <w:color w:val="000000"/>
          <w:sz w:val="22"/>
          <w:szCs w:val="22"/>
          <w:lang w:eastAsia="es-AR"/>
        </w:rPr>
        <w:t>Artículo 56.- El listado producido por la selección de antecedentes estará vigente hasta la sustanciación del concurso o por un plazo de 2 (dos) años.</w:t>
      </w:r>
    </w:p>
    <w:p w:rsidR="00BB0726" w:rsidRPr="00BA363D" w:rsidRDefault="00BB0726" w:rsidP="00BA363D">
      <w:pPr>
        <w:shd w:val="clear" w:color="auto" w:fill="FFFFFF"/>
        <w:spacing w:line="360" w:lineRule="auto"/>
        <w:jc w:val="both"/>
        <w:rPr>
          <w:rFonts w:ascii="Arial" w:hAnsi="Arial" w:cs="Arial"/>
          <w:color w:val="000000"/>
          <w:sz w:val="22"/>
          <w:szCs w:val="22"/>
          <w:lang w:eastAsia="es-AR"/>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375"/>
        <w:gridCol w:w="4664"/>
      </w:tblGrid>
      <w:tr w:rsidR="0019028C" w:rsidRPr="00BA363D" w:rsidTr="00BB0726">
        <w:trPr>
          <w:jc w:val="center"/>
        </w:trPr>
        <w:tc>
          <w:tcPr>
            <w:tcW w:w="9039" w:type="dxa"/>
            <w:gridSpan w:val="2"/>
            <w:vAlign w:val="center"/>
          </w:tcPr>
          <w:p w:rsidR="0019028C" w:rsidRPr="00BA363D" w:rsidRDefault="0019028C" w:rsidP="0016582B">
            <w:pPr>
              <w:pStyle w:val="NormalWeb"/>
              <w:spacing w:before="240" w:beforeAutospacing="0" w:after="0" w:afterAutospacing="0" w:line="360" w:lineRule="auto"/>
              <w:jc w:val="center"/>
              <w:rPr>
                <w:rFonts w:ascii="Arial" w:hAnsi="Arial" w:cs="Arial"/>
                <w:b/>
                <w:bCs/>
                <w:iCs/>
                <w:color w:val="000000"/>
              </w:rPr>
            </w:pPr>
            <w:r w:rsidRPr="00BA363D">
              <w:rPr>
                <w:rFonts w:ascii="Arial" w:hAnsi="Arial" w:cs="Arial"/>
                <w:b/>
                <w:bCs/>
                <w:iCs/>
                <w:color w:val="000000"/>
                <w:sz w:val="22"/>
                <w:szCs w:val="22"/>
              </w:rPr>
              <w:t>ANEXO A</w:t>
            </w:r>
          </w:p>
          <w:p w:rsidR="0019028C" w:rsidRPr="00BA363D" w:rsidRDefault="0019028C" w:rsidP="00BB0726">
            <w:pPr>
              <w:pStyle w:val="NormalWeb"/>
              <w:spacing w:before="0" w:beforeAutospacing="0" w:after="0" w:afterAutospacing="0" w:line="360" w:lineRule="auto"/>
              <w:jc w:val="center"/>
              <w:rPr>
                <w:rFonts w:ascii="Arial" w:hAnsi="Arial" w:cs="Arial"/>
                <w:b/>
                <w:bCs/>
                <w:iCs/>
                <w:color w:val="000000"/>
              </w:rPr>
            </w:pPr>
            <w:r w:rsidRPr="00BA363D">
              <w:rPr>
                <w:rFonts w:ascii="Arial" w:hAnsi="Arial" w:cs="Arial"/>
                <w:b/>
                <w:bCs/>
                <w:iCs/>
                <w:color w:val="000000"/>
                <w:sz w:val="22"/>
                <w:szCs w:val="22"/>
              </w:rPr>
              <w:t>LEY F - Nº 2</w:t>
            </w:r>
            <w:r w:rsidR="00BA363D">
              <w:rPr>
                <w:rFonts w:ascii="Arial" w:hAnsi="Arial" w:cs="Arial"/>
                <w:b/>
                <w:bCs/>
                <w:iCs/>
                <w:color w:val="000000"/>
                <w:sz w:val="22"/>
                <w:szCs w:val="22"/>
              </w:rPr>
              <w:t>.</w:t>
            </w:r>
            <w:r w:rsidRPr="00BA363D">
              <w:rPr>
                <w:rFonts w:ascii="Arial" w:hAnsi="Arial" w:cs="Arial"/>
                <w:b/>
                <w:bCs/>
                <w:iCs/>
                <w:color w:val="000000"/>
                <w:sz w:val="22"/>
                <w:szCs w:val="22"/>
              </w:rPr>
              <w:t>270</w:t>
            </w:r>
          </w:p>
          <w:p w:rsidR="0019028C" w:rsidRPr="00BB0726" w:rsidRDefault="0019028C" w:rsidP="00BB0726">
            <w:pPr>
              <w:pStyle w:val="NormalWeb"/>
              <w:spacing w:before="0" w:beforeAutospacing="0" w:after="0" w:afterAutospacing="0" w:line="360" w:lineRule="auto"/>
              <w:jc w:val="center"/>
              <w:rPr>
                <w:rFonts w:ascii="Arial" w:hAnsi="Arial" w:cs="Arial"/>
                <w:b/>
                <w:bCs/>
                <w:iCs/>
                <w:color w:val="000000"/>
              </w:rPr>
            </w:pPr>
            <w:r w:rsidRPr="00BA363D">
              <w:rPr>
                <w:rFonts w:ascii="Arial" w:hAnsi="Arial" w:cs="Arial"/>
                <w:b/>
                <w:bCs/>
                <w:iCs/>
                <w:color w:val="000000"/>
                <w:sz w:val="22"/>
                <w:szCs w:val="22"/>
              </w:rPr>
              <w:t>TABLA DE ANTECEDENTES</w:t>
            </w:r>
          </w:p>
        </w:tc>
      </w:tr>
      <w:tr w:rsidR="0019028C" w:rsidRPr="00BA363D" w:rsidTr="00F22E1D">
        <w:trPr>
          <w:trHeight w:val="558"/>
          <w:jc w:val="center"/>
        </w:trPr>
        <w:tc>
          <w:tcPr>
            <w:tcW w:w="4375" w:type="dxa"/>
            <w:vAlign w:val="center"/>
          </w:tcPr>
          <w:p w:rsidR="0019028C" w:rsidRPr="004513BF" w:rsidRDefault="0019028C" w:rsidP="004513BF">
            <w:pPr>
              <w:pStyle w:val="NormalWeb"/>
              <w:spacing w:before="0" w:beforeAutospacing="0" w:after="0" w:afterAutospacing="0" w:line="360" w:lineRule="auto"/>
              <w:jc w:val="center"/>
              <w:rPr>
                <w:rFonts w:ascii="Arial" w:hAnsi="Arial" w:cs="Arial"/>
                <w:b/>
                <w:bCs/>
                <w:color w:val="000000"/>
              </w:rPr>
            </w:pPr>
            <w:r w:rsidRPr="00BA363D">
              <w:rPr>
                <w:rFonts w:ascii="Arial" w:hAnsi="Arial" w:cs="Arial"/>
                <w:b/>
                <w:bCs/>
                <w:color w:val="000000"/>
                <w:sz w:val="22"/>
                <w:szCs w:val="22"/>
              </w:rPr>
              <w:t>Número de Artículo del</w:t>
            </w:r>
            <w:r w:rsidR="004513BF">
              <w:rPr>
                <w:rFonts w:ascii="Arial" w:hAnsi="Arial" w:cs="Arial"/>
                <w:b/>
                <w:bCs/>
                <w:color w:val="000000"/>
              </w:rPr>
              <w:t xml:space="preserve"> </w:t>
            </w:r>
            <w:r w:rsidRPr="00BA363D">
              <w:rPr>
                <w:rFonts w:ascii="Arial" w:hAnsi="Arial" w:cs="Arial"/>
                <w:b/>
                <w:bCs/>
                <w:color w:val="000000"/>
                <w:sz w:val="22"/>
                <w:szCs w:val="22"/>
              </w:rPr>
              <w:t>Texto Definitivo</w:t>
            </w:r>
          </w:p>
        </w:tc>
        <w:tc>
          <w:tcPr>
            <w:tcW w:w="4664" w:type="dxa"/>
            <w:vAlign w:val="center"/>
          </w:tcPr>
          <w:p w:rsidR="0019028C" w:rsidRPr="00BA363D" w:rsidRDefault="0019028C" w:rsidP="00BB0726">
            <w:pPr>
              <w:pStyle w:val="NormalWeb"/>
              <w:spacing w:before="0" w:beforeAutospacing="0" w:after="0" w:afterAutospacing="0" w:line="360" w:lineRule="auto"/>
              <w:jc w:val="center"/>
              <w:rPr>
                <w:rFonts w:ascii="Arial" w:hAnsi="Arial" w:cs="Arial"/>
                <w:b/>
                <w:color w:val="000000"/>
              </w:rPr>
            </w:pPr>
            <w:r w:rsidRPr="00BA363D">
              <w:rPr>
                <w:rFonts w:ascii="Arial" w:hAnsi="Arial" w:cs="Arial"/>
                <w:b/>
                <w:color w:val="000000"/>
                <w:sz w:val="22"/>
                <w:szCs w:val="22"/>
              </w:rPr>
              <w:t>Fuente</w:t>
            </w:r>
          </w:p>
        </w:tc>
      </w:tr>
      <w:tr w:rsidR="0019028C" w:rsidRPr="00BA363D" w:rsidTr="00BB0726">
        <w:trPr>
          <w:jc w:val="center"/>
        </w:trPr>
        <w:tc>
          <w:tcPr>
            <w:tcW w:w="9039" w:type="dxa"/>
            <w:gridSpan w:val="2"/>
            <w:vAlign w:val="center"/>
          </w:tcPr>
          <w:p w:rsidR="0019028C" w:rsidRPr="00BA363D" w:rsidRDefault="0019028C" w:rsidP="00BB0726">
            <w:pPr>
              <w:pStyle w:val="NormalWeb"/>
              <w:spacing w:before="0" w:beforeAutospacing="0" w:after="0" w:afterAutospacing="0" w:line="360" w:lineRule="auto"/>
              <w:jc w:val="center"/>
              <w:rPr>
                <w:rFonts w:ascii="Arial" w:hAnsi="Arial" w:cs="Arial"/>
                <w:color w:val="000000"/>
              </w:rPr>
            </w:pPr>
            <w:r w:rsidRPr="00BA363D">
              <w:rPr>
                <w:rFonts w:ascii="Arial" w:hAnsi="Arial" w:cs="Arial"/>
                <w:color w:val="000000"/>
                <w:sz w:val="22"/>
                <w:szCs w:val="22"/>
              </w:rPr>
              <w:t>Los puntos del Texto Definitivo provienen del Texto Original del Anexo de la Ley 2</w:t>
            </w:r>
            <w:r w:rsidR="004513BF">
              <w:rPr>
                <w:rFonts w:ascii="Arial" w:hAnsi="Arial" w:cs="Arial"/>
                <w:color w:val="000000"/>
                <w:sz w:val="22"/>
                <w:szCs w:val="22"/>
              </w:rPr>
              <w:t>.</w:t>
            </w:r>
            <w:r w:rsidRPr="00BA363D">
              <w:rPr>
                <w:rFonts w:ascii="Arial" w:hAnsi="Arial" w:cs="Arial"/>
                <w:color w:val="000000"/>
                <w:sz w:val="22"/>
                <w:szCs w:val="22"/>
              </w:rPr>
              <w:t>270.</w:t>
            </w:r>
          </w:p>
        </w:tc>
      </w:tr>
    </w:tbl>
    <w:p w:rsidR="0019028C" w:rsidRPr="00BA363D" w:rsidRDefault="0019028C" w:rsidP="00BA363D">
      <w:pPr>
        <w:pStyle w:val="NormalWeb"/>
        <w:spacing w:before="0" w:beforeAutospacing="0" w:after="0" w:afterAutospacing="0" w:line="360" w:lineRule="auto"/>
        <w:rPr>
          <w:rFonts w:ascii="Arial" w:hAnsi="Arial" w:cs="Arial"/>
          <w:color w:val="000000"/>
          <w:sz w:val="22"/>
          <w:szCs w:val="22"/>
          <w:lang w:val="es-AR"/>
        </w:rPr>
      </w:pPr>
    </w:p>
    <w:tbl>
      <w:tblPr>
        <w:tblStyle w:val="Tablaconcuadrcula"/>
        <w:tblW w:w="0" w:type="auto"/>
        <w:jc w:val="center"/>
        <w:tblLook w:val="01E0"/>
      </w:tblPr>
      <w:tblGrid>
        <w:gridCol w:w="2881"/>
        <w:gridCol w:w="3711"/>
        <w:gridCol w:w="2447"/>
      </w:tblGrid>
      <w:tr w:rsidR="0019028C" w:rsidRPr="00BA363D" w:rsidTr="00BB0726">
        <w:trPr>
          <w:jc w:val="center"/>
        </w:trPr>
        <w:tc>
          <w:tcPr>
            <w:tcW w:w="9039" w:type="dxa"/>
            <w:gridSpan w:val="3"/>
            <w:vAlign w:val="center"/>
          </w:tcPr>
          <w:p w:rsidR="0019028C" w:rsidRPr="00BA363D" w:rsidRDefault="0019028C" w:rsidP="0016582B">
            <w:pPr>
              <w:spacing w:before="240" w:line="360" w:lineRule="auto"/>
              <w:jc w:val="center"/>
              <w:rPr>
                <w:rFonts w:ascii="Arial" w:hAnsi="Arial" w:cs="Arial"/>
                <w:b/>
                <w:sz w:val="22"/>
                <w:szCs w:val="22"/>
              </w:rPr>
            </w:pPr>
            <w:r w:rsidRPr="00BA363D">
              <w:rPr>
                <w:rFonts w:ascii="Arial" w:hAnsi="Arial" w:cs="Arial"/>
                <w:b/>
                <w:sz w:val="22"/>
                <w:szCs w:val="22"/>
              </w:rPr>
              <w:t>ANEXO A</w:t>
            </w:r>
          </w:p>
          <w:p w:rsidR="0019028C" w:rsidRPr="00BA363D" w:rsidRDefault="0019028C" w:rsidP="00BB0726">
            <w:pPr>
              <w:spacing w:line="360" w:lineRule="auto"/>
              <w:jc w:val="center"/>
              <w:rPr>
                <w:rFonts w:ascii="Arial" w:hAnsi="Arial" w:cs="Arial"/>
                <w:b/>
                <w:sz w:val="22"/>
                <w:szCs w:val="22"/>
              </w:rPr>
            </w:pPr>
            <w:r w:rsidRPr="00BA363D">
              <w:rPr>
                <w:rFonts w:ascii="Arial" w:hAnsi="Arial" w:cs="Arial"/>
                <w:b/>
                <w:sz w:val="22"/>
                <w:szCs w:val="22"/>
              </w:rPr>
              <w:t>LEY F - Nº 2</w:t>
            </w:r>
            <w:r w:rsidR="00BA363D">
              <w:rPr>
                <w:rFonts w:ascii="Arial" w:hAnsi="Arial" w:cs="Arial"/>
                <w:b/>
                <w:sz w:val="22"/>
                <w:szCs w:val="22"/>
              </w:rPr>
              <w:t>.</w:t>
            </w:r>
            <w:r w:rsidRPr="00BA363D">
              <w:rPr>
                <w:rFonts w:ascii="Arial" w:hAnsi="Arial" w:cs="Arial"/>
                <w:b/>
                <w:sz w:val="22"/>
                <w:szCs w:val="22"/>
              </w:rPr>
              <w:t>270</w:t>
            </w:r>
          </w:p>
          <w:p w:rsidR="0019028C" w:rsidRPr="00BA363D" w:rsidRDefault="0019028C" w:rsidP="00BB0726">
            <w:pPr>
              <w:spacing w:line="360" w:lineRule="auto"/>
              <w:jc w:val="center"/>
              <w:rPr>
                <w:rFonts w:ascii="Arial" w:hAnsi="Arial" w:cs="Arial"/>
                <w:sz w:val="22"/>
                <w:szCs w:val="22"/>
              </w:rPr>
            </w:pPr>
            <w:r w:rsidRPr="00BA363D">
              <w:rPr>
                <w:rFonts w:ascii="Arial" w:hAnsi="Arial" w:cs="Arial"/>
                <w:b/>
                <w:sz w:val="22"/>
                <w:szCs w:val="22"/>
              </w:rPr>
              <w:t>TABLA DE EQUIVALENCIAS</w:t>
            </w:r>
          </w:p>
        </w:tc>
      </w:tr>
      <w:tr w:rsidR="0019028C" w:rsidRPr="00BA363D" w:rsidTr="00F22E1D">
        <w:trPr>
          <w:jc w:val="center"/>
        </w:trPr>
        <w:tc>
          <w:tcPr>
            <w:tcW w:w="2881" w:type="dxa"/>
            <w:vAlign w:val="center"/>
          </w:tcPr>
          <w:p w:rsidR="0019028C" w:rsidRPr="00BA363D" w:rsidRDefault="0019028C" w:rsidP="00BB0726">
            <w:pPr>
              <w:spacing w:line="360" w:lineRule="auto"/>
              <w:jc w:val="center"/>
              <w:rPr>
                <w:rFonts w:ascii="Arial" w:hAnsi="Arial" w:cs="Arial"/>
                <w:b/>
                <w:sz w:val="22"/>
                <w:szCs w:val="22"/>
              </w:rPr>
            </w:pPr>
            <w:r w:rsidRPr="00BA363D">
              <w:rPr>
                <w:rFonts w:ascii="Arial" w:hAnsi="Arial" w:cs="Arial"/>
                <w:b/>
                <w:sz w:val="22"/>
                <w:szCs w:val="22"/>
              </w:rPr>
              <w:t>Número de Artículo del</w:t>
            </w:r>
          </w:p>
          <w:p w:rsidR="0019028C" w:rsidRPr="00BA363D" w:rsidRDefault="0019028C" w:rsidP="00BB0726">
            <w:pPr>
              <w:spacing w:line="360" w:lineRule="auto"/>
              <w:jc w:val="center"/>
              <w:rPr>
                <w:rFonts w:ascii="Arial" w:hAnsi="Arial" w:cs="Arial"/>
                <w:sz w:val="22"/>
                <w:szCs w:val="22"/>
              </w:rPr>
            </w:pPr>
            <w:r w:rsidRPr="00BA363D">
              <w:rPr>
                <w:rFonts w:ascii="Arial" w:hAnsi="Arial" w:cs="Arial"/>
                <w:b/>
                <w:sz w:val="22"/>
                <w:szCs w:val="22"/>
              </w:rPr>
              <w:t>Texto Definitivo</w:t>
            </w:r>
          </w:p>
        </w:tc>
        <w:tc>
          <w:tcPr>
            <w:tcW w:w="3711" w:type="dxa"/>
            <w:vAlign w:val="center"/>
          </w:tcPr>
          <w:p w:rsidR="0019028C" w:rsidRPr="00F22E1D" w:rsidRDefault="0019028C" w:rsidP="00F22E1D">
            <w:pPr>
              <w:spacing w:line="360" w:lineRule="auto"/>
              <w:jc w:val="center"/>
              <w:rPr>
                <w:rFonts w:ascii="Arial" w:hAnsi="Arial" w:cs="Arial"/>
                <w:b/>
                <w:sz w:val="22"/>
                <w:szCs w:val="22"/>
              </w:rPr>
            </w:pPr>
            <w:r w:rsidRPr="00BA363D">
              <w:rPr>
                <w:rFonts w:ascii="Arial" w:hAnsi="Arial" w:cs="Arial"/>
                <w:b/>
                <w:sz w:val="22"/>
                <w:szCs w:val="22"/>
              </w:rPr>
              <w:t>Número de Artículo del</w:t>
            </w:r>
            <w:r w:rsidR="00F22E1D">
              <w:rPr>
                <w:rFonts w:ascii="Arial" w:hAnsi="Arial" w:cs="Arial"/>
                <w:b/>
                <w:sz w:val="22"/>
                <w:szCs w:val="22"/>
              </w:rPr>
              <w:t xml:space="preserve"> </w:t>
            </w:r>
            <w:r w:rsidRPr="00BA363D">
              <w:rPr>
                <w:rFonts w:ascii="Arial" w:hAnsi="Arial" w:cs="Arial"/>
                <w:b/>
                <w:sz w:val="22"/>
                <w:szCs w:val="22"/>
              </w:rPr>
              <w:t>Texto de Referencia</w:t>
            </w:r>
            <w:r w:rsidR="00F22E1D">
              <w:rPr>
                <w:rFonts w:ascii="Arial" w:hAnsi="Arial" w:cs="Arial"/>
                <w:b/>
                <w:sz w:val="22"/>
                <w:szCs w:val="22"/>
              </w:rPr>
              <w:t xml:space="preserve"> </w:t>
            </w:r>
            <w:r w:rsidRPr="00BA363D">
              <w:rPr>
                <w:rFonts w:ascii="Arial" w:hAnsi="Arial" w:cs="Arial"/>
                <w:b/>
                <w:sz w:val="22"/>
                <w:szCs w:val="22"/>
              </w:rPr>
              <w:t>(Ley 2</w:t>
            </w:r>
            <w:r w:rsidR="004513BF">
              <w:rPr>
                <w:rFonts w:ascii="Arial" w:hAnsi="Arial" w:cs="Arial"/>
                <w:b/>
                <w:sz w:val="22"/>
                <w:szCs w:val="22"/>
              </w:rPr>
              <w:t>.</w:t>
            </w:r>
            <w:r w:rsidRPr="00BA363D">
              <w:rPr>
                <w:rFonts w:ascii="Arial" w:hAnsi="Arial" w:cs="Arial"/>
                <w:b/>
                <w:sz w:val="22"/>
                <w:szCs w:val="22"/>
              </w:rPr>
              <w:t>270)</w:t>
            </w:r>
          </w:p>
        </w:tc>
        <w:tc>
          <w:tcPr>
            <w:tcW w:w="2447" w:type="dxa"/>
            <w:vAlign w:val="center"/>
          </w:tcPr>
          <w:p w:rsidR="0019028C" w:rsidRPr="00BA363D" w:rsidRDefault="0019028C" w:rsidP="00BB0726">
            <w:pPr>
              <w:spacing w:line="360" w:lineRule="auto"/>
              <w:jc w:val="center"/>
              <w:rPr>
                <w:rFonts w:ascii="Arial" w:hAnsi="Arial" w:cs="Arial"/>
                <w:sz w:val="22"/>
                <w:szCs w:val="22"/>
              </w:rPr>
            </w:pPr>
            <w:r w:rsidRPr="00BA363D">
              <w:rPr>
                <w:rFonts w:ascii="Arial" w:hAnsi="Arial" w:cs="Arial"/>
                <w:b/>
                <w:sz w:val="22"/>
                <w:szCs w:val="22"/>
              </w:rPr>
              <w:t>Observaciones</w:t>
            </w:r>
          </w:p>
        </w:tc>
      </w:tr>
      <w:tr w:rsidR="0019028C" w:rsidRPr="00BA363D" w:rsidTr="00BB0726">
        <w:trPr>
          <w:jc w:val="center"/>
        </w:trPr>
        <w:tc>
          <w:tcPr>
            <w:tcW w:w="9039" w:type="dxa"/>
            <w:gridSpan w:val="3"/>
            <w:vAlign w:val="center"/>
          </w:tcPr>
          <w:p w:rsidR="0019028C" w:rsidRPr="00BA363D" w:rsidRDefault="0019028C" w:rsidP="00BB0726">
            <w:pPr>
              <w:spacing w:line="360" w:lineRule="auto"/>
              <w:jc w:val="center"/>
              <w:rPr>
                <w:rFonts w:ascii="Arial" w:hAnsi="Arial" w:cs="Arial"/>
                <w:sz w:val="22"/>
                <w:szCs w:val="22"/>
              </w:rPr>
            </w:pPr>
            <w:r w:rsidRPr="00BA363D">
              <w:rPr>
                <w:rFonts w:ascii="Arial" w:hAnsi="Arial" w:cs="Arial"/>
                <w:sz w:val="22"/>
                <w:szCs w:val="22"/>
              </w:rPr>
              <w:t>La numeración de los puntos del Texto Definitivo corresponde a la numeración original del Anexo de la Ley 2</w:t>
            </w:r>
            <w:r w:rsidR="004513BF">
              <w:rPr>
                <w:rFonts w:ascii="Arial" w:hAnsi="Arial" w:cs="Arial"/>
                <w:sz w:val="22"/>
                <w:szCs w:val="22"/>
              </w:rPr>
              <w:t>.</w:t>
            </w:r>
            <w:r w:rsidRPr="00BA363D">
              <w:rPr>
                <w:rFonts w:ascii="Arial" w:hAnsi="Arial" w:cs="Arial"/>
                <w:sz w:val="22"/>
                <w:szCs w:val="22"/>
              </w:rPr>
              <w:t>270.</w:t>
            </w:r>
          </w:p>
        </w:tc>
      </w:tr>
    </w:tbl>
    <w:p w:rsidR="00533AFF" w:rsidRPr="00BA363D" w:rsidRDefault="00533AFF" w:rsidP="00BA363D">
      <w:pPr>
        <w:spacing w:line="360" w:lineRule="auto"/>
        <w:rPr>
          <w:rFonts w:ascii="Arial" w:hAnsi="Arial" w:cs="Arial"/>
          <w:sz w:val="22"/>
          <w:szCs w:val="22"/>
        </w:rPr>
      </w:pPr>
    </w:p>
    <w:p w:rsidR="0019028C" w:rsidRPr="00BA363D" w:rsidRDefault="0019028C" w:rsidP="00BA363D">
      <w:pPr>
        <w:spacing w:line="360" w:lineRule="auto"/>
        <w:rPr>
          <w:rFonts w:ascii="Arial" w:hAnsi="Arial" w:cs="Arial"/>
          <w:b/>
          <w:sz w:val="22"/>
          <w:szCs w:val="22"/>
        </w:rPr>
      </w:pPr>
      <w:r w:rsidRPr="00BA363D">
        <w:rPr>
          <w:rFonts w:ascii="Arial" w:hAnsi="Arial" w:cs="Arial"/>
          <w:b/>
          <w:sz w:val="22"/>
          <w:szCs w:val="22"/>
          <w:u w:val="single"/>
        </w:rPr>
        <w:t>Observaciones Generales</w:t>
      </w:r>
      <w:r w:rsidRPr="00BA363D">
        <w:rPr>
          <w:rFonts w:ascii="Arial" w:hAnsi="Arial" w:cs="Arial"/>
          <w:b/>
          <w:sz w:val="22"/>
          <w:szCs w:val="22"/>
        </w:rPr>
        <w:t>:</w:t>
      </w:r>
    </w:p>
    <w:p w:rsidR="0019028C" w:rsidRPr="00BA363D" w:rsidRDefault="0019028C" w:rsidP="00BA363D">
      <w:pPr>
        <w:pStyle w:val="Prrafodelista"/>
        <w:numPr>
          <w:ilvl w:val="0"/>
          <w:numId w:val="3"/>
        </w:numPr>
        <w:spacing w:line="360" w:lineRule="auto"/>
        <w:ind w:left="567" w:hanging="567"/>
        <w:jc w:val="both"/>
        <w:rPr>
          <w:rFonts w:ascii="Arial" w:hAnsi="Arial" w:cs="Arial"/>
          <w:sz w:val="22"/>
          <w:szCs w:val="22"/>
        </w:rPr>
      </w:pPr>
      <w:r w:rsidRPr="00BA363D">
        <w:rPr>
          <w:rFonts w:ascii="Arial" w:hAnsi="Arial" w:cs="Arial"/>
          <w:sz w:val="22"/>
          <w:szCs w:val="22"/>
        </w:rPr>
        <w:t># La presente Norma contiene remisiones externas #</w:t>
      </w:r>
    </w:p>
    <w:p w:rsidR="0019028C" w:rsidRPr="004513BF" w:rsidRDefault="0019028C" w:rsidP="00BA363D">
      <w:pPr>
        <w:pStyle w:val="Prrafodelista"/>
        <w:numPr>
          <w:ilvl w:val="0"/>
          <w:numId w:val="3"/>
        </w:numPr>
        <w:spacing w:line="360" w:lineRule="auto"/>
        <w:ind w:left="567" w:hanging="567"/>
        <w:jc w:val="both"/>
        <w:rPr>
          <w:rFonts w:ascii="Arial" w:hAnsi="Arial" w:cs="Arial"/>
          <w:sz w:val="22"/>
          <w:szCs w:val="22"/>
        </w:rPr>
      </w:pPr>
      <w:r w:rsidRPr="004513BF">
        <w:rPr>
          <w:rFonts w:ascii="Arial" w:hAnsi="Arial" w:cs="Arial"/>
          <w:sz w:val="22"/>
          <w:szCs w:val="22"/>
        </w:rPr>
        <w:t>Se deja constancia que las referencias a los organismos consignados se refieren a los mencionados en las normas, o a aquellos que actualmente los hubieran sustituido en las atribuciones y funciones previstas en la presente.</w:t>
      </w:r>
    </w:p>
    <w:sectPr w:rsidR="0019028C" w:rsidRPr="004513BF" w:rsidSect="00BA363D">
      <w:pgSz w:w="11907" w:h="16839" w:code="9"/>
      <w:pgMar w:top="1440" w:right="1080" w:bottom="1440"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1E72FD"/>
    <w:multiLevelType w:val="hybridMultilevel"/>
    <w:tmpl w:val="57A81D46"/>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
    <w:nsid w:val="196F5E6C"/>
    <w:multiLevelType w:val="multilevel"/>
    <w:tmpl w:val="6CA68B9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nsid w:val="754E09F2"/>
    <w:multiLevelType w:val="multilevel"/>
    <w:tmpl w:val="952C222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20"/>
  <w:displayHorizontalDrawingGridEvery w:val="2"/>
  <w:characterSpacingControl w:val="doNotCompress"/>
  <w:compat/>
  <w:rsids>
    <w:rsidRoot w:val="00AF463B"/>
    <w:rsid w:val="00070ECC"/>
    <w:rsid w:val="0015352C"/>
    <w:rsid w:val="0016582B"/>
    <w:rsid w:val="0019028C"/>
    <w:rsid w:val="001B0A9F"/>
    <w:rsid w:val="0020322C"/>
    <w:rsid w:val="00307A5E"/>
    <w:rsid w:val="003C6A42"/>
    <w:rsid w:val="004513BF"/>
    <w:rsid w:val="00533AFF"/>
    <w:rsid w:val="005F7286"/>
    <w:rsid w:val="00702AA1"/>
    <w:rsid w:val="007246B8"/>
    <w:rsid w:val="00932CF4"/>
    <w:rsid w:val="009F7B7A"/>
    <w:rsid w:val="00A87D41"/>
    <w:rsid w:val="00AD4ACB"/>
    <w:rsid w:val="00AF463B"/>
    <w:rsid w:val="00BA363D"/>
    <w:rsid w:val="00BB0726"/>
    <w:rsid w:val="00BF3B12"/>
    <w:rsid w:val="00D07E49"/>
    <w:rsid w:val="00EB5CC0"/>
    <w:rsid w:val="00F22E1D"/>
    <w:rsid w:val="00FF60F0"/>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463B"/>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rsid w:val="00AF463B"/>
    <w:pPr>
      <w:spacing w:before="100" w:beforeAutospacing="1" w:after="100" w:afterAutospacing="1"/>
    </w:pPr>
  </w:style>
  <w:style w:type="paragraph" w:styleId="Textosinformato">
    <w:name w:val="Plain Text"/>
    <w:basedOn w:val="Normal"/>
    <w:link w:val="TextosinformatoCar"/>
    <w:rsid w:val="00AF463B"/>
    <w:rPr>
      <w:rFonts w:ascii="Courier New" w:hAnsi="Courier New"/>
      <w:sz w:val="20"/>
    </w:rPr>
  </w:style>
  <w:style w:type="character" w:customStyle="1" w:styleId="TextosinformatoCar">
    <w:name w:val="Texto sin formato Car"/>
    <w:basedOn w:val="Fuentedeprrafopredeter"/>
    <w:link w:val="Textosinformato"/>
    <w:rsid w:val="00AF463B"/>
    <w:rPr>
      <w:rFonts w:ascii="Courier New" w:eastAsia="Times New Roman" w:hAnsi="Courier New" w:cs="Times New Roman"/>
      <w:sz w:val="20"/>
      <w:szCs w:val="24"/>
      <w:lang w:val="es-ES" w:eastAsia="es-ES"/>
    </w:rPr>
  </w:style>
  <w:style w:type="table" w:styleId="Tablaconcuadrcula">
    <w:name w:val="Table Grid"/>
    <w:basedOn w:val="Tablanormal"/>
    <w:rsid w:val="0019028C"/>
    <w:pPr>
      <w:spacing w:after="0" w:line="240" w:lineRule="auto"/>
    </w:pPr>
    <w:rPr>
      <w:rFonts w:ascii="Times New Roman" w:eastAsia="Times New Roman" w:hAnsi="Times New Roman" w:cs="Times New Roman"/>
      <w:sz w:val="20"/>
      <w:szCs w:val="20"/>
      <w:lang w:eastAsia="es-A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rrafodelista">
    <w:name w:val="List Paragraph"/>
    <w:basedOn w:val="Normal"/>
    <w:uiPriority w:val="34"/>
    <w:qFormat/>
    <w:rsid w:val="00BA363D"/>
    <w:pPr>
      <w:ind w:left="720"/>
      <w:contextualSpacing/>
    </w:pPr>
  </w:style>
</w:styles>
</file>

<file path=word/webSettings.xml><?xml version="1.0" encoding="utf-8"?>
<w:webSettings xmlns:r="http://schemas.openxmlformats.org/officeDocument/2006/relationships" xmlns:w="http://schemas.openxmlformats.org/wordprocessingml/2006/main">
  <w:divs>
    <w:div w:id="882055547">
      <w:bodyDiv w:val="1"/>
      <w:marLeft w:val="0"/>
      <w:marRight w:val="0"/>
      <w:marTop w:val="0"/>
      <w:marBottom w:val="0"/>
      <w:divBdr>
        <w:top w:val="none" w:sz="0" w:space="0" w:color="auto"/>
        <w:left w:val="none" w:sz="0" w:space="0" w:color="auto"/>
        <w:bottom w:val="none" w:sz="0" w:space="0" w:color="auto"/>
        <w:right w:val="none" w:sz="0" w:space="0" w:color="auto"/>
      </w:divBdr>
    </w:div>
    <w:div w:id="11839354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11</Pages>
  <Words>3215</Words>
  <Characters>17683</Characters>
  <Application>Microsoft Office Word</Application>
  <DocSecurity>0</DocSecurity>
  <Lines>147</Lines>
  <Paragraphs>41</Paragraphs>
  <ScaleCrop>false</ScaleCrop>
  <Company/>
  <LinksUpToDate>false</LinksUpToDate>
  <CharactersWithSpaces>20857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16</cp:revision>
  <dcterms:created xsi:type="dcterms:W3CDTF">2014-09-04T21:20:00Z</dcterms:created>
  <dcterms:modified xsi:type="dcterms:W3CDTF">2015-10-20T14:34:00Z</dcterms:modified>
</cp:coreProperties>
</file>