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B95" w:rsidRDefault="00531B95" w:rsidP="001169C3">
      <w:pPr>
        <w:rPr>
          <w:rFonts w:ascii="Arial" w:hAnsi="Arial" w:cs="Arial"/>
          <w:b/>
          <w:sz w:val="22"/>
          <w:szCs w:val="22"/>
        </w:rPr>
      </w:pPr>
      <w:r w:rsidRPr="001169C3">
        <w:rPr>
          <w:rFonts w:ascii="Arial" w:hAnsi="Arial" w:cs="Arial"/>
          <w:b/>
          <w:sz w:val="22"/>
          <w:szCs w:val="22"/>
        </w:rPr>
        <w:t>2007-01-1000</w:t>
      </w:r>
    </w:p>
    <w:p w:rsidR="001169C3" w:rsidRPr="001169C3" w:rsidRDefault="001169C3" w:rsidP="001169C3">
      <w:pPr>
        <w:rPr>
          <w:rFonts w:ascii="Arial" w:hAnsi="Arial" w:cs="Arial"/>
          <w:b/>
          <w:sz w:val="22"/>
          <w:szCs w:val="22"/>
        </w:rPr>
      </w:pPr>
    </w:p>
    <w:p w:rsidR="00531B95" w:rsidRPr="001169C3" w:rsidRDefault="00531B95" w:rsidP="00555A02">
      <w:pPr>
        <w:jc w:val="center"/>
        <w:rPr>
          <w:rFonts w:ascii="Arial" w:hAnsi="Arial" w:cs="Arial"/>
          <w:b/>
          <w:bCs/>
          <w:sz w:val="22"/>
          <w:szCs w:val="22"/>
        </w:rPr>
      </w:pPr>
      <w:r w:rsidRPr="001169C3">
        <w:rPr>
          <w:rFonts w:ascii="Arial" w:hAnsi="Arial" w:cs="Arial"/>
          <w:b/>
          <w:bCs/>
          <w:sz w:val="22"/>
          <w:szCs w:val="22"/>
        </w:rPr>
        <w:t>LEY I - Nº 2.244</w:t>
      </w:r>
    </w:p>
    <w:p w:rsidR="00531B95" w:rsidRPr="001169C3" w:rsidRDefault="00531B95" w:rsidP="001169C3">
      <w:pPr>
        <w:jc w:val="both"/>
        <w:rPr>
          <w:rStyle w:val="Textoennegrita"/>
          <w:rFonts w:ascii="Arial" w:hAnsi="Arial" w:cs="Arial"/>
          <w:sz w:val="22"/>
          <w:szCs w:val="22"/>
        </w:rPr>
      </w:pPr>
    </w:p>
    <w:p w:rsidR="00531B95" w:rsidRPr="001169C3" w:rsidRDefault="00531B95" w:rsidP="001169C3">
      <w:pPr>
        <w:jc w:val="both"/>
        <w:rPr>
          <w:rFonts w:ascii="Arial" w:hAnsi="Arial" w:cs="Arial"/>
          <w:sz w:val="22"/>
          <w:szCs w:val="22"/>
        </w:rPr>
      </w:pPr>
      <w:r w:rsidRPr="001169C3">
        <w:rPr>
          <w:rStyle w:val="Textoennegrita"/>
          <w:rFonts w:ascii="Arial" w:hAnsi="Arial" w:cs="Arial"/>
          <w:b w:val="0"/>
          <w:sz w:val="22"/>
          <w:szCs w:val="22"/>
        </w:rPr>
        <w:t>Artículo 1°.</w:t>
      </w:r>
      <w:r w:rsidRPr="001169C3">
        <w:rPr>
          <w:rStyle w:val="Textoennegrita"/>
          <w:rFonts w:ascii="Arial" w:hAnsi="Arial" w:cs="Arial"/>
          <w:b w:val="0"/>
          <w:i/>
          <w:sz w:val="22"/>
          <w:szCs w:val="22"/>
        </w:rPr>
        <w:t xml:space="preserve">-Enlace- </w:t>
      </w:r>
      <w:r w:rsidRPr="001169C3">
        <w:rPr>
          <w:rFonts w:ascii="Arial" w:hAnsi="Arial" w:cs="Arial"/>
          <w:sz w:val="22"/>
          <w:szCs w:val="22"/>
        </w:rPr>
        <w:t>Todas las personas físicas o jurídicas, de naturaleza pública o privada que, en forma profesional, aun ocasionalmente, produzcan, importen, distribuyan o comercialicen cosas o presten servicios a consumidores o usuarios en el ámbito de la Ciudad Autónoma de Buenos Aires, y posean página de internet, incorporarán en la misma un enlace que permita el ingreso a la página correspondiente a la Dirección General de Defensa y Protección al Consumidor.</w:t>
      </w:r>
    </w:p>
    <w:p w:rsidR="00531B95" w:rsidRPr="001169C3" w:rsidRDefault="00531B95" w:rsidP="001169C3">
      <w:pPr>
        <w:jc w:val="both"/>
        <w:rPr>
          <w:rStyle w:val="Textoennegrita"/>
          <w:rFonts w:ascii="Arial" w:hAnsi="Arial" w:cs="Arial"/>
          <w:b w:val="0"/>
          <w:sz w:val="22"/>
          <w:szCs w:val="22"/>
        </w:rPr>
      </w:pPr>
    </w:p>
    <w:p w:rsidR="00531B95" w:rsidRPr="001169C3" w:rsidRDefault="00531B95" w:rsidP="001169C3">
      <w:pPr>
        <w:jc w:val="both"/>
        <w:rPr>
          <w:rFonts w:ascii="Arial" w:hAnsi="Arial" w:cs="Arial"/>
          <w:sz w:val="22"/>
          <w:szCs w:val="22"/>
        </w:rPr>
      </w:pPr>
      <w:r w:rsidRPr="001169C3">
        <w:rPr>
          <w:rStyle w:val="Textoennegrita"/>
          <w:rFonts w:ascii="Arial" w:hAnsi="Arial" w:cs="Arial"/>
          <w:b w:val="0"/>
          <w:sz w:val="22"/>
          <w:szCs w:val="22"/>
        </w:rPr>
        <w:t>Artículo 2°.-</w:t>
      </w:r>
      <w:r w:rsidRPr="001169C3">
        <w:rPr>
          <w:rStyle w:val="Textoennegrita"/>
          <w:rFonts w:ascii="Arial" w:hAnsi="Arial" w:cs="Arial"/>
          <w:b w:val="0"/>
          <w:i/>
          <w:sz w:val="22"/>
          <w:szCs w:val="22"/>
        </w:rPr>
        <w:t>Diseño. Actualización-</w:t>
      </w:r>
      <w:r w:rsidRPr="001169C3">
        <w:rPr>
          <w:rStyle w:val="Textoennegrita"/>
          <w:rFonts w:ascii="Arial" w:hAnsi="Arial" w:cs="Arial"/>
          <w:b w:val="0"/>
          <w:sz w:val="22"/>
          <w:szCs w:val="22"/>
        </w:rPr>
        <w:t xml:space="preserve"> </w:t>
      </w:r>
      <w:r w:rsidRPr="001169C3">
        <w:rPr>
          <w:rFonts w:ascii="Arial" w:hAnsi="Arial" w:cs="Arial"/>
          <w:sz w:val="22"/>
          <w:szCs w:val="22"/>
        </w:rPr>
        <w:t>El Gobierno de la Ciudad, a través de la autoridad que determine, realizará el diseño y actualización del enlace, que será distribuido en forma gratuita a los sujetos comprendidos por el artículo 1° de la presente, y que deberá contener, en forma destacada, la siguiente leyenda:</w:t>
      </w:r>
    </w:p>
    <w:p w:rsidR="00555A02" w:rsidRDefault="00531B95" w:rsidP="001169C3">
      <w:pPr>
        <w:jc w:val="both"/>
        <w:rPr>
          <w:rFonts w:ascii="Arial" w:hAnsi="Arial" w:cs="Arial"/>
          <w:sz w:val="22"/>
          <w:szCs w:val="22"/>
        </w:rPr>
      </w:pPr>
      <w:r w:rsidRPr="001169C3">
        <w:rPr>
          <w:rFonts w:ascii="Arial" w:hAnsi="Arial" w:cs="Arial"/>
          <w:sz w:val="22"/>
          <w:szCs w:val="22"/>
        </w:rPr>
        <w:t>"Dirección General de Defensa y Protección al Consumidor</w:t>
      </w:r>
      <w:r w:rsidR="00555A02">
        <w:rPr>
          <w:rFonts w:ascii="Arial" w:hAnsi="Arial" w:cs="Arial"/>
          <w:sz w:val="22"/>
          <w:szCs w:val="22"/>
        </w:rPr>
        <w:t xml:space="preserve"> </w:t>
      </w:r>
    </w:p>
    <w:p w:rsidR="00531B95" w:rsidRPr="001169C3" w:rsidRDefault="00531B95" w:rsidP="001169C3">
      <w:pPr>
        <w:jc w:val="both"/>
        <w:rPr>
          <w:rFonts w:ascii="Arial" w:hAnsi="Arial" w:cs="Arial"/>
          <w:sz w:val="22"/>
          <w:szCs w:val="22"/>
        </w:rPr>
      </w:pPr>
      <w:r w:rsidRPr="001169C3">
        <w:rPr>
          <w:rFonts w:ascii="Arial" w:hAnsi="Arial" w:cs="Arial"/>
          <w:sz w:val="22"/>
          <w:szCs w:val="22"/>
        </w:rPr>
        <w:t>Para consultas y/o denuncias</w:t>
      </w:r>
      <w:r w:rsidR="00555A02">
        <w:rPr>
          <w:rFonts w:ascii="Arial" w:hAnsi="Arial" w:cs="Arial"/>
          <w:sz w:val="22"/>
          <w:szCs w:val="22"/>
        </w:rPr>
        <w:t xml:space="preserve"> </w:t>
      </w:r>
      <w:r w:rsidRPr="001169C3">
        <w:rPr>
          <w:rFonts w:ascii="Arial" w:hAnsi="Arial" w:cs="Arial"/>
          <w:sz w:val="22"/>
          <w:szCs w:val="22"/>
        </w:rPr>
        <w:t>Ingrese aquí"</w:t>
      </w:r>
    </w:p>
    <w:p w:rsidR="00531B95" w:rsidRPr="001169C3" w:rsidRDefault="00531B95" w:rsidP="001169C3">
      <w:pPr>
        <w:jc w:val="both"/>
        <w:rPr>
          <w:rStyle w:val="Textoennegrita"/>
          <w:rFonts w:ascii="Arial" w:hAnsi="Arial" w:cs="Arial"/>
          <w:b w:val="0"/>
          <w:sz w:val="22"/>
          <w:szCs w:val="22"/>
        </w:rPr>
      </w:pPr>
    </w:p>
    <w:p w:rsidR="00531B95" w:rsidRPr="001169C3" w:rsidRDefault="00531B95" w:rsidP="001169C3">
      <w:pPr>
        <w:jc w:val="both"/>
        <w:rPr>
          <w:rFonts w:ascii="Arial" w:hAnsi="Arial" w:cs="Arial"/>
          <w:sz w:val="22"/>
          <w:szCs w:val="22"/>
        </w:rPr>
      </w:pPr>
      <w:r w:rsidRPr="001169C3">
        <w:rPr>
          <w:rStyle w:val="Textoennegrita"/>
          <w:rFonts w:ascii="Arial" w:hAnsi="Arial" w:cs="Arial"/>
          <w:b w:val="0"/>
          <w:sz w:val="22"/>
          <w:szCs w:val="22"/>
        </w:rPr>
        <w:t>Artículo 3°.-</w:t>
      </w:r>
      <w:r w:rsidRPr="001169C3">
        <w:rPr>
          <w:rStyle w:val="Textoennegrita"/>
          <w:rFonts w:ascii="Arial" w:hAnsi="Arial" w:cs="Arial"/>
          <w:b w:val="0"/>
          <w:i/>
          <w:sz w:val="22"/>
          <w:szCs w:val="22"/>
        </w:rPr>
        <w:t>Teléfono gratuito-</w:t>
      </w:r>
      <w:r w:rsidRPr="001169C3">
        <w:rPr>
          <w:rFonts w:ascii="Arial" w:hAnsi="Arial" w:cs="Arial"/>
          <w:sz w:val="22"/>
          <w:szCs w:val="22"/>
        </w:rPr>
        <w:t xml:space="preserve"> Todas las personas físicas o jurídicas, de naturaleza pública o privada que, en forma profesional, aun ocasionalmente, produzcan, importen, distribuyan o comercialicen cosas o presten servicios a consumidores o usuarios en el ámbito de la Ciudad Autónoma de Buenos Aires, y posean centro de atención telefónica, difundirán, en el lapso de espera de cualquier llamada telefónica que realice un usuario, el teléfono gratuito del Gobierno de la Ciudad de Buenos Aires donde se puedan hacer consultas y/o denuncias.</w:t>
      </w:r>
    </w:p>
    <w:p w:rsidR="00531B95" w:rsidRPr="001169C3" w:rsidRDefault="00531B95" w:rsidP="001169C3">
      <w:pPr>
        <w:jc w:val="both"/>
        <w:rPr>
          <w:rStyle w:val="Textoennegrita"/>
          <w:rFonts w:ascii="Arial" w:hAnsi="Arial" w:cs="Arial"/>
          <w:b w:val="0"/>
          <w:sz w:val="22"/>
          <w:szCs w:val="22"/>
        </w:rPr>
      </w:pPr>
    </w:p>
    <w:p w:rsidR="00531B95" w:rsidRPr="001169C3" w:rsidRDefault="00531B95" w:rsidP="001169C3">
      <w:pPr>
        <w:jc w:val="both"/>
        <w:rPr>
          <w:rFonts w:ascii="Arial" w:hAnsi="Arial" w:cs="Arial"/>
          <w:sz w:val="22"/>
          <w:szCs w:val="22"/>
        </w:rPr>
      </w:pPr>
      <w:r w:rsidRPr="001169C3">
        <w:rPr>
          <w:rStyle w:val="Textoennegrita"/>
          <w:rFonts w:ascii="Arial" w:hAnsi="Arial" w:cs="Arial"/>
          <w:b w:val="0"/>
          <w:sz w:val="22"/>
          <w:szCs w:val="22"/>
        </w:rPr>
        <w:t>Artículo 4°.</w:t>
      </w:r>
      <w:r w:rsidRPr="001169C3">
        <w:rPr>
          <w:rStyle w:val="Textoennegrita"/>
          <w:rFonts w:ascii="Arial" w:hAnsi="Arial" w:cs="Arial"/>
          <w:b w:val="0"/>
          <w:i/>
          <w:sz w:val="22"/>
          <w:szCs w:val="22"/>
        </w:rPr>
        <w:t>-Procedimiento-</w:t>
      </w:r>
      <w:r w:rsidRPr="001169C3">
        <w:rPr>
          <w:rStyle w:val="Textoennegrita"/>
          <w:rFonts w:ascii="Arial" w:hAnsi="Arial" w:cs="Arial"/>
          <w:b w:val="0"/>
          <w:sz w:val="22"/>
          <w:szCs w:val="22"/>
        </w:rPr>
        <w:t xml:space="preserve"> </w:t>
      </w:r>
      <w:r w:rsidRPr="001169C3">
        <w:rPr>
          <w:rFonts w:ascii="Arial" w:hAnsi="Arial" w:cs="Arial"/>
          <w:sz w:val="22"/>
          <w:szCs w:val="22"/>
        </w:rPr>
        <w:t>El régimen procedimental aplicable es el establecido en la Ley N° 757 # - Procedimiento Administrativo para la Defensa del Consumidor y del Usuario - (BOCBA N° 1432).</w:t>
      </w:r>
    </w:p>
    <w:p w:rsidR="00531B95" w:rsidRPr="001169C3" w:rsidRDefault="00531B95" w:rsidP="001169C3">
      <w:pPr>
        <w:jc w:val="both"/>
        <w:rPr>
          <w:rFonts w:ascii="Arial" w:hAnsi="Arial" w:cs="Arial"/>
          <w:sz w:val="22"/>
          <w:szCs w:val="22"/>
        </w:rPr>
      </w:pPr>
    </w:p>
    <w:p w:rsidR="00531B95" w:rsidRPr="001169C3" w:rsidRDefault="00531B95" w:rsidP="001169C3">
      <w:pPr>
        <w:jc w:val="both"/>
        <w:rPr>
          <w:rFonts w:ascii="Arial" w:hAnsi="Arial" w:cs="Arial"/>
          <w:sz w:val="22"/>
          <w:szCs w:val="22"/>
        </w:rPr>
      </w:pPr>
      <w:r w:rsidRPr="001169C3">
        <w:rPr>
          <w:rStyle w:val="Textoennegrita"/>
          <w:rFonts w:ascii="Arial" w:hAnsi="Arial" w:cs="Arial"/>
          <w:b w:val="0"/>
          <w:sz w:val="22"/>
          <w:szCs w:val="22"/>
        </w:rPr>
        <w:t>Artículo 5°.-</w:t>
      </w:r>
      <w:r w:rsidRPr="001169C3">
        <w:rPr>
          <w:rStyle w:val="Textoennegrita"/>
          <w:rFonts w:ascii="Arial" w:hAnsi="Arial" w:cs="Arial"/>
          <w:b w:val="0"/>
          <w:i/>
          <w:sz w:val="22"/>
          <w:szCs w:val="22"/>
        </w:rPr>
        <w:t>Autoridad de aplicación</w:t>
      </w:r>
      <w:r w:rsidRPr="001169C3">
        <w:rPr>
          <w:rStyle w:val="Textoennegrita"/>
          <w:rFonts w:ascii="Arial" w:hAnsi="Arial" w:cs="Arial"/>
          <w:b w:val="0"/>
          <w:sz w:val="22"/>
          <w:szCs w:val="22"/>
        </w:rPr>
        <w:t xml:space="preserve">- </w:t>
      </w:r>
      <w:r w:rsidRPr="001169C3">
        <w:rPr>
          <w:rFonts w:ascii="Arial" w:hAnsi="Arial" w:cs="Arial"/>
          <w:sz w:val="22"/>
          <w:szCs w:val="22"/>
        </w:rPr>
        <w:t>La Dirección General de Defensa y Protección al Consumidor u organismo que en el futuro la reemplace es la autoridad de aplicación de la presente ley.</w:t>
      </w:r>
    </w:p>
    <w:p w:rsidR="00531B95" w:rsidRPr="001169C3" w:rsidRDefault="00531B95" w:rsidP="001169C3">
      <w:pPr>
        <w:pStyle w:val="Textoindependiente2"/>
        <w:rPr>
          <w:rFonts w:ascii="Arial" w:hAnsi="Arial" w:cs="Arial"/>
          <w:bCs/>
          <w:caps w:val="0"/>
          <w:sz w:val="22"/>
          <w:szCs w:val="22"/>
          <w:lang w:val="es-ES"/>
        </w:rPr>
      </w:pP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872"/>
        <w:gridCol w:w="4128"/>
      </w:tblGrid>
      <w:tr w:rsidR="00531B95" w:rsidRPr="001169C3" w:rsidTr="001169C3">
        <w:trPr>
          <w:jc w:val="center"/>
        </w:trPr>
        <w:tc>
          <w:tcPr>
            <w:tcW w:w="9000" w:type="dxa"/>
            <w:gridSpan w:val="2"/>
            <w:tcBorders>
              <w:top w:val="single" w:sz="4" w:space="0" w:color="auto"/>
              <w:left w:val="single" w:sz="4" w:space="0" w:color="auto"/>
              <w:bottom w:val="single" w:sz="6" w:space="0" w:color="auto"/>
              <w:right w:val="single" w:sz="4" w:space="0" w:color="auto"/>
            </w:tcBorders>
            <w:vAlign w:val="center"/>
          </w:tcPr>
          <w:p w:rsidR="00531B95" w:rsidRPr="001169C3" w:rsidRDefault="00531B95" w:rsidP="001169C3">
            <w:pPr>
              <w:pStyle w:val="Textosinformato"/>
              <w:spacing w:before="240"/>
              <w:jc w:val="center"/>
              <w:rPr>
                <w:rFonts w:ascii="Arial" w:hAnsi="Arial" w:cs="Arial"/>
                <w:b/>
                <w:sz w:val="22"/>
              </w:rPr>
            </w:pPr>
            <w:r w:rsidRPr="001169C3">
              <w:rPr>
                <w:rFonts w:ascii="Arial" w:hAnsi="Arial" w:cs="Arial"/>
                <w:b/>
                <w:sz w:val="22"/>
                <w:szCs w:val="22"/>
              </w:rPr>
              <w:t>LEY I – Nº 2.244</w:t>
            </w:r>
          </w:p>
          <w:p w:rsidR="00531B95" w:rsidRPr="001169C3" w:rsidRDefault="00531B95" w:rsidP="001169C3">
            <w:pPr>
              <w:pStyle w:val="Textosinformato"/>
              <w:jc w:val="center"/>
              <w:rPr>
                <w:rFonts w:ascii="Arial" w:hAnsi="Arial" w:cs="Arial"/>
                <w:b/>
                <w:sz w:val="22"/>
              </w:rPr>
            </w:pPr>
            <w:r w:rsidRPr="001169C3">
              <w:rPr>
                <w:rFonts w:ascii="Arial" w:hAnsi="Arial" w:cs="Arial"/>
                <w:b/>
                <w:sz w:val="22"/>
                <w:szCs w:val="22"/>
              </w:rPr>
              <w:t>TABLA DE ANTECEDENTES</w:t>
            </w:r>
          </w:p>
        </w:tc>
      </w:tr>
      <w:tr w:rsidR="00531B95" w:rsidRPr="001169C3" w:rsidTr="00555A02">
        <w:trPr>
          <w:trHeight w:val="488"/>
          <w:jc w:val="center"/>
        </w:trPr>
        <w:tc>
          <w:tcPr>
            <w:tcW w:w="4872" w:type="dxa"/>
            <w:tcBorders>
              <w:top w:val="single" w:sz="6" w:space="0" w:color="auto"/>
              <w:left w:val="single" w:sz="4" w:space="0" w:color="auto"/>
              <w:bottom w:val="single" w:sz="6" w:space="0" w:color="auto"/>
              <w:right w:val="single" w:sz="6" w:space="0" w:color="auto"/>
            </w:tcBorders>
            <w:vAlign w:val="center"/>
            <w:hideMark/>
          </w:tcPr>
          <w:p w:rsidR="00531B95" w:rsidRPr="001169C3" w:rsidRDefault="00531B95" w:rsidP="00555A02">
            <w:pPr>
              <w:pStyle w:val="Textosinformato"/>
              <w:jc w:val="center"/>
              <w:rPr>
                <w:rFonts w:ascii="Arial" w:hAnsi="Arial" w:cs="Arial"/>
                <w:b/>
                <w:sz w:val="22"/>
              </w:rPr>
            </w:pPr>
            <w:r w:rsidRPr="001169C3">
              <w:rPr>
                <w:rFonts w:ascii="Arial" w:hAnsi="Arial" w:cs="Arial"/>
                <w:b/>
                <w:sz w:val="22"/>
                <w:szCs w:val="22"/>
              </w:rPr>
              <w:t>Número de Artículo del Texto</w:t>
            </w:r>
            <w:r w:rsidR="00555A02">
              <w:rPr>
                <w:rFonts w:ascii="Arial" w:hAnsi="Arial" w:cs="Arial"/>
                <w:b/>
                <w:sz w:val="22"/>
              </w:rPr>
              <w:t xml:space="preserve"> </w:t>
            </w:r>
            <w:r w:rsidRPr="001169C3">
              <w:rPr>
                <w:rFonts w:ascii="Arial" w:hAnsi="Arial" w:cs="Arial"/>
                <w:b/>
                <w:sz w:val="22"/>
                <w:szCs w:val="22"/>
              </w:rPr>
              <w:t>Definitivo</w:t>
            </w:r>
          </w:p>
        </w:tc>
        <w:tc>
          <w:tcPr>
            <w:tcW w:w="4128" w:type="dxa"/>
            <w:tcBorders>
              <w:top w:val="single" w:sz="6" w:space="0" w:color="auto"/>
              <w:left w:val="single" w:sz="6" w:space="0" w:color="auto"/>
              <w:bottom w:val="single" w:sz="6" w:space="0" w:color="auto"/>
              <w:right w:val="single" w:sz="4" w:space="0" w:color="auto"/>
            </w:tcBorders>
            <w:vAlign w:val="center"/>
            <w:hideMark/>
          </w:tcPr>
          <w:p w:rsidR="00531B95" w:rsidRPr="001169C3" w:rsidRDefault="00531B95" w:rsidP="001169C3">
            <w:pPr>
              <w:pStyle w:val="Textosinformato"/>
              <w:jc w:val="center"/>
              <w:rPr>
                <w:rFonts w:ascii="Arial" w:hAnsi="Arial" w:cs="Arial"/>
                <w:b/>
                <w:sz w:val="22"/>
              </w:rPr>
            </w:pPr>
            <w:r w:rsidRPr="001169C3">
              <w:rPr>
                <w:rFonts w:ascii="Arial" w:hAnsi="Arial" w:cs="Arial"/>
                <w:b/>
                <w:sz w:val="22"/>
                <w:szCs w:val="22"/>
              </w:rPr>
              <w:t>Fuente</w:t>
            </w:r>
          </w:p>
        </w:tc>
      </w:tr>
      <w:tr w:rsidR="00531B95" w:rsidRPr="001169C3" w:rsidTr="001169C3">
        <w:trPr>
          <w:trHeight w:val="555"/>
          <w:jc w:val="center"/>
        </w:trPr>
        <w:tc>
          <w:tcPr>
            <w:tcW w:w="9000" w:type="dxa"/>
            <w:gridSpan w:val="2"/>
            <w:tcBorders>
              <w:top w:val="single" w:sz="6" w:space="0" w:color="auto"/>
              <w:left w:val="single" w:sz="4" w:space="0" w:color="auto"/>
              <w:bottom w:val="single" w:sz="4" w:space="0" w:color="auto"/>
              <w:right w:val="single" w:sz="4" w:space="0" w:color="auto"/>
            </w:tcBorders>
            <w:vAlign w:val="center"/>
            <w:hideMark/>
          </w:tcPr>
          <w:p w:rsidR="00FE1519" w:rsidRPr="001169C3" w:rsidRDefault="00531B95" w:rsidP="00942E77">
            <w:pPr>
              <w:pStyle w:val="Textosinformato"/>
              <w:jc w:val="center"/>
              <w:rPr>
                <w:rFonts w:ascii="Arial" w:hAnsi="Arial" w:cs="Arial"/>
                <w:sz w:val="22"/>
              </w:rPr>
            </w:pPr>
            <w:r w:rsidRPr="001169C3">
              <w:rPr>
                <w:rFonts w:ascii="Arial" w:hAnsi="Arial" w:cs="Arial"/>
                <w:sz w:val="22"/>
                <w:szCs w:val="22"/>
              </w:rPr>
              <w:t>Todos los artículos de este Texto Definitivo provienen del texto original de la Ley 2.244</w:t>
            </w:r>
          </w:p>
        </w:tc>
      </w:tr>
    </w:tbl>
    <w:p w:rsidR="00531B95" w:rsidRPr="001169C3" w:rsidRDefault="00531B95" w:rsidP="001169C3">
      <w:pPr>
        <w:rPr>
          <w:rFonts w:ascii="Arial" w:hAnsi="Arial" w:cs="Arial"/>
          <w:sz w:val="22"/>
          <w:szCs w:val="22"/>
        </w:rPr>
      </w:pPr>
    </w:p>
    <w:tbl>
      <w:tblPr>
        <w:tblStyle w:val="Tablaconcuadrcula"/>
        <w:tblW w:w="9180" w:type="dxa"/>
        <w:jc w:val="center"/>
        <w:tblInd w:w="-72" w:type="dxa"/>
        <w:tblLook w:val="01E0"/>
      </w:tblPr>
      <w:tblGrid>
        <w:gridCol w:w="3090"/>
        <w:gridCol w:w="2850"/>
        <w:gridCol w:w="3240"/>
      </w:tblGrid>
      <w:tr w:rsidR="00531B95" w:rsidRPr="001169C3" w:rsidTr="001169C3">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tcPr>
          <w:p w:rsidR="00531B95" w:rsidRPr="001169C3" w:rsidRDefault="00531B95" w:rsidP="001169C3">
            <w:pPr>
              <w:pStyle w:val="Textosinformato"/>
              <w:spacing w:before="240"/>
              <w:jc w:val="center"/>
              <w:rPr>
                <w:rFonts w:ascii="Arial" w:hAnsi="Arial" w:cs="Arial"/>
                <w:b/>
                <w:sz w:val="22"/>
                <w:szCs w:val="22"/>
              </w:rPr>
            </w:pPr>
            <w:r w:rsidRPr="001169C3">
              <w:rPr>
                <w:rFonts w:ascii="Arial" w:hAnsi="Arial" w:cs="Arial"/>
                <w:b/>
                <w:sz w:val="22"/>
                <w:szCs w:val="22"/>
              </w:rPr>
              <w:lastRenderedPageBreak/>
              <w:t>LEY I – Nº 2.244</w:t>
            </w:r>
          </w:p>
          <w:p w:rsidR="00531B95" w:rsidRPr="001169C3" w:rsidRDefault="00531B95" w:rsidP="001169C3">
            <w:pPr>
              <w:pStyle w:val="Textosinformato"/>
              <w:jc w:val="center"/>
              <w:rPr>
                <w:rFonts w:ascii="Arial" w:hAnsi="Arial" w:cs="Arial"/>
                <w:b/>
                <w:sz w:val="22"/>
                <w:szCs w:val="22"/>
              </w:rPr>
            </w:pPr>
            <w:r w:rsidRPr="001169C3">
              <w:rPr>
                <w:rFonts w:ascii="Arial" w:hAnsi="Arial" w:cs="Arial"/>
                <w:b/>
                <w:sz w:val="22"/>
                <w:szCs w:val="22"/>
              </w:rPr>
              <w:t>TABLA DE EQUIVALENCIAS</w:t>
            </w:r>
          </w:p>
        </w:tc>
      </w:tr>
      <w:tr w:rsidR="00531B95" w:rsidRPr="001169C3" w:rsidTr="001169C3">
        <w:trPr>
          <w:jc w:val="center"/>
        </w:trPr>
        <w:tc>
          <w:tcPr>
            <w:tcW w:w="3090" w:type="dxa"/>
            <w:tcBorders>
              <w:top w:val="single" w:sz="4" w:space="0" w:color="auto"/>
              <w:left w:val="single" w:sz="4" w:space="0" w:color="auto"/>
              <w:bottom w:val="single" w:sz="4" w:space="0" w:color="auto"/>
              <w:right w:val="single" w:sz="4" w:space="0" w:color="auto"/>
            </w:tcBorders>
            <w:vAlign w:val="center"/>
            <w:hideMark/>
          </w:tcPr>
          <w:p w:rsidR="00531B95" w:rsidRPr="001169C3" w:rsidRDefault="00531B95" w:rsidP="001169C3">
            <w:pPr>
              <w:jc w:val="center"/>
              <w:rPr>
                <w:rFonts w:ascii="Arial" w:hAnsi="Arial" w:cs="Arial"/>
                <w:b/>
                <w:sz w:val="22"/>
                <w:szCs w:val="22"/>
              </w:rPr>
            </w:pPr>
            <w:r w:rsidRPr="001169C3">
              <w:rPr>
                <w:rFonts w:ascii="Arial" w:hAnsi="Arial" w:cs="Arial"/>
                <w:b/>
                <w:sz w:val="22"/>
                <w:szCs w:val="22"/>
              </w:rPr>
              <w:t>Número de artículo</w:t>
            </w:r>
          </w:p>
          <w:p w:rsidR="00531B95" w:rsidRPr="001169C3" w:rsidRDefault="00531B95" w:rsidP="001169C3">
            <w:pPr>
              <w:jc w:val="center"/>
              <w:rPr>
                <w:rFonts w:ascii="Arial" w:hAnsi="Arial" w:cs="Arial"/>
                <w:b/>
                <w:sz w:val="22"/>
                <w:szCs w:val="22"/>
              </w:rPr>
            </w:pPr>
            <w:r w:rsidRPr="001169C3">
              <w:rPr>
                <w:rFonts w:ascii="Arial" w:hAnsi="Arial" w:cs="Arial"/>
                <w:b/>
                <w:sz w:val="22"/>
                <w:szCs w:val="22"/>
              </w:rPr>
              <w:t>del Texto Definitivo</w:t>
            </w:r>
          </w:p>
        </w:tc>
        <w:tc>
          <w:tcPr>
            <w:tcW w:w="2850" w:type="dxa"/>
            <w:tcBorders>
              <w:top w:val="single" w:sz="4" w:space="0" w:color="auto"/>
              <w:left w:val="single" w:sz="4" w:space="0" w:color="auto"/>
              <w:bottom w:val="single" w:sz="4" w:space="0" w:color="auto"/>
              <w:right w:val="single" w:sz="4" w:space="0" w:color="auto"/>
            </w:tcBorders>
            <w:vAlign w:val="center"/>
            <w:hideMark/>
          </w:tcPr>
          <w:p w:rsidR="00531B95" w:rsidRPr="001169C3" w:rsidRDefault="00531B95" w:rsidP="001169C3">
            <w:pPr>
              <w:jc w:val="center"/>
              <w:rPr>
                <w:rFonts w:ascii="Arial" w:hAnsi="Arial" w:cs="Arial"/>
                <w:b/>
                <w:sz w:val="22"/>
                <w:szCs w:val="22"/>
              </w:rPr>
            </w:pPr>
            <w:r w:rsidRPr="001169C3">
              <w:rPr>
                <w:rFonts w:ascii="Arial" w:hAnsi="Arial" w:cs="Arial"/>
                <w:b/>
                <w:sz w:val="22"/>
                <w:szCs w:val="22"/>
              </w:rPr>
              <w:t>Número de artículo</w:t>
            </w:r>
          </w:p>
          <w:p w:rsidR="00531B95" w:rsidRPr="001169C3" w:rsidRDefault="00531B95" w:rsidP="001169C3">
            <w:pPr>
              <w:jc w:val="center"/>
              <w:rPr>
                <w:rFonts w:ascii="Arial" w:hAnsi="Arial" w:cs="Arial"/>
                <w:b/>
                <w:sz w:val="22"/>
                <w:szCs w:val="22"/>
              </w:rPr>
            </w:pPr>
            <w:r w:rsidRPr="001169C3">
              <w:rPr>
                <w:rFonts w:ascii="Arial" w:hAnsi="Arial" w:cs="Arial"/>
                <w:b/>
                <w:sz w:val="22"/>
                <w:szCs w:val="22"/>
              </w:rPr>
              <w:t>del Texto de Referencia (Ley 2.244 )</w:t>
            </w:r>
          </w:p>
        </w:tc>
        <w:tc>
          <w:tcPr>
            <w:tcW w:w="3240" w:type="dxa"/>
            <w:tcBorders>
              <w:top w:val="single" w:sz="4" w:space="0" w:color="auto"/>
              <w:left w:val="single" w:sz="4" w:space="0" w:color="auto"/>
              <w:bottom w:val="single" w:sz="4" w:space="0" w:color="auto"/>
              <w:right w:val="single" w:sz="4" w:space="0" w:color="auto"/>
            </w:tcBorders>
            <w:vAlign w:val="center"/>
            <w:hideMark/>
          </w:tcPr>
          <w:p w:rsidR="00531B95" w:rsidRPr="001169C3" w:rsidRDefault="00531B95" w:rsidP="001169C3">
            <w:pPr>
              <w:jc w:val="center"/>
              <w:rPr>
                <w:rFonts w:ascii="Arial" w:hAnsi="Arial" w:cs="Arial"/>
                <w:b/>
                <w:sz w:val="22"/>
                <w:szCs w:val="22"/>
              </w:rPr>
            </w:pPr>
            <w:r w:rsidRPr="001169C3">
              <w:rPr>
                <w:rFonts w:ascii="Arial" w:hAnsi="Arial" w:cs="Arial"/>
                <w:b/>
                <w:sz w:val="22"/>
                <w:szCs w:val="22"/>
              </w:rPr>
              <w:t>Observaciones</w:t>
            </w:r>
          </w:p>
        </w:tc>
      </w:tr>
      <w:tr w:rsidR="00531B95" w:rsidRPr="001169C3" w:rsidTr="001169C3">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hideMark/>
          </w:tcPr>
          <w:p w:rsidR="00FE1519" w:rsidRPr="001169C3" w:rsidRDefault="00531B95" w:rsidP="00942E77">
            <w:pPr>
              <w:jc w:val="center"/>
              <w:rPr>
                <w:rFonts w:ascii="Arial" w:hAnsi="Arial" w:cs="Arial"/>
                <w:sz w:val="22"/>
                <w:szCs w:val="22"/>
              </w:rPr>
            </w:pPr>
            <w:r w:rsidRPr="001169C3">
              <w:rPr>
                <w:rFonts w:ascii="Arial" w:hAnsi="Arial" w:cs="Arial"/>
                <w:sz w:val="22"/>
                <w:szCs w:val="22"/>
              </w:rPr>
              <w:t>La numeración de los artículos del Texto Definitivo corresponde a la numeración original de la Ley 2.244</w:t>
            </w:r>
          </w:p>
        </w:tc>
      </w:tr>
    </w:tbl>
    <w:p w:rsidR="00531B95" w:rsidRPr="001169C3" w:rsidRDefault="00531B95" w:rsidP="001169C3">
      <w:pPr>
        <w:pStyle w:val="Textoindependiente2"/>
        <w:rPr>
          <w:rFonts w:ascii="Arial" w:hAnsi="Arial" w:cs="Arial"/>
          <w:sz w:val="22"/>
          <w:szCs w:val="22"/>
        </w:rPr>
      </w:pPr>
    </w:p>
    <w:p w:rsidR="00531B95" w:rsidRPr="001169C3" w:rsidRDefault="00531B95" w:rsidP="001169C3">
      <w:pPr>
        <w:jc w:val="both"/>
        <w:rPr>
          <w:rFonts w:ascii="Arial" w:hAnsi="Arial" w:cs="Arial"/>
          <w:b/>
          <w:sz w:val="22"/>
          <w:szCs w:val="22"/>
          <w:u w:val="single"/>
        </w:rPr>
      </w:pPr>
      <w:r w:rsidRPr="001169C3">
        <w:rPr>
          <w:rFonts w:ascii="Arial" w:hAnsi="Arial" w:cs="Arial"/>
          <w:b/>
          <w:sz w:val="22"/>
          <w:szCs w:val="22"/>
          <w:u w:val="single"/>
        </w:rPr>
        <w:t>Observaciones Generales:</w:t>
      </w:r>
    </w:p>
    <w:p w:rsidR="00326E58" w:rsidRPr="001169C3" w:rsidRDefault="00531B95" w:rsidP="001169C3">
      <w:pPr>
        <w:pStyle w:val="Prrafodelista"/>
        <w:numPr>
          <w:ilvl w:val="0"/>
          <w:numId w:val="1"/>
        </w:numPr>
        <w:ind w:left="567" w:hanging="567"/>
        <w:jc w:val="both"/>
        <w:rPr>
          <w:rFonts w:ascii="Arial" w:hAnsi="Arial" w:cs="Arial"/>
          <w:sz w:val="22"/>
          <w:szCs w:val="22"/>
        </w:rPr>
      </w:pPr>
      <w:r w:rsidRPr="001169C3">
        <w:rPr>
          <w:rFonts w:ascii="Arial" w:hAnsi="Arial" w:cs="Arial"/>
          <w:sz w:val="22"/>
          <w:szCs w:val="22"/>
        </w:rPr>
        <w:t># La presente norma contiene remisiones externas #</w:t>
      </w:r>
    </w:p>
    <w:p w:rsidR="00531B95" w:rsidRPr="001169C3" w:rsidRDefault="00326E58" w:rsidP="001169C3">
      <w:pPr>
        <w:pStyle w:val="Prrafodelista"/>
        <w:numPr>
          <w:ilvl w:val="0"/>
          <w:numId w:val="1"/>
        </w:numPr>
        <w:ind w:left="567" w:hanging="567"/>
        <w:jc w:val="both"/>
        <w:rPr>
          <w:rFonts w:ascii="Arial" w:hAnsi="Arial" w:cs="Arial"/>
          <w:sz w:val="22"/>
          <w:szCs w:val="22"/>
        </w:rPr>
      </w:pPr>
      <w:r w:rsidRPr="001169C3">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531B95" w:rsidRPr="001169C3" w:rsidRDefault="00531B95" w:rsidP="001169C3">
      <w:pPr>
        <w:pStyle w:val="Textoindependiente2"/>
        <w:rPr>
          <w:rFonts w:ascii="Arial" w:hAnsi="Arial" w:cs="Arial"/>
          <w:sz w:val="22"/>
          <w:szCs w:val="22"/>
          <w:lang w:val="es-ES"/>
        </w:rPr>
      </w:pPr>
    </w:p>
    <w:p w:rsidR="00DA19F5" w:rsidRPr="001169C3" w:rsidRDefault="00DA19F5" w:rsidP="001169C3">
      <w:pPr>
        <w:rPr>
          <w:rFonts w:ascii="Arial" w:hAnsi="Arial" w:cs="Arial"/>
          <w:sz w:val="22"/>
          <w:szCs w:val="22"/>
        </w:rPr>
      </w:pPr>
    </w:p>
    <w:sectPr w:rsidR="00DA19F5" w:rsidRPr="001169C3" w:rsidSect="001169C3">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092745"/>
    <w:multiLevelType w:val="hybridMultilevel"/>
    <w:tmpl w:val="6524823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531B95"/>
    <w:rsid w:val="001169C3"/>
    <w:rsid w:val="001A1FFD"/>
    <w:rsid w:val="001B4B64"/>
    <w:rsid w:val="003033E2"/>
    <w:rsid w:val="00307F0C"/>
    <w:rsid w:val="00326E58"/>
    <w:rsid w:val="004737F5"/>
    <w:rsid w:val="004C4B29"/>
    <w:rsid w:val="00531B95"/>
    <w:rsid w:val="00555A02"/>
    <w:rsid w:val="00832B69"/>
    <w:rsid w:val="008A7B65"/>
    <w:rsid w:val="00942E77"/>
    <w:rsid w:val="009B21ED"/>
    <w:rsid w:val="00B21F6B"/>
    <w:rsid w:val="00BA486B"/>
    <w:rsid w:val="00C0394F"/>
    <w:rsid w:val="00C1047E"/>
    <w:rsid w:val="00DA19F5"/>
    <w:rsid w:val="00F61936"/>
    <w:rsid w:val="00FE1519"/>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531B95"/>
    <w:pPr>
      <w:spacing w:after="0" w:line="36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qFormat/>
    <w:rsid w:val="00531B95"/>
    <w:rPr>
      <w:b/>
      <w:bCs w:val="0"/>
    </w:rPr>
  </w:style>
  <w:style w:type="paragraph" w:styleId="Textoindependiente2">
    <w:name w:val="Body Text 2"/>
    <w:basedOn w:val="Normal"/>
    <w:link w:val="Textoindependiente2Car"/>
    <w:semiHidden/>
    <w:unhideWhenUsed/>
    <w:rsid w:val="00531B95"/>
    <w:pPr>
      <w:jc w:val="both"/>
    </w:pPr>
    <w:rPr>
      <w:caps/>
      <w:szCs w:val="20"/>
      <w:lang w:val="es-ES_tradnl"/>
    </w:rPr>
  </w:style>
  <w:style w:type="character" w:customStyle="1" w:styleId="Textoindependiente2Car">
    <w:name w:val="Texto independiente 2 Car"/>
    <w:basedOn w:val="Fuentedeprrafopredeter"/>
    <w:link w:val="Textoindependiente2"/>
    <w:semiHidden/>
    <w:rsid w:val="00531B95"/>
    <w:rPr>
      <w:rFonts w:ascii="Times New Roman" w:eastAsia="Times New Roman" w:hAnsi="Times New Roman" w:cs="Times New Roman"/>
      <w:caps/>
      <w:sz w:val="24"/>
      <w:szCs w:val="20"/>
      <w:lang w:val="es-ES_tradnl" w:eastAsia="es-ES"/>
    </w:rPr>
  </w:style>
  <w:style w:type="paragraph" w:styleId="Textosinformato">
    <w:name w:val="Plain Text"/>
    <w:basedOn w:val="Normal"/>
    <w:link w:val="TextosinformatoCar"/>
    <w:unhideWhenUsed/>
    <w:rsid w:val="00531B95"/>
    <w:rPr>
      <w:rFonts w:ascii="Courier New" w:hAnsi="Courier New"/>
      <w:sz w:val="20"/>
    </w:rPr>
  </w:style>
  <w:style w:type="character" w:customStyle="1" w:styleId="TextosinformatoCar">
    <w:name w:val="Texto sin formato Car"/>
    <w:basedOn w:val="Fuentedeprrafopredeter"/>
    <w:link w:val="Textosinformato"/>
    <w:rsid w:val="00531B95"/>
    <w:rPr>
      <w:rFonts w:ascii="Courier New" w:eastAsia="Times New Roman" w:hAnsi="Courier New" w:cs="Times New Roman"/>
      <w:sz w:val="20"/>
      <w:szCs w:val="24"/>
      <w:lang w:val="es-ES" w:eastAsia="es-ES"/>
    </w:rPr>
  </w:style>
  <w:style w:type="table" w:styleId="Tablaconcuadrcula">
    <w:name w:val="Table Grid"/>
    <w:basedOn w:val="Tablanormal"/>
    <w:rsid w:val="00531B9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1169C3"/>
    <w:pPr>
      <w:ind w:left="720"/>
      <w:contextualSpacing/>
    </w:pPr>
  </w:style>
</w:styles>
</file>

<file path=word/webSettings.xml><?xml version="1.0" encoding="utf-8"?>
<w:webSettings xmlns:r="http://schemas.openxmlformats.org/officeDocument/2006/relationships" xmlns:w="http://schemas.openxmlformats.org/wordprocessingml/2006/main">
  <w:divs>
    <w:div w:id="1450052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399</Words>
  <Characters>2196</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cp:revision>
  <dcterms:created xsi:type="dcterms:W3CDTF">2014-09-09T14:23:00Z</dcterms:created>
  <dcterms:modified xsi:type="dcterms:W3CDTF">2015-10-09T16:28:00Z</dcterms:modified>
</cp:coreProperties>
</file>