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413424" w:rsidP="00713D8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3D8A">
        <w:rPr>
          <w:rFonts w:ascii="Arial" w:hAnsi="Arial" w:cs="Arial"/>
          <w:b/>
          <w:sz w:val="22"/>
          <w:szCs w:val="22"/>
        </w:rPr>
        <w:t>2007-01-0555</w:t>
      </w:r>
    </w:p>
    <w:p w:rsidR="00713D8A" w:rsidRPr="00713D8A" w:rsidRDefault="00713D8A" w:rsidP="00713D8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713D8A" w:rsidRDefault="00C9120E" w:rsidP="00C9120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13D8A">
        <w:rPr>
          <w:rFonts w:ascii="Arial" w:hAnsi="Arial" w:cs="Arial"/>
          <w:b/>
          <w:sz w:val="22"/>
          <w:szCs w:val="22"/>
        </w:rPr>
        <w:t>LEY H - N° 2152</w:t>
      </w:r>
    </w:p>
    <w:p w:rsidR="00413424" w:rsidRPr="00713D8A" w:rsidRDefault="00413424" w:rsidP="00713D8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13424" w:rsidRPr="00DA320A" w:rsidRDefault="00C9120E" w:rsidP="00713D8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CREACIÓN DEL PROGRAMA DE EDUCACIÓN COMUNITARIA PARA LA SALUD EN EL ÁMBITO DE LA CIUDAD AUTÓNOMA DE BUENOS AIRES</w:t>
      </w:r>
    </w:p>
    <w:p w:rsidR="00413424" w:rsidRPr="00DA320A" w:rsidRDefault="00413424" w:rsidP="00713D8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1°.- Créase el Programa de Educación Comunitaria para la Salud de la Ciudad Autónoma de Buenos Aires orientado a incorporar, en la ejecución de las políticas públicas, prácticas que fomenten el desarrollo de las capacidades y acciones de promoción y prevención en el campo de la salud, en forma continua, comenzando en la niñez para prolongarse, en forma permanente, a lo largo de la vida del individuo, en el marco de la Ley N° 33  #(B.O.C.B.A. N° 490) y Ley N° 153 #  Ley Básica de Salud (B.O.C.B.A. N° 1149).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2°.- A los fines de esta ley se entiende por Educación Comunitaria para la Salud a la serie de métodos, medios y técnicas dirigidos a obtener la amplia y decidida participación de los miembros de la comunidad para actuar en beneficio de su propia salud, la de su familia y la de su colectividad, involucrándose desde la identificación de los problemas y las prioridades hasta la ejecución y evaluación de las actividades y programas que conduzcan a un más alto grado de satisfacción de niveles básicos de bienestar.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3°.- La implementación de la presente ley debe garantizar el reconocimiento del derecho a la salud, bien superior del individuo y su comunidad.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Artículo 4°.- Los objetivos del programa son los siguientes: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Fortalecer la conciencia y el respeto de los derechos de los vecinos a la prevención y promoción de la salud con participación de su entorno social y afectivo, fomentando la capacidad de evolución hacia un estado de bienestar, aún en medio de situaciones adversas.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Mejorar la calidad de vida de aquellos sectores de la población excluidas del desarrollo económico y social, a través de la recuperación y fortalecimiento de las capacidades de </w:t>
      </w:r>
      <w:proofErr w:type="spellStart"/>
      <w:r w:rsidRPr="00DA320A">
        <w:rPr>
          <w:rFonts w:ascii="Arial" w:hAnsi="Arial" w:cs="Arial"/>
          <w:sz w:val="22"/>
          <w:szCs w:val="22"/>
        </w:rPr>
        <w:t>autocuidado</w:t>
      </w:r>
      <w:proofErr w:type="spellEnd"/>
      <w:r w:rsidRPr="00DA320A">
        <w:rPr>
          <w:rFonts w:ascii="Arial" w:hAnsi="Arial" w:cs="Arial"/>
          <w:sz w:val="22"/>
          <w:szCs w:val="22"/>
        </w:rPr>
        <w:t xml:space="preserve">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Brindar capacitación continua a los profesionales y técnicos de la salud, líderes barriales, operadores comunitarios y educadores para un mejor desempeño en la estimulación de la educación comunitaria para la salud.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Impulsar la participación de los residentes especializados en Educación para la Salud.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Identificar los factores de riesgo de enfermedad y accidentes en las distintas zonas de la Ciudad Autónoma de Buenos Aires.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lastRenderedPageBreak/>
        <w:t xml:space="preserve">Impulsar la coordinación de las distintas áreas del Gobierno de la Ciudad Autónoma de Buenos Aires a efectos de cumplimentar el objeto de la presente ley. </w:t>
      </w:r>
    </w:p>
    <w:p w:rsidR="00413424" w:rsidRPr="00DA320A" w:rsidRDefault="00413424" w:rsidP="00DA320A">
      <w:pPr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Articular acciones con organizaciones sin fines de lucro pertenecientes al ámbito de la salud, educación y derechos humanos y sociales. </w:t>
      </w:r>
    </w:p>
    <w:p w:rsidR="00413424" w:rsidRPr="00DA320A" w:rsidRDefault="00413424" w:rsidP="00DA320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5°.- La autoridad de aplicación de la presente ley es el Ministerio de Salud, en coordinación con el Ministerio de Educación, el Ministerio de Derechos Humanos y Sociales, el Consejo de Niños, Niñas y Adolescentes y el Consejo de Juventud.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6°.- Son funciones de la autoridad de aplicación: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Proponer estrategias para la implementación del programa creado por esta ley;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Determinar expresamente para cada comuna y/o zonas sanitarias las vías concretas de introducción y promoción de la educación comunitaria para la salud en todos los establecimientos del subsistema estatal de salud, en espacios institucionales de la salud pública, establecimientos de educación y programas de derechos humanos y sociales, articulando con las organizaciones no gubernamentales (</w:t>
      </w:r>
      <w:proofErr w:type="spellStart"/>
      <w:r w:rsidRPr="00DA320A">
        <w:rPr>
          <w:rFonts w:ascii="Arial" w:hAnsi="Arial" w:cs="Arial"/>
          <w:sz w:val="22"/>
          <w:szCs w:val="22"/>
        </w:rPr>
        <w:t>ONGs</w:t>
      </w:r>
      <w:proofErr w:type="spellEnd"/>
      <w:r w:rsidRPr="00DA320A">
        <w:rPr>
          <w:rFonts w:ascii="Arial" w:hAnsi="Arial" w:cs="Arial"/>
          <w:sz w:val="22"/>
          <w:szCs w:val="22"/>
        </w:rPr>
        <w:t xml:space="preserve">) que colaboren en la implementación de las políticas públicas sociales.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Señalar las líneas directrices para la capacitación y actualización especializada de los trabajadores sociales, psicólogos, médicos, educadores y operadores comunitarios.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Organizar una red social y de pertenencia conformada por establecimientos educativos, sanitarios, de seguridad social, con participación de la sociedad civil.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Desarrollar investigaciones y estudios sobre la temática.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 xml:space="preserve">Participar en el ámbito nacional e internacional, en especial en el MERCOSUR, para la realización de acciones normativas y de financiamiento conjuntas para programas equivalentes. </w:t>
      </w:r>
    </w:p>
    <w:p w:rsidR="00413424" w:rsidRPr="00DA320A" w:rsidRDefault="00413424" w:rsidP="00DA320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Realizar un seguimiento sobre los subprogramas, proyectos, trabajos, campañas de difusión y acciones desarrolladas en el marco del programa.</w:t>
      </w:r>
    </w:p>
    <w:p w:rsidR="00DA320A" w:rsidRDefault="00DA320A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7°.- Los programas y subprogramas que se encuentren implementando el Ministerio de Salud, el Ministerio de Educación, el Ministerio de Derechos Humanos y Sociales y el Consejo de Niñas, Niños y Adolescentes que se identifiquen con el objeto de la presente ley y tengan como beneficiarios directos o indirectos a los niños, adolescentes, adultos y adultos mayores quedan incluidos en los alcances de la presente ley y deberán ser readecuados o redimensionados por la autoridad correspondiente al efecto del cumplimiento de esta ley.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Artículo 8°.- Los gastos que demande la aplicación de la presente se imputarán a la partida presupuestaria correspondiente.</w:t>
      </w: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13424" w:rsidRPr="00DA320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320A">
        <w:rPr>
          <w:rFonts w:ascii="Arial" w:hAnsi="Arial" w:cs="Arial"/>
          <w:sz w:val="22"/>
          <w:szCs w:val="22"/>
        </w:rPr>
        <w:t>Cláusula Transitoria Primera.- Los contenidos del programa de educación comunitaria para la salud deberán incorporarse a todos los efectores del subsistema estatal de salud, establecimientos educativos y programas de derechos humanos y sociales en un plazo no mayor de tres (3) años de la entrada en vigencia de la presente ley.</w:t>
      </w:r>
    </w:p>
    <w:p w:rsidR="00413424" w:rsidRPr="00713D8A" w:rsidRDefault="00413424" w:rsidP="00713D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713D8A" w:rsidTr="00DA320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713D8A" w:rsidRDefault="0009329B" w:rsidP="00DA32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713D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A320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152</w:t>
            </w:r>
          </w:p>
          <w:p w:rsidR="0009329B" w:rsidRPr="00713D8A" w:rsidRDefault="0009329B" w:rsidP="00DA32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13D8A" w:rsidTr="00C9120E">
        <w:trPr>
          <w:jc w:val="center"/>
        </w:trPr>
        <w:tc>
          <w:tcPr>
            <w:tcW w:w="4589" w:type="dxa"/>
            <w:vAlign w:val="center"/>
          </w:tcPr>
          <w:p w:rsidR="0009329B" w:rsidRPr="00713D8A" w:rsidRDefault="0009329B" w:rsidP="00C912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9120E">
              <w:rPr>
                <w:rFonts w:ascii="Arial" w:hAnsi="Arial" w:cs="Arial"/>
                <w:b/>
                <w:sz w:val="22"/>
              </w:rPr>
              <w:t xml:space="preserve"> </w:t>
            </w:r>
            <w:r w:rsidRPr="00713D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713D8A" w:rsidRDefault="0009329B" w:rsidP="00DA32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13D8A" w:rsidTr="00DA320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713D8A" w:rsidRDefault="0009329B" w:rsidP="00DA32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13D8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713D8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>N°</w:t>
            </w:r>
            <w:r w:rsidR="00C912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>2</w:t>
            </w:r>
            <w:r w:rsidR="00DA320A">
              <w:rPr>
                <w:rFonts w:ascii="Arial" w:hAnsi="Arial" w:cs="Arial"/>
                <w:sz w:val="22"/>
                <w:szCs w:val="22"/>
              </w:rPr>
              <w:t>.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>152</w:t>
            </w:r>
            <w:r w:rsidRPr="00713D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13D8A" w:rsidRDefault="0009329B" w:rsidP="00713D8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09329B" w:rsidRPr="00713D8A" w:rsidTr="00DA320A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713D8A" w:rsidRDefault="0009329B" w:rsidP="00DA32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713D8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327D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152</w:t>
            </w:r>
          </w:p>
          <w:p w:rsidR="0009329B" w:rsidRPr="00713D8A" w:rsidRDefault="0009329B" w:rsidP="00DA32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13D8A" w:rsidTr="00DA320A">
        <w:trPr>
          <w:jc w:val="center"/>
        </w:trPr>
        <w:tc>
          <w:tcPr>
            <w:tcW w:w="3090" w:type="dxa"/>
            <w:vAlign w:val="center"/>
          </w:tcPr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7327D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327D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13424" w:rsidRPr="00713D8A">
              <w:rPr>
                <w:rFonts w:ascii="Arial" w:hAnsi="Arial" w:cs="Arial"/>
                <w:b/>
                <w:sz w:val="22"/>
                <w:szCs w:val="22"/>
              </w:rPr>
              <w:t>152)</w:t>
            </w:r>
          </w:p>
        </w:tc>
        <w:tc>
          <w:tcPr>
            <w:tcW w:w="3133" w:type="dxa"/>
            <w:vAlign w:val="center"/>
          </w:tcPr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3D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13D8A" w:rsidTr="00DA320A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713D8A" w:rsidRDefault="0009329B" w:rsidP="00DA320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13D8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C912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>2</w:t>
            </w:r>
            <w:r w:rsidR="007327DB">
              <w:rPr>
                <w:rFonts w:ascii="Arial" w:hAnsi="Arial" w:cs="Arial"/>
                <w:sz w:val="22"/>
                <w:szCs w:val="22"/>
              </w:rPr>
              <w:t>.</w:t>
            </w:r>
            <w:r w:rsidR="00413424" w:rsidRPr="00713D8A">
              <w:rPr>
                <w:rFonts w:ascii="Arial" w:hAnsi="Arial" w:cs="Arial"/>
                <w:sz w:val="22"/>
                <w:szCs w:val="22"/>
              </w:rPr>
              <w:t>152</w:t>
            </w:r>
            <w:r w:rsidRPr="00713D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13D8A" w:rsidRDefault="0009329B" w:rsidP="00713D8A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713D8A" w:rsidRDefault="00F914CB" w:rsidP="00713D8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713D8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413424" w:rsidRPr="007327DB" w:rsidRDefault="00413424" w:rsidP="007327D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327D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13424" w:rsidRPr="007327DB" w:rsidRDefault="00413424" w:rsidP="007327D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327DB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413424" w:rsidRPr="007327DB" w:rsidSect="00713D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3CF00D09"/>
    <w:multiLevelType w:val="hybridMultilevel"/>
    <w:tmpl w:val="65DAD09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2D2DC8"/>
    <w:rsid w:val="002E55A6"/>
    <w:rsid w:val="00356505"/>
    <w:rsid w:val="003F1762"/>
    <w:rsid w:val="00413424"/>
    <w:rsid w:val="004A7641"/>
    <w:rsid w:val="005A4669"/>
    <w:rsid w:val="006506AC"/>
    <w:rsid w:val="006F6B15"/>
    <w:rsid w:val="00713D8A"/>
    <w:rsid w:val="007327DB"/>
    <w:rsid w:val="00773591"/>
    <w:rsid w:val="008E3EF3"/>
    <w:rsid w:val="00911EFD"/>
    <w:rsid w:val="00C67C06"/>
    <w:rsid w:val="00C8756B"/>
    <w:rsid w:val="00C9120E"/>
    <w:rsid w:val="00DA320A"/>
    <w:rsid w:val="00E76623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327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907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2014-08-28T17:25:00Z</dcterms:created>
  <dcterms:modified xsi:type="dcterms:W3CDTF">2015-10-06T14:49:00Z</dcterms:modified>
</cp:coreProperties>
</file>