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C2D" w:rsidRDefault="00163C2D" w:rsidP="00C25F8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25F83">
        <w:rPr>
          <w:rFonts w:ascii="Arial" w:hAnsi="Arial" w:cs="Arial"/>
          <w:b/>
          <w:sz w:val="22"/>
          <w:szCs w:val="22"/>
        </w:rPr>
        <w:t>2006-07-0891</w:t>
      </w:r>
    </w:p>
    <w:p w:rsidR="000E7998" w:rsidRDefault="000E7998" w:rsidP="000E799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F76F73" w:rsidRPr="00C25F83" w:rsidRDefault="000E7998" w:rsidP="000E7998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LEY I</w:t>
      </w:r>
      <w:r w:rsidRPr="00C25F83">
        <w:rPr>
          <w:rFonts w:ascii="Arial" w:hAnsi="Arial" w:cs="Arial"/>
          <w:b/>
          <w:sz w:val="22"/>
          <w:szCs w:val="22"/>
        </w:rPr>
        <w:t xml:space="preserve"> - N° 1</w:t>
      </w:r>
      <w:r>
        <w:rPr>
          <w:rFonts w:ascii="Arial" w:hAnsi="Arial" w:cs="Arial"/>
          <w:b/>
          <w:sz w:val="22"/>
          <w:szCs w:val="22"/>
        </w:rPr>
        <w:t>.</w:t>
      </w:r>
      <w:r w:rsidRPr="00C25F83">
        <w:rPr>
          <w:rFonts w:ascii="Arial" w:hAnsi="Arial" w:cs="Arial"/>
          <w:b/>
          <w:sz w:val="22"/>
          <w:szCs w:val="22"/>
        </w:rPr>
        <w:t>997</w:t>
      </w:r>
    </w:p>
    <w:p w:rsidR="001B4330" w:rsidRDefault="001B4330" w:rsidP="00C25F8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878C3" w:rsidRPr="00C25F83" w:rsidRDefault="003878C3" w:rsidP="00C25F8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25F83">
        <w:rPr>
          <w:rFonts w:ascii="Arial" w:hAnsi="Arial" w:cs="Arial"/>
          <w:sz w:val="22"/>
          <w:szCs w:val="22"/>
        </w:rPr>
        <w:t>Artículo 1°.-</w:t>
      </w:r>
      <w:r w:rsidRPr="00C25F83">
        <w:rPr>
          <w:rFonts w:ascii="Arial" w:hAnsi="Arial" w:cs="Arial"/>
          <w:b/>
          <w:sz w:val="22"/>
          <w:szCs w:val="22"/>
        </w:rPr>
        <w:t xml:space="preserve"> </w:t>
      </w:r>
      <w:r w:rsidRPr="00C25F83">
        <w:rPr>
          <w:rFonts w:ascii="Arial" w:hAnsi="Arial" w:cs="Arial"/>
          <w:sz w:val="22"/>
          <w:szCs w:val="22"/>
        </w:rPr>
        <w:t>En los contratos escritos de consumo celebrados en la Ciudad Autónoma de Buenos Aires, referidos al servicio de medicina prepaga, turismo estudiantil y/o TV por cable debe consignarse como una cláusula más el número telefónico y dirección de los organismos gubernamentales donde se brinde asesoramiento gratuito sobre cada tipo de contratación a efectuarse y donde se puedan radicar eventuales denuncias por incumplimientos contractuales.</w:t>
      </w:r>
      <w:r w:rsidRPr="00C25F83">
        <w:rPr>
          <w:rFonts w:ascii="Arial" w:hAnsi="Arial" w:cs="Arial"/>
          <w:sz w:val="22"/>
          <w:szCs w:val="22"/>
        </w:rPr>
        <w:br/>
        <w:t>La autoridad de aplicación determinará los números telefónicos y direcciones a incluir.</w:t>
      </w:r>
    </w:p>
    <w:p w:rsidR="003878C3" w:rsidRPr="00C25F83" w:rsidRDefault="003878C3" w:rsidP="00C25F8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878C3" w:rsidRPr="00C25F83" w:rsidRDefault="003878C3" w:rsidP="00C25F8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25F83">
        <w:rPr>
          <w:rStyle w:val="Textoennegrita"/>
          <w:rFonts w:ascii="Arial" w:hAnsi="Arial" w:cs="Arial"/>
          <w:b w:val="0"/>
          <w:sz w:val="22"/>
          <w:szCs w:val="22"/>
        </w:rPr>
        <w:t>Artículo 2º.-</w:t>
      </w:r>
      <w:r w:rsidRPr="00C25F83">
        <w:rPr>
          <w:rFonts w:ascii="Arial" w:hAnsi="Arial" w:cs="Arial"/>
          <w:sz w:val="22"/>
          <w:szCs w:val="22"/>
        </w:rPr>
        <w:t xml:space="preserve"> La información a incluir debe figurar en negrita y resultar fácilmente legible, atendiendo a la forma de las letras, sentido de la escritura y cualquier otra característica de su impresión.</w:t>
      </w:r>
    </w:p>
    <w:p w:rsidR="003878C3" w:rsidRPr="00C25F83" w:rsidRDefault="003878C3" w:rsidP="00C25F8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878C3" w:rsidRPr="00C25F83" w:rsidRDefault="003878C3" w:rsidP="00C25F8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25F83">
        <w:rPr>
          <w:rStyle w:val="Textoennegrita"/>
          <w:rFonts w:ascii="Arial" w:hAnsi="Arial" w:cs="Arial"/>
          <w:b w:val="0"/>
          <w:sz w:val="22"/>
          <w:szCs w:val="22"/>
        </w:rPr>
        <w:t>Artículo 3º.-</w:t>
      </w:r>
      <w:r w:rsidRPr="00C25F83">
        <w:rPr>
          <w:rFonts w:ascii="Arial" w:hAnsi="Arial" w:cs="Arial"/>
          <w:sz w:val="22"/>
          <w:szCs w:val="22"/>
        </w:rPr>
        <w:t xml:space="preserve"> La Dirección General de Defensa y Protección al Consumidor o dependencia que en el futuro la reemplace es la autoridad de aplicación de la presente ley.</w:t>
      </w:r>
    </w:p>
    <w:p w:rsidR="003878C3" w:rsidRPr="00C25F83" w:rsidRDefault="003878C3" w:rsidP="00C25F8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878C3" w:rsidRPr="00C25F83" w:rsidRDefault="003878C3" w:rsidP="00C25F8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25F83">
        <w:rPr>
          <w:rStyle w:val="Textoennegrita"/>
          <w:rFonts w:ascii="Arial" w:hAnsi="Arial" w:cs="Arial"/>
          <w:b w:val="0"/>
          <w:sz w:val="22"/>
          <w:szCs w:val="22"/>
        </w:rPr>
        <w:t>Artículo 4º.-</w:t>
      </w:r>
      <w:r w:rsidRPr="00C25F83">
        <w:rPr>
          <w:rStyle w:val="Textoennegrita"/>
          <w:rFonts w:ascii="Arial" w:hAnsi="Arial" w:cs="Arial"/>
          <w:sz w:val="22"/>
          <w:szCs w:val="22"/>
        </w:rPr>
        <w:t xml:space="preserve"> </w:t>
      </w:r>
      <w:r w:rsidRPr="00C25F83">
        <w:rPr>
          <w:rFonts w:ascii="Arial" w:hAnsi="Arial" w:cs="Arial"/>
          <w:sz w:val="22"/>
          <w:szCs w:val="22"/>
        </w:rPr>
        <w:t>Las infracciones a la presente ley se sancionan conforme al régimen de la Ley Nº 757 # - Procedimiento Administrativo para la Defensa del Consumidor y del Usuario - (B.O.C.B.A. Nº 1432).</w:t>
      </w:r>
    </w:p>
    <w:p w:rsidR="004307F7" w:rsidRPr="00C25F83" w:rsidRDefault="004307F7" w:rsidP="00C25F8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4307F7" w:rsidRPr="00C25F83" w:rsidRDefault="004307F7" w:rsidP="00C25F8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25F83">
        <w:rPr>
          <w:rStyle w:val="Textoennegrita"/>
          <w:rFonts w:ascii="Arial" w:hAnsi="Arial" w:cs="Arial"/>
          <w:b w:val="0"/>
          <w:sz w:val="22"/>
          <w:szCs w:val="22"/>
        </w:rPr>
        <w:t>Artículo 5º.-</w:t>
      </w:r>
      <w:r w:rsidRPr="00C25F83">
        <w:rPr>
          <w:rFonts w:ascii="Arial" w:hAnsi="Arial" w:cs="Arial"/>
          <w:sz w:val="22"/>
          <w:szCs w:val="22"/>
        </w:rPr>
        <w:t xml:space="preserve"> La presente ley regirá a partir de los noventa (90) días de su promulgación. </w:t>
      </w:r>
    </w:p>
    <w:p w:rsidR="000E7998" w:rsidRPr="00C25F83" w:rsidRDefault="000E7998" w:rsidP="00C25F8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872"/>
        <w:gridCol w:w="4128"/>
      </w:tblGrid>
      <w:tr w:rsidR="0009329B" w:rsidRPr="00C25F83" w:rsidTr="001B4330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C25F83" w:rsidRDefault="0009329B" w:rsidP="001B433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C25F83">
              <w:rPr>
                <w:rFonts w:ascii="Arial" w:hAnsi="Arial" w:cs="Arial"/>
                <w:b/>
                <w:sz w:val="22"/>
                <w:szCs w:val="22"/>
              </w:rPr>
              <w:t>LEY</w:t>
            </w:r>
            <w:r w:rsidR="000E7998">
              <w:rPr>
                <w:rFonts w:ascii="Arial" w:hAnsi="Arial" w:cs="Arial"/>
                <w:b/>
                <w:sz w:val="22"/>
                <w:szCs w:val="22"/>
              </w:rPr>
              <w:t xml:space="preserve"> I</w:t>
            </w:r>
            <w:r w:rsidRPr="00C25F83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="003878C3" w:rsidRPr="00C25F83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1B433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878C3" w:rsidRPr="00C25F83">
              <w:rPr>
                <w:rFonts w:ascii="Arial" w:hAnsi="Arial" w:cs="Arial"/>
                <w:b/>
                <w:sz w:val="22"/>
                <w:szCs w:val="22"/>
              </w:rPr>
              <w:t>997</w:t>
            </w:r>
          </w:p>
          <w:p w:rsidR="0009329B" w:rsidRPr="00C25F83" w:rsidRDefault="0009329B" w:rsidP="001B433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C25F8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C25F83" w:rsidTr="005953CD">
        <w:trPr>
          <w:jc w:val="center"/>
        </w:trPr>
        <w:tc>
          <w:tcPr>
            <w:tcW w:w="4872" w:type="dxa"/>
            <w:vAlign w:val="center"/>
          </w:tcPr>
          <w:p w:rsidR="0009329B" w:rsidRPr="00C25F83" w:rsidRDefault="0009329B" w:rsidP="005953C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25F8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5953CD">
              <w:rPr>
                <w:rFonts w:ascii="Arial" w:hAnsi="Arial" w:cs="Arial"/>
                <w:b/>
                <w:sz w:val="22"/>
              </w:rPr>
              <w:t xml:space="preserve"> </w:t>
            </w:r>
            <w:r w:rsidRPr="00C25F8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128" w:type="dxa"/>
            <w:vAlign w:val="center"/>
          </w:tcPr>
          <w:p w:rsidR="0009329B" w:rsidRPr="00C25F83" w:rsidRDefault="0009329B" w:rsidP="001B433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C25F8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C25F83" w:rsidTr="001B4330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9329B" w:rsidRPr="00C25F83" w:rsidRDefault="0009329B" w:rsidP="001B433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25F83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3878C3" w:rsidRPr="00C25F83">
              <w:rPr>
                <w:rFonts w:ascii="Arial" w:hAnsi="Arial" w:cs="Arial"/>
                <w:sz w:val="22"/>
                <w:szCs w:val="22"/>
              </w:rPr>
              <w:t xml:space="preserve"> N° 1</w:t>
            </w:r>
            <w:r w:rsidR="001B4330">
              <w:rPr>
                <w:rFonts w:ascii="Arial" w:hAnsi="Arial" w:cs="Arial"/>
                <w:sz w:val="22"/>
                <w:szCs w:val="22"/>
              </w:rPr>
              <w:t>.</w:t>
            </w:r>
            <w:r w:rsidR="003878C3" w:rsidRPr="00C25F83">
              <w:rPr>
                <w:rFonts w:ascii="Arial" w:hAnsi="Arial" w:cs="Arial"/>
                <w:sz w:val="22"/>
                <w:szCs w:val="22"/>
              </w:rPr>
              <w:t>997</w:t>
            </w:r>
            <w:r w:rsidRPr="00C25F8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3878C3" w:rsidRDefault="003878C3" w:rsidP="00C25F83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3715"/>
        <w:gridCol w:w="2375"/>
      </w:tblGrid>
      <w:tr w:rsidR="0009329B" w:rsidRPr="00C25F83" w:rsidTr="001B4330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C25F83" w:rsidRDefault="0009329B" w:rsidP="001B433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C25F8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0E7998">
              <w:rPr>
                <w:rFonts w:ascii="Arial" w:hAnsi="Arial" w:cs="Arial"/>
                <w:b/>
                <w:sz w:val="22"/>
                <w:szCs w:val="22"/>
              </w:rPr>
              <w:t>I</w:t>
            </w:r>
            <w:r w:rsidR="003878C3" w:rsidRPr="00C25F8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25F8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878C3" w:rsidRPr="00C25F83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1B433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878C3" w:rsidRPr="00C25F83">
              <w:rPr>
                <w:rFonts w:ascii="Arial" w:hAnsi="Arial" w:cs="Arial"/>
                <w:b/>
                <w:sz w:val="22"/>
                <w:szCs w:val="22"/>
              </w:rPr>
              <w:t>997</w:t>
            </w:r>
          </w:p>
          <w:p w:rsidR="0009329B" w:rsidRPr="00C25F83" w:rsidRDefault="0009329B" w:rsidP="001B433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C25F8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C25F83" w:rsidTr="005953CD">
        <w:trPr>
          <w:jc w:val="center"/>
        </w:trPr>
        <w:tc>
          <w:tcPr>
            <w:tcW w:w="3090" w:type="dxa"/>
            <w:vAlign w:val="center"/>
          </w:tcPr>
          <w:p w:rsidR="0009329B" w:rsidRPr="00C25F83" w:rsidRDefault="0009329B" w:rsidP="001B43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25F8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C25F83" w:rsidRDefault="0009329B" w:rsidP="001B43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25F8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715" w:type="dxa"/>
            <w:vAlign w:val="center"/>
          </w:tcPr>
          <w:p w:rsidR="0009329B" w:rsidRPr="00C25F83" w:rsidRDefault="0009329B" w:rsidP="005953C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25F8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5953CD">
              <w:rPr>
                <w:rFonts w:ascii="Arial" w:hAnsi="Arial" w:cs="Arial"/>
                <w:b/>
              </w:rPr>
              <w:t xml:space="preserve"> </w:t>
            </w:r>
            <w:r w:rsidRPr="00C25F83">
              <w:rPr>
                <w:rFonts w:ascii="Arial" w:hAnsi="Arial" w:cs="Arial"/>
                <w:b/>
                <w:sz w:val="22"/>
                <w:szCs w:val="22"/>
              </w:rPr>
              <w:t>del Texto de Referencia (Ley</w:t>
            </w:r>
            <w:r w:rsidR="003F1762" w:rsidRPr="00C25F8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878C3" w:rsidRPr="00C25F83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1B433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878C3" w:rsidRPr="00C25F83">
              <w:rPr>
                <w:rFonts w:ascii="Arial" w:hAnsi="Arial" w:cs="Arial"/>
                <w:b/>
                <w:sz w:val="22"/>
                <w:szCs w:val="22"/>
              </w:rPr>
              <w:t>997</w:t>
            </w:r>
            <w:r w:rsidRPr="00C25F83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375" w:type="dxa"/>
            <w:vAlign w:val="center"/>
          </w:tcPr>
          <w:p w:rsidR="0009329B" w:rsidRPr="00C25F83" w:rsidRDefault="0009329B" w:rsidP="001B433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25F8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C25F83" w:rsidTr="001B4330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C25F83" w:rsidRDefault="0009329B" w:rsidP="001B433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25F83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3878C3" w:rsidRPr="00C25F83">
              <w:rPr>
                <w:rFonts w:ascii="Arial" w:hAnsi="Arial" w:cs="Arial"/>
                <w:sz w:val="22"/>
                <w:szCs w:val="22"/>
              </w:rPr>
              <w:t xml:space="preserve"> N° 1</w:t>
            </w:r>
            <w:r w:rsidR="001B4330">
              <w:rPr>
                <w:rFonts w:ascii="Arial" w:hAnsi="Arial" w:cs="Arial"/>
                <w:sz w:val="22"/>
                <w:szCs w:val="22"/>
              </w:rPr>
              <w:t>.</w:t>
            </w:r>
            <w:r w:rsidR="003878C3" w:rsidRPr="00C25F83">
              <w:rPr>
                <w:rFonts w:ascii="Arial" w:hAnsi="Arial" w:cs="Arial"/>
                <w:sz w:val="22"/>
                <w:szCs w:val="22"/>
              </w:rPr>
              <w:t>997</w:t>
            </w:r>
            <w:r w:rsidRPr="00C25F8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C25F83" w:rsidRDefault="0009329B" w:rsidP="00C25F83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C25F83" w:rsidRDefault="00F914CB" w:rsidP="00C25F83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C25F83">
        <w:rPr>
          <w:rFonts w:ascii="Arial" w:hAnsi="Arial" w:cs="Arial"/>
          <w:b/>
          <w:sz w:val="22"/>
          <w:szCs w:val="22"/>
          <w:u w:val="single"/>
        </w:rPr>
        <w:lastRenderedPageBreak/>
        <w:t>Observaciones Generales:</w:t>
      </w:r>
    </w:p>
    <w:p w:rsidR="003878C3" w:rsidRPr="00C25F83" w:rsidRDefault="003878C3" w:rsidP="00C25F83">
      <w:pPr>
        <w:spacing w:line="360" w:lineRule="auto"/>
        <w:rPr>
          <w:rFonts w:ascii="Arial" w:hAnsi="Arial" w:cs="Arial"/>
          <w:sz w:val="22"/>
          <w:szCs w:val="22"/>
        </w:rPr>
      </w:pPr>
      <w:r w:rsidRPr="00C25F83">
        <w:rPr>
          <w:rFonts w:ascii="Arial" w:hAnsi="Arial" w:cs="Arial"/>
          <w:sz w:val="22"/>
          <w:szCs w:val="22"/>
        </w:rPr>
        <w:t># La presente Norma contiene remisiones externas #</w:t>
      </w:r>
    </w:p>
    <w:sectPr w:rsidR="003878C3" w:rsidRPr="00C25F83" w:rsidSect="00C25F8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C4AFC"/>
    <w:rsid w:val="000D2BAC"/>
    <w:rsid w:val="000E039E"/>
    <w:rsid w:val="000E7998"/>
    <w:rsid w:val="00105C51"/>
    <w:rsid w:val="00163C2D"/>
    <w:rsid w:val="001B4330"/>
    <w:rsid w:val="002D2DC8"/>
    <w:rsid w:val="00324C9D"/>
    <w:rsid w:val="00356505"/>
    <w:rsid w:val="003878C3"/>
    <w:rsid w:val="003F1762"/>
    <w:rsid w:val="004307F7"/>
    <w:rsid w:val="004A7641"/>
    <w:rsid w:val="005503AB"/>
    <w:rsid w:val="005953CD"/>
    <w:rsid w:val="005A4669"/>
    <w:rsid w:val="006506AC"/>
    <w:rsid w:val="00684E9E"/>
    <w:rsid w:val="006F6B15"/>
    <w:rsid w:val="00882175"/>
    <w:rsid w:val="008E15C9"/>
    <w:rsid w:val="008E3EF3"/>
    <w:rsid w:val="009D36DA"/>
    <w:rsid w:val="00BA491C"/>
    <w:rsid w:val="00C25F83"/>
    <w:rsid w:val="00C67C06"/>
    <w:rsid w:val="00C8756B"/>
    <w:rsid w:val="00D00547"/>
    <w:rsid w:val="00D87369"/>
    <w:rsid w:val="00DE78FB"/>
    <w:rsid w:val="00F17DFA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qFormat/>
    <w:rsid w:val="003878C3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28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269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dcterms:created xsi:type="dcterms:W3CDTF">2014-08-15T19:41:00Z</dcterms:created>
  <dcterms:modified xsi:type="dcterms:W3CDTF">2015-10-09T16:20:00Z</dcterms:modified>
</cp:coreProperties>
</file>