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DF3" w:rsidRPr="005E0F95" w:rsidRDefault="00A72DF3" w:rsidP="00A72DF3">
      <w:pPr>
        <w:spacing w:line="360" w:lineRule="auto"/>
        <w:rPr>
          <w:rFonts w:ascii="Arial" w:hAnsi="Arial" w:cs="Arial"/>
          <w:b/>
          <w:sz w:val="22"/>
          <w:szCs w:val="22"/>
          <w:lang w:val="es-AR"/>
        </w:rPr>
      </w:pPr>
      <w:r w:rsidRPr="005E0F95">
        <w:rPr>
          <w:rFonts w:ascii="Arial" w:hAnsi="Arial" w:cs="Arial"/>
          <w:b/>
          <w:sz w:val="22"/>
          <w:szCs w:val="22"/>
          <w:lang w:val="es-AR"/>
        </w:rPr>
        <w:t>2006-07-0209B</w:t>
      </w:r>
    </w:p>
    <w:p w:rsidR="00A72DF3" w:rsidRPr="005E0F95" w:rsidRDefault="00A72DF3" w:rsidP="00A72DF3">
      <w:pPr>
        <w:spacing w:line="360" w:lineRule="auto"/>
        <w:rPr>
          <w:rFonts w:ascii="Arial" w:hAnsi="Arial" w:cs="Arial"/>
          <w:sz w:val="22"/>
          <w:szCs w:val="22"/>
        </w:rPr>
      </w:pPr>
    </w:p>
    <w:p w:rsidR="00A72DF3" w:rsidRDefault="00A72DF3" w:rsidP="00DD6B5C">
      <w:pPr>
        <w:pStyle w:val="NormalWeb"/>
        <w:spacing w:before="0" w:beforeAutospacing="0" w:after="0" w:afterAutospacing="0" w:line="360" w:lineRule="auto"/>
        <w:jc w:val="center"/>
        <w:rPr>
          <w:rFonts w:ascii="Arial" w:hAnsi="Arial" w:cs="Arial"/>
          <w:b/>
          <w:sz w:val="22"/>
          <w:szCs w:val="22"/>
        </w:rPr>
      </w:pPr>
      <w:r w:rsidRPr="005E0F95">
        <w:rPr>
          <w:rFonts w:ascii="Arial" w:hAnsi="Arial" w:cs="Arial"/>
          <w:b/>
          <w:sz w:val="22"/>
          <w:szCs w:val="22"/>
        </w:rPr>
        <w:t>LEY B - N° 1</w:t>
      </w:r>
      <w:r>
        <w:rPr>
          <w:rFonts w:ascii="Arial" w:hAnsi="Arial" w:cs="Arial"/>
          <w:b/>
          <w:sz w:val="22"/>
          <w:szCs w:val="22"/>
        </w:rPr>
        <w:t>.</w:t>
      </w:r>
      <w:r w:rsidRPr="005E0F95">
        <w:rPr>
          <w:rFonts w:ascii="Arial" w:hAnsi="Arial" w:cs="Arial"/>
          <w:b/>
          <w:sz w:val="22"/>
          <w:szCs w:val="22"/>
        </w:rPr>
        <w:t>986</w:t>
      </w:r>
    </w:p>
    <w:p w:rsidR="00A72DF3" w:rsidRPr="005E0F95" w:rsidRDefault="00A72DF3" w:rsidP="00A72DF3">
      <w:pPr>
        <w:pStyle w:val="NormalWeb"/>
        <w:spacing w:before="0" w:beforeAutospacing="0" w:after="0" w:afterAutospacing="0" w:line="360" w:lineRule="auto"/>
        <w:jc w:val="center"/>
        <w:rPr>
          <w:rFonts w:ascii="Arial" w:hAnsi="Arial" w:cs="Arial"/>
          <w:b/>
          <w:sz w:val="22"/>
          <w:szCs w:val="22"/>
        </w:rPr>
      </w:pPr>
    </w:p>
    <w:p w:rsidR="00A72DF3" w:rsidRPr="005E0F95" w:rsidRDefault="00A72DF3" w:rsidP="00A72DF3">
      <w:pPr>
        <w:spacing w:line="360" w:lineRule="auto"/>
        <w:jc w:val="both"/>
        <w:rPr>
          <w:rFonts w:ascii="Arial" w:hAnsi="Arial" w:cs="Arial"/>
          <w:sz w:val="22"/>
          <w:szCs w:val="22"/>
        </w:rPr>
      </w:pPr>
      <w:r w:rsidRPr="005E0F95">
        <w:rPr>
          <w:rFonts w:ascii="Arial" w:hAnsi="Arial" w:cs="Arial"/>
          <w:sz w:val="22"/>
          <w:szCs w:val="22"/>
        </w:rPr>
        <w:t>Artículo 1° - Apruébase el Acta Acuerdo Interadministrativo entre el Gobierno de la Ciudad Autónoma de Buenos Aires y la Policía de Seguridad Aeroportuaria, registrada bajo el N° 2.270</w:t>
      </w:r>
      <w:r w:rsidR="00110AE1">
        <w:rPr>
          <w:rFonts w:ascii="Arial" w:hAnsi="Arial" w:cs="Arial"/>
          <w:sz w:val="22"/>
          <w:szCs w:val="22"/>
        </w:rPr>
        <w:t xml:space="preserve"> #</w:t>
      </w:r>
      <w:r w:rsidRPr="005E0F95">
        <w:rPr>
          <w:rFonts w:ascii="Arial" w:hAnsi="Arial" w:cs="Arial"/>
          <w:sz w:val="22"/>
          <w:szCs w:val="22"/>
        </w:rPr>
        <w:t xml:space="preserve"> , suscripta el 17 de junio de 2004, la que como Anexo forma parte integrante de la presente.</w:t>
      </w:r>
    </w:p>
    <w:p w:rsidR="00A72DF3" w:rsidRPr="005E0F95" w:rsidRDefault="00A72DF3" w:rsidP="00A72DF3">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A72DF3" w:rsidRPr="005E0F95" w:rsidTr="00440928">
        <w:trPr>
          <w:jc w:val="center"/>
        </w:trPr>
        <w:tc>
          <w:tcPr>
            <w:tcW w:w="9000" w:type="dxa"/>
            <w:gridSpan w:val="2"/>
            <w:vAlign w:val="center"/>
          </w:tcPr>
          <w:p w:rsidR="00A72DF3" w:rsidRPr="005E0F95" w:rsidRDefault="00A72DF3" w:rsidP="00440928">
            <w:pPr>
              <w:pStyle w:val="Textosinformato"/>
              <w:spacing w:before="240" w:line="360" w:lineRule="auto"/>
              <w:jc w:val="center"/>
              <w:rPr>
                <w:rFonts w:ascii="Arial" w:hAnsi="Arial" w:cs="Arial"/>
                <w:sz w:val="22"/>
                <w:u w:val="single"/>
              </w:rPr>
            </w:pPr>
            <w:r w:rsidRPr="005E0F95">
              <w:rPr>
                <w:rFonts w:ascii="Arial" w:hAnsi="Arial" w:cs="Arial"/>
                <w:b/>
                <w:sz w:val="22"/>
                <w:szCs w:val="22"/>
              </w:rPr>
              <w:t>LEY B- N° 1</w:t>
            </w:r>
            <w:r>
              <w:rPr>
                <w:rFonts w:ascii="Arial" w:hAnsi="Arial" w:cs="Arial"/>
                <w:b/>
                <w:sz w:val="22"/>
                <w:szCs w:val="22"/>
              </w:rPr>
              <w:t>.</w:t>
            </w:r>
            <w:r w:rsidRPr="005E0F95">
              <w:rPr>
                <w:rFonts w:ascii="Arial" w:hAnsi="Arial" w:cs="Arial"/>
                <w:b/>
                <w:sz w:val="22"/>
                <w:szCs w:val="22"/>
              </w:rPr>
              <w:t>986</w:t>
            </w:r>
          </w:p>
          <w:p w:rsidR="00A72DF3" w:rsidRPr="005E0F95" w:rsidRDefault="00A72DF3" w:rsidP="00440928">
            <w:pPr>
              <w:pStyle w:val="Textosinformato"/>
              <w:spacing w:line="360" w:lineRule="auto"/>
              <w:jc w:val="center"/>
              <w:rPr>
                <w:rFonts w:ascii="Arial" w:hAnsi="Arial" w:cs="Arial"/>
                <w:b/>
                <w:sz w:val="22"/>
                <w:u w:val="single"/>
              </w:rPr>
            </w:pPr>
            <w:r w:rsidRPr="005E0F95">
              <w:rPr>
                <w:rFonts w:ascii="Arial" w:hAnsi="Arial" w:cs="Arial"/>
                <w:b/>
                <w:sz w:val="22"/>
                <w:szCs w:val="22"/>
              </w:rPr>
              <w:t>TABLA DE ANTECEDENTES</w:t>
            </w:r>
          </w:p>
        </w:tc>
      </w:tr>
      <w:tr w:rsidR="00A72DF3" w:rsidRPr="005E0F95" w:rsidTr="00440928">
        <w:trPr>
          <w:jc w:val="center"/>
        </w:trPr>
        <w:tc>
          <w:tcPr>
            <w:tcW w:w="3780" w:type="dxa"/>
            <w:vAlign w:val="center"/>
          </w:tcPr>
          <w:p w:rsidR="00A72DF3" w:rsidRPr="005E0F95" w:rsidRDefault="00A72DF3" w:rsidP="00440928">
            <w:pPr>
              <w:pStyle w:val="Textosinformato"/>
              <w:spacing w:line="360" w:lineRule="auto"/>
              <w:jc w:val="center"/>
              <w:rPr>
                <w:rFonts w:ascii="Arial" w:hAnsi="Arial" w:cs="Arial"/>
                <w:b/>
                <w:sz w:val="22"/>
              </w:rPr>
            </w:pPr>
            <w:r w:rsidRPr="005E0F95">
              <w:rPr>
                <w:rFonts w:ascii="Arial" w:hAnsi="Arial" w:cs="Arial"/>
                <w:b/>
                <w:sz w:val="22"/>
                <w:szCs w:val="22"/>
              </w:rPr>
              <w:t>Artículo del Texto</w:t>
            </w:r>
          </w:p>
          <w:p w:rsidR="00A72DF3" w:rsidRPr="005E0F95" w:rsidRDefault="00A72DF3" w:rsidP="00440928">
            <w:pPr>
              <w:pStyle w:val="Textosinformato"/>
              <w:spacing w:line="360" w:lineRule="auto"/>
              <w:jc w:val="center"/>
              <w:rPr>
                <w:rFonts w:ascii="Arial" w:hAnsi="Arial" w:cs="Arial"/>
                <w:b/>
                <w:sz w:val="22"/>
              </w:rPr>
            </w:pPr>
            <w:r w:rsidRPr="005E0F95">
              <w:rPr>
                <w:rFonts w:ascii="Arial" w:hAnsi="Arial" w:cs="Arial"/>
                <w:b/>
                <w:sz w:val="22"/>
                <w:szCs w:val="22"/>
              </w:rPr>
              <w:t>Definitivo</w:t>
            </w:r>
          </w:p>
        </w:tc>
        <w:tc>
          <w:tcPr>
            <w:tcW w:w="5220" w:type="dxa"/>
            <w:vAlign w:val="center"/>
          </w:tcPr>
          <w:p w:rsidR="00A72DF3" w:rsidRPr="005E0F95" w:rsidRDefault="00A72DF3" w:rsidP="00440928">
            <w:pPr>
              <w:pStyle w:val="Textosinformato"/>
              <w:spacing w:line="360" w:lineRule="auto"/>
              <w:jc w:val="center"/>
              <w:rPr>
                <w:rFonts w:ascii="Arial" w:hAnsi="Arial" w:cs="Arial"/>
                <w:b/>
                <w:sz w:val="22"/>
              </w:rPr>
            </w:pPr>
            <w:r w:rsidRPr="005E0F95">
              <w:rPr>
                <w:rFonts w:ascii="Arial" w:hAnsi="Arial" w:cs="Arial"/>
                <w:b/>
                <w:sz w:val="22"/>
                <w:szCs w:val="22"/>
              </w:rPr>
              <w:t>Fuente</w:t>
            </w:r>
          </w:p>
        </w:tc>
      </w:tr>
      <w:tr w:rsidR="00A72DF3" w:rsidRPr="005E0F95" w:rsidTr="00440928">
        <w:trPr>
          <w:trHeight w:val="555"/>
          <w:jc w:val="center"/>
        </w:trPr>
        <w:tc>
          <w:tcPr>
            <w:tcW w:w="9000" w:type="dxa"/>
            <w:gridSpan w:val="2"/>
            <w:vAlign w:val="center"/>
          </w:tcPr>
          <w:p w:rsidR="00A72DF3" w:rsidRPr="005E0F95" w:rsidRDefault="00A72DF3" w:rsidP="00440928">
            <w:pPr>
              <w:pStyle w:val="Textosinformato"/>
              <w:spacing w:line="360" w:lineRule="auto"/>
              <w:jc w:val="center"/>
              <w:rPr>
                <w:rFonts w:ascii="Arial" w:hAnsi="Arial" w:cs="Arial"/>
                <w:sz w:val="22"/>
              </w:rPr>
            </w:pPr>
            <w:r w:rsidRPr="005E0F95">
              <w:rPr>
                <w:rFonts w:ascii="Arial" w:hAnsi="Arial" w:cs="Arial"/>
                <w:sz w:val="22"/>
                <w:szCs w:val="22"/>
              </w:rPr>
              <w:t xml:space="preserve">Todos los artículos de este texto definitivo provienen del texto original de la </w:t>
            </w:r>
            <w:r>
              <w:rPr>
                <w:rFonts w:ascii="Arial" w:hAnsi="Arial" w:cs="Arial"/>
                <w:sz w:val="22"/>
                <w:szCs w:val="22"/>
              </w:rPr>
              <w:t>L</w:t>
            </w:r>
            <w:r w:rsidRPr="005E0F95">
              <w:rPr>
                <w:rFonts w:ascii="Arial" w:hAnsi="Arial" w:cs="Arial"/>
                <w:sz w:val="22"/>
                <w:szCs w:val="22"/>
              </w:rPr>
              <w:t xml:space="preserve">ey </w:t>
            </w:r>
            <w:r>
              <w:rPr>
                <w:rFonts w:ascii="Arial" w:hAnsi="Arial" w:cs="Arial"/>
                <w:sz w:val="22"/>
                <w:szCs w:val="22"/>
              </w:rPr>
              <w:t xml:space="preserve">N° </w:t>
            </w:r>
            <w:r w:rsidRPr="005E0F95">
              <w:rPr>
                <w:rFonts w:ascii="Arial" w:hAnsi="Arial" w:cs="Arial"/>
                <w:sz w:val="22"/>
                <w:szCs w:val="22"/>
              </w:rPr>
              <w:t>1</w:t>
            </w:r>
            <w:r>
              <w:rPr>
                <w:rFonts w:ascii="Arial" w:hAnsi="Arial" w:cs="Arial"/>
                <w:sz w:val="22"/>
                <w:szCs w:val="22"/>
              </w:rPr>
              <w:t>.</w:t>
            </w:r>
            <w:r w:rsidRPr="005E0F95">
              <w:rPr>
                <w:rFonts w:ascii="Arial" w:hAnsi="Arial" w:cs="Arial"/>
                <w:sz w:val="22"/>
                <w:szCs w:val="22"/>
              </w:rPr>
              <w:t>986.</w:t>
            </w:r>
          </w:p>
        </w:tc>
      </w:tr>
    </w:tbl>
    <w:p w:rsidR="00A72DF3" w:rsidRPr="005E0F95" w:rsidRDefault="00A72DF3" w:rsidP="00A72DF3">
      <w:pPr>
        <w:spacing w:line="360" w:lineRule="auto"/>
        <w:rPr>
          <w:rFonts w:ascii="Arial" w:hAnsi="Arial" w:cs="Arial"/>
          <w:sz w:val="22"/>
          <w:szCs w:val="22"/>
        </w:rPr>
      </w:pPr>
    </w:p>
    <w:tbl>
      <w:tblPr>
        <w:tblW w:w="0" w:type="auto"/>
        <w:jc w:val="center"/>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7"/>
        <w:gridCol w:w="2850"/>
        <w:gridCol w:w="3240"/>
      </w:tblGrid>
      <w:tr w:rsidR="00A72DF3" w:rsidRPr="005E0F95" w:rsidTr="00F1648C">
        <w:trPr>
          <w:jc w:val="center"/>
        </w:trPr>
        <w:tc>
          <w:tcPr>
            <w:tcW w:w="9037" w:type="dxa"/>
            <w:gridSpan w:val="3"/>
            <w:vAlign w:val="center"/>
          </w:tcPr>
          <w:p w:rsidR="00A72DF3" w:rsidRPr="005E0F95" w:rsidRDefault="00A72DF3" w:rsidP="00F1648C">
            <w:pPr>
              <w:pStyle w:val="Textosinformato"/>
              <w:spacing w:before="240" w:line="360" w:lineRule="auto"/>
              <w:jc w:val="center"/>
              <w:rPr>
                <w:rFonts w:ascii="Arial" w:hAnsi="Arial" w:cs="Arial"/>
                <w:b/>
                <w:sz w:val="22"/>
              </w:rPr>
            </w:pPr>
            <w:r w:rsidRPr="005E0F95">
              <w:rPr>
                <w:rFonts w:ascii="Arial" w:hAnsi="Arial" w:cs="Arial"/>
                <w:b/>
                <w:sz w:val="22"/>
                <w:szCs w:val="22"/>
              </w:rPr>
              <w:t>LEY B- N° 1</w:t>
            </w:r>
            <w:r>
              <w:rPr>
                <w:rFonts w:ascii="Arial" w:hAnsi="Arial" w:cs="Arial"/>
                <w:b/>
                <w:sz w:val="22"/>
                <w:szCs w:val="22"/>
              </w:rPr>
              <w:t>.</w:t>
            </w:r>
            <w:r w:rsidRPr="005E0F95">
              <w:rPr>
                <w:rFonts w:ascii="Arial" w:hAnsi="Arial" w:cs="Arial"/>
                <w:b/>
                <w:sz w:val="22"/>
                <w:szCs w:val="22"/>
              </w:rPr>
              <w:t>986</w:t>
            </w:r>
          </w:p>
          <w:p w:rsidR="00A72DF3" w:rsidRPr="005E0F95" w:rsidRDefault="00A72DF3" w:rsidP="00F1648C">
            <w:pPr>
              <w:pStyle w:val="Textosinformato"/>
              <w:spacing w:line="360" w:lineRule="auto"/>
              <w:jc w:val="center"/>
              <w:rPr>
                <w:rFonts w:ascii="Arial" w:hAnsi="Arial" w:cs="Arial"/>
                <w:sz w:val="22"/>
              </w:rPr>
            </w:pPr>
            <w:r w:rsidRPr="005E0F95">
              <w:rPr>
                <w:rFonts w:ascii="Arial" w:hAnsi="Arial" w:cs="Arial"/>
                <w:b/>
                <w:sz w:val="22"/>
                <w:szCs w:val="22"/>
              </w:rPr>
              <w:t>TABLA DE EQUIVALENCIAS</w:t>
            </w:r>
          </w:p>
        </w:tc>
      </w:tr>
      <w:tr w:rsidR="00A72DF3" w:rsidRPr="005E0F95" w:rsidTr="00F1648C">
        <w:trPr>
          <w:jc w:val="center"/>
        </w:trPr>
        <w:tc>
          <w:tcPr>
            <w:tcW w:w="2947" w:type="dxa"/>
            <w:vAlign w:val="center"/>
          </w:tcPr>
          <w:p w:rsidR="00A72DF3" w:rsidRPr="005E0F95" w:rsidRDefault="00A72DF3" w:rsidP="00F1648C">
            <w:pPr>
              <w:spacing w:line="360" w:lineRule="auto"/>
              <w:jc w:val="center"/>
              <w:rPr>
                <w:rFonts w:ascii="Arial" w:hAnsi="Arial" w:cs="Arial"/>
                <w:b/>
              </w:rPr>
            </w:pPr>
            <w:r w:rsidRPr="005E0F95">
              <w:rPr>
                <w:rFonts w:ascii="Arial" w:hAnsi="Arial" w:cs="Arial"/>
                <w:b/>
                <w:sz w:val="22"/>
                <w:szCs w:val="22"/>
              </w:rPr>
              <w:t>Número de artículo</w:t>
            </w:r>
          </w:p>
          <w:p w:rsidR="00A72DF3" w:rsidRPr="005E0F95" w:rsidRDefault="00A72DF3" w:rsidP="00F1648C">
            <w:pPr>
              <w:spacing w:line="360" w:lineRule="auto"/>
              <w:jc w:val="center"/>
              <w:rPr>
                <w:rFonts w:ascii="Arial" w:hAnsi="Arial" w:cs="Arial"/>
                <w:b/>
              </w:rPr>
            </w:pPr>
            <w:r w:rsidRPr="005E0F95">
              <w:rPr>
                <w:rFonts w:ascii="Arial" w:hAnsi="Arial" w:cs="Arial"/>
                <w:b/>
                <w:sz w:val="22"/>
                <w:szCs w:val="22"/>
              </w:rPr>
              <w:t>del Texto Definitivo</w:t>
            </w:r>
          </w:p>
        </w:tc>
        <w:tc>
          <w:tcPr>
            <w:tcW w:w="2850" w:type="dxa"/>
            <w:vAlign w:val="center"/>
          </w:tcPr>
          <w:p w:rsidR="00A72DF3" w:rsidRPr="005E0F95" w:rsidRDefault="00A72DF3" w:rsidP="00F1648C">
            <w:pPr>
              <w:spacing w:line="360" w:lineRule="auto"/>
              <w:jc w:val="center"/>
              <w:rPr>
                <w:rFonts w:ascii="Arial" w:hAnsi="Arial" w:cs="Arial"/>
                <w:b/>
              </w:rPr>
            </w:pPr>
            <w:r w:rsidRPr="005E0F95">
              <w:rPr>
                <w:rFonts w:ascii="Arial" w:hAnsi="Arial" w:cs="Arial"/>
                <w:b/>
                <w:sz w:val="22"/>
                <w:szCs w:val="22"/>
              </w:rPr>
              <w:t>Número de artículo</w:t>
            </w:r>
          </w:p>
          <w:p w:rsidR="00A72DF3" w:rsidRPr="005E0F95" w:rsidRDefault="00A72DF3" w:rsidP="00F1648C">
            <w:pPr>
              <w:spacing w:line="360" w:lineRule="auto"/>
              <w:jc w:val="center"/>
              <w:rPr>
                <w:rFonts w:ascii="Arial" w:hAnsi="Arial" w:cs="Arial"/>
                <w:b/>
              </w:rPr>
            </w:pPr>
            <w:r w:rsidRPr="005E0F95">
              <w:rPr>
                <w:rFonts w:ascii="Arial" w:hAnsi="Arial" w:cs="Arial"/>
                <w:b/>
                <w:sz w:val="22"/>
                <w:szCs w:val="22"/>
              </w:rPr>
              <w:t>del Texto de Referencia (Ley 1</w:t>
            </w:r>
            <w:r>
              <w:rPr>
                <w:rFonts w:ascii="Arial" w:hAnsi="Arial" w:cs="Arial"/>
                <w:b/>
                <w:sz w:val="22"/>
                <w:szCs w:val="22"/>
              </w:rPr>
              <w:t>.</w:t>
            </w:r>
            <w:r w:rsidRPr="005E0F95">
              <w:rPr>
                <w:rFonts w:ascii="Arial" w:hAnsi="Arial" w:cs="Arial"/>
                <w:b/>
                <w:sz w:val="22"/>
                <w:szCs w:val="22"/>
              </w:rPr>
              <w:t>986)</w:t>
            </w:r>
          </w:p>
        </w:tc>
        <w:tc>
          <w:tcPr>
            <w:tcW w:w="3240" w:type="dxa"/>
            <w:vAlign w:val="center"/>
          </w:tcPr>
          <w:p w:rsidR="00A72DF3" w:rsidRPr="005E0F95" w:rsidRDefault="00A72DF3" w:rsidP="00F1648C">
            <w:pPr>
              <w:spacing w:line="360" w:lineRule="auto"/>
              <w:jc w:val="center"/>
              <w:rPr>
                <w:rFonts w:ascii="Arial" w:hAnsi="Arial" w:cs="Arial"/>
                <w:b/>
              </w:rPr>
            </w:pPr>
            <w:r w:rsidRPr="005E0F95">
              <w:rPr>
                <w:rFonts w:ascii="Arial" w:hAnsi="Arial" w:cs="Arial"/>
                <w:b/>
                <w:sz w:val="22"/>
                <w:szCs w:val="22"/>
              </w:rPr>
              <w:t>Observaciones</w:t>
            </w:r>
          </w:p>
        </w:tc>
      </w:tr>
      <w:tr w:rsidR="00A72DF3" w:rsidRPr="005E0F95" w:rsidTr="00F1648C">
        <w:trPr>
          <w:jc w:val="center"/>
        </w:trPr>
        <w:tc>
          <w:tcPr>
            <w:tcW w:w="9037" w:type="dxa"/>
            <w:gridSpan w:val="3"/>
            <w:vAlign w:val="center"/>
          </w:tcPr>
          <w:p w:rsidR="00A72DF3" w:rsidRPr="005E0F95" w:rsidRDefault="00A72DF3" w:rsidP="00F1648C">
            <w:pPr>
              <w:spacing w:line="360" w:lineRule="auto"/>
              <w:jc w:val="center"/>
              <w:rPr>
                <w:rFonts w:ascii="Arial" w:hAnsi="Arial" w:cs="Arial"/>
              </w:rPr>
            </w:pPr>
            <w:r w:rsidRPr="005E0F95">
              <w:rPr>
                <w:rFonts w:ascii="Arial" w:hAnsi="Arial" w:cs="Arial"/>
                <w:sz w:val="22"/>
                <w:szCs w:val="22"/>
              </w:rPr>
              <w:t>La numeración de los artículos del Texto Definitivo corresponde a la numeración original de la Ley 1</w:t>
            </w:r>
            <w:r>
              <w:rPr>
                <w:rFonts w:ascii="Arial" w:hAnsi="Arial" w:cs="Arial"/>
                <w:sz w:val="22"/>
                <w:szCs w:val="22"/>
              </w:rPr>
              <w:t>.</w:t>
            </w:r>
            <w:r w:rsidRPr="005E0F95">
              <w:rPr>
                <w:rFonts w:ascii="Arial" w:hAnsi="Arial" w:cs="Arial"/>
                <w:sz w:val="22"/>
                <w:szCs w:val="22"/>
              </w:rPr>
              <w:t>986.</w:t>
            </w:r>
          </w:p>
        </w:tc>
      </w:tr>
    </w:tbl>
    <w:p w:rsidR="00A72DF3" w:rsidRPr="005E0F95" w:rsidRDefault="00A72DF3" w:rsidP="00A72DF3">
      <w:pPr>
        <w:spacing w:line="360" w:lineRule="auto"/>
        <w:rPr>
          <w:rFonts w:ascii="Arial" w:hAnsi="Arial" w:cs="Arial"/>
          <w:sz w:val="22"/>
          <w:szCs w:val="22"/>
        </w:rPr>
      </w:pPr>
    </w:p>
    <w:p w:rsidR="00A72DF3" w:rsidRDefault="00A72DF3" w:rsidP="00A72DF3">
      <w:pPr>
        <w:spacing w:after="200" w:line="276" w:lineRule="auto"/>
        <w:rPr>
          <w:rFonts w:ascii="Arial" w:hAnsi="Arial" w:cs="Arial"/>
          <w:sz w:val="22"/>
          <w:szCs w:val="22"/>
        </w:rPr>
      </w:pPr>
      <w:r>
        <w:rPr>
          <w:rFonts w:ascii="Arial" w:hAnsi="Arial" w:cs="Arial"/>
          <w:sz w:val="22"/>
          <w:szCs w:val="22"/>
        </w:rPr>
        <w:br w:type="page"/>
      </w:r>
    </w:p>
    <w:p w:rsidR="00A72DF3" w:rsidRPr="00014F6F" w:rsidRDefault="00A72DF3" w:rsidP="00DD6B5C">
      <w:pPr>
        <w:spacing w:line="360" w:lineRule="auto"/>
        <w:jc w:val="center"/>
        <w:rPr>
          <w:rFonts w:ascii="Arial" w:hAnsi="Arial" w:cs="Arial"/>
          <w:b/>
          <w:sz w:val="22"/>
          <w:szCs w:val="22"/>
          <w:lang w:val="pt-BR"/>
        </w:rPr>
      </w:pPr>
      <w:r w:rsidRPr="00014F6F">
        <w:rPr>
          <w:rFonts w:ascii="Arial" w:hAnsi="Arial" w:cs="Arial"/>
          <w:b/>
          <w:sz w:val="22"/>
          <w:szCs w:val="22"/>
          <w:lang w:val="pt-BR"/>
        </w:rPr>
        <w:lastRenderedPageBreak/>
        <w:t>ANEXO A</w:t>
      </w:r>
    </w:p>
    <w:p w:rsidR="00A72DF3" w:rsidRPr="00014F6F" w:rsidRDefault="00A72DF3" w:rsidP="00DD6B5C">
      <w:pPr>
        <w:spacing w:line="360" w:lineRule="auto"/>
        <w:jc w:val="center"/>
        <w:rPr>
          <w:rFonts w:ascii="Arial" w:hAnsi="Arial" w:cs="Arial"/>
          <w:b/>
          <w:sz w:val="22"/>
          <w:szCs w:val="22"/>
          <w:lang w:val="pt-BR"/>
        </w:rPr>
      </w:pPr>
      <w:r w:rsidRPr="00014F6F">
        <w:rPr>
          <w:rFonts w:ascii="Arial" w:hAnsi="Arial" w:cs="Arial"/>
          <w:b/>
          <w:sz w:val="22"/>
          <w:szCs w:val="22"/>
          <w:lang w:val="pt-BR"/>
        </w:rPr>
        <w:t>LEY B - Nº 1.986</w:t>
      </w:r>
    </w:p>
    <w:p w:rsidR="00440928" w:rsidRPr="00014F6F" w:rsidRDefault="00440928" w:rsidP="00113915">
      <w:pPr>
        <w:pStyle w:val="NormalWeb"/>
        <w:spacing w:before="0" w:beforeAutospacing="0" w:after="0" w:afterAutospacing="0" w:line="360" w:lineRule="auto"/>
        <w:jc w:val="center"/>
        <w:rPr>
          <w:rStyle w:val="Textoennegrita"/>
          <w:rFonts w:ascii="Arial" w:hAnsi="Arial" w:cs="Arial"/>
          <w:b w:val="0"/>
          <w:sz w:val="22"/>
          <w:szCs w:val="22"/>
          <w:lang w:val="pt-BR"/>
        </w:rPr>
      </w:pPr>
    </w:p>
    <w:p w:rsidR="00440928" w:rsidRPr="00B80591" w:rsidRDefault="00440928" w:rsidP="00113915">
      <w:pPr>
        <w:pStyle w:val="NormalWeb"/>
        <w:spacing w:before="0" w:beforeAutospacing="0" w:after="0" w:afterAutospacing="0" w:line="360" w:lineRule="auto"/>
        <w:jc w:val="center"/>
        <w:rPr>
          <w:rStyle w:val="Textoennegrita"/>
          <w:rFonts w:ascii="Arial" w:hAnsi="Arial" w:cs="Arial"/>
          <w:b w:val="0"/>
          <w:sz w:val="22"/>
          <w:szCs w:val="22"/>
        </w:rPr>
      </w:pPr>
      <w:r w:rsidRPr="00B80591">
        <w:rPr>
          <w:rStyle w:val="Textoennegrita"/>
          <w:rFonts w:ascii="Arial" w:hAnsi="Arial" w:cs="Arial"/>
          <w:b w:val="0"/>
          <w:sz w:val="22"/>
          <w:szCs w:val="22"/>
        </w:rPr>
        <w:t>ACTA ACUERDO INTERADMINISTRATIVO ENTRE EL GOBIERNO DE LA CIUDAD AUTONOMA DE BUENOS AIRES Y LA DIRECCION NACIONAL DE POLICIA AERONAUTICA DEPENDIENTE DE LA FUERZA AEREA ARGENTINA</w:t>
      </w:r>
    </w:p>
    <w:p w:rsidR="00440928" w:rsidRPr="00B80591" w:rsidRDefault="00440928" w:rsidP="00440928">
      <w:pPr>
        <w:pStyle w:val="NormalWeb"/>
        <w:spacing w:before="0" w:beforeAutospacing="0" w:after="0" w:afterAutospacing="0" w:line="360" w:lineRule="auto"/>
        <w:jc w:val="both"/>
        <w:rPr>
          <w:rFonts w:ascii="Arial" w:hAnsi="Arial" w:cs="Arial"/>
          <w:sz w:val="22"/>
          <w:szCs w:val="22"/>
        </w:rPr>
      </w:pPr>
    </w:p>
    <w:p w:rsidR="00440928" w:rsidRPr="00B80591" w:rsidRDefault="00440928" w:rsidP="00440928">
      <w:pPr>
        <w:pStyle w:val="NormalWeb"/>
        <w:spacing w:before="0" w:beforeAutospacing="0" w:after="0" w:afterAutospacing="0" w:line="360" w:lineRule="auto"/>
        <w:jc w:val="both"/>
        <w:rPr>
          <w:rFonts w:ascii="Arial" w:hAnsi="Arial" w:cs="Arial"/>
          <w:sz w:val="22"/>
          <w:szCs w:val="22"/>
        </w:rPr>
      </w:pPr>
      <w:r w:rsidRPr="00B80591">
        <w:rPr>
          <w:rFonts w:ascii="Arial" w:hAnsi="Arial" w:cs="Arial"/>
          <w:sz w:val="22"/>
          <w:szCs w:val="22"/>
        </w:rPr>
        <w:t xml:space="preserve">Entre el GOBIERNO DE LA CIUDAD AUTONOMA DE BUENOS AIRES, con domicilio en </w:t>
      </w:r>
      <w:proofErr w:type="spellStart"/>
      <w:r w:rsidRPr="00B80591">
        <w:rPr>
          <w:rFonts w:ascii="Arial" w:hAnsi="Arial" w:cs="Arial"/>
          <w:sz w:val="22"/>
          <w:szCs w:val="22"/>
        </w:rPr>
        <w:t>Avda</w:t>
      </w:r>
      <w:proofErr w:type="spellEnd"/>
      <w:r w:rsidRPr="00B80591">
        <w:rPr>
          <w:rFonts w:ascii="Arial" w:hAnsi="Arial" w:cs="Arial"/>
          <w:sz w:val="22"/>
          <w:szCs w:val="22"/>
        </w:rPr>
        <w:t xml:space="preserve"> de Mayo Nº 525 de la Ciudad Autónoma de Buenos Aires representado en este acto por el Señor Secretario de Justicia y Seguridad Urbana, Dr. JUAN CARLOS LÓPEZ, por una parte; y la DIRECCIÓN NACIONAL DE POLICIA AERONÁUTICA, organismo dependiente de la FUERZA AÉREA ARGENTINA, con domicilio en Av. Comodoro Pedro </w:t>
      </w:r>
      <w:proofErr w:type="spellStart"/>
      <w:r w:rsidRPr="00B80591">
        <w:rPr>
          <w:rFonts w:ascii="Arial" w:hAnsi="Arial" w:cs="Arial"/>
          <w:sz w:val="22"/>
          <w:szCs w:val="22"/>
        </w:rPr>
        <w:t>Zanni</w:t>
      </w:r>
      <w:proofErr w:type="spellEnd"/>
      <w:r w:rsidRPr="00B80591">
        <w:rPr>
          <w:rFonts w:ascii="Arial" w:hAnsi="Arial" w:cs="Arial"/>
          <w:sz w:val="22"/>
          <w:szCs w:val="22"/>
        </w:rPr>
        <w:t xml:space="preserve"> Nº 250 de la Ciudad Autónoma de Buenos Aires, representada en este acto por el señor Brigadier HORACIO MIGUEL GIAIGISCHIA, por la otra; acuerdan celebrar el presente, sujeto a las siguientes cláusulas:</w:t>
      </w:r>
    </w:p>
    <w:p w:rsidR="00440928" w:rsidRDefault="00440928" w:rsidP="00440928">
      <w:pPr>
        <w:pStyle w:val="NormalWeb"/>
        <w:spacing w:before="0" w:beforeAutospacing="0" w:after="0" w:afterAutospacing="0" w:line="360" w:lineRule="auto"/>
        <w:jc w:val="both"/>
        <w:rPr>
          <w:rStyle w:val="Textoennegrita"/>
          <w:rFonts w:ascii="Arial" w:hAnsi="Arial" w:cs="Arial"/>
          <w:sz w:val="22"/>
          <w:szCs w:val="22"/>
        </w:rPr>
      </w:pPr>
    </w:p>
    <w:p w:rsidR="00440928" w:rsidRPr="00B80591" w:rsidRDefault="00440928" w:rsidP="00440928">
      <w:pPr>
        <w:pStyle w:val="NormalWeb"/>
        <w:spacing w:before="0" w:beforeAutospacing="0" w:after="0" w:afterAutospacing="0" w:line="360" w:lineRule="auto"/>
        <w:jc w:val="both"/>
        <w:rPr>
          <w:rFonts w:ascii="Arial" w:hAnsi="Arial" w:cs="Arial"/>
          <w:sz w:val="22"/>
          <w:szCs w:val="22"/>
        </w:rPr>
      </w:pPr>
      <w:r w:rsidRPr="00B80591">
        <w:rPr>
          <w:rStyle w:val="Textoennegrita"/>
          <w:rFonts w:ascii="Arial" w:hAnsi="Arial" w:cs="Arial"/>
          <w:b w:val="0"/>
          <w:sz w:val="22"/>
          <w:szCs w:val="22"/>
        </w:rPr>
        <w:t>PRIMERA:</w:t>
      </w:r>
      <w:r w:rsidRPr="00B80591">
        <w:rPr>
          <w:rStyle w:val="Textoennegrita"/>
          <w:rFonts w:ascii="Arial" w:hAnsi="Arial" w:cs="Arial"/>
          <w:sz w:val="22"/>
          <w:szCs w:val="22"/>
        </w:rPr>
        <w:t xml:space="preserve"> </w:t>
      </w:r>
      <w:r w:rsidRPr="00B80591">
        <w:rPr>
          <w:rFonts w:ascii="Arial" w:hAnsi="Arial" w:cs="Arial"/>
          <w:sz w:val="22"/>
          <w:szCs w:val="22"/>
        </w:rPr>
        <w:t>Las partes acuerdan que la Policía Aeronáutica Nacional ejercerá funciones de control y fiscalización de tránsito y transporte de pasajeros terrestre, consistente en la constatación de infracciones a la normativa vigente en materia y en el labrado de las actas de comprobación de las faltas de tránsito, en el área de su zona jurisdiccional.</w:t>
      </w:r>
    </w:p>
    <w:p w:rsidR="00440928" w:rsidRDefault="00440928" w:rsidP="00440928">
      <w:pPr>
        <w:pStyle w:val="NormalWeb"/>
        <w:spacing w:before="0" w:beforeAutospacing="0" w:after="0" w:afterAutospacing="0" w:line="360" w:lineRule="auto"/>
        <w:jc w:val="both"/>
        <w:rPr>
          <w:rStyle w:val="Textoennegrita"/>
          <w:rFonts w:ascii="Arial" w:hAnsi="Arial" w:cs="Arial"/>
          <w:sz w:val="22"/>
          <w:szCs w:val="22"/>
        </w:rPr>
      </w:pPr>
    </w:p>
    <w:p w:rsidR="00440928" w:rsidRPr="00B80591" w:rsidRDefault="00440928" w:rsidP="00440928">
      <w:pPr>
        <w:pStyle w:val="NormalWeb"/>
        <w:spacing w:before="0" w:beforeAutospacing="0" w:after="0" w:afterAutospacing="0" w:line="360" w:lineRule="auto"/>
        <w:jc w:val="both"/>
        <w:rPr>
          <w:rFonts w:ascii="Arial" w:hAnsi="Arial" w:cs="Arial"/>
          <w:sz w:val="22"/>
          <w:szCs w:val="22"/>
        </w:rPr>
      </w:pPr>
      <w:r w:rsidRPr="00B80591">
        <w:rPr>
          <w:rStyle w:val="Textoennegrita"/>
          <w:rFonts w:ascii="Arial" w:hAnsi="Arial" w:cs="Arial"/>
          <w:b w:val="0"/>
          <w:sz w:val="22"/>
          <w:szCs w:val="22"/>
        </w:rPr>
        <w:t>SEGUNDA:</w:t>
      </w:r>
      <w:r w:rsidRPr="00B80591">
        <w:rPr>
          <w:rFonts w:ascii="Arial" w:hAnsi="Arial" w:cs="Arial"/>
          <w:sz w:val="22"/>
          <w:szCs w:val="22"/>
        </w:rPr>
        <w:t xml:space="preserve"> La Policía Aeronáutica Nacional designará al personal para cumplir funciones de control y fiscalización del tránsito terrestre en el ámbito de su jurisdicción e impartirá directivas generales y particulares acorde a la normativa vigente del Gobierno de la Ciudad Autónoma de Buenos Aires.</w:t>
      </w:r>
    </w:p>
    <w:p w:rsidR="00440928" w:rsidRDefault="00440928" w:rsidP="00440928">
      <w:pPr>
        <w:pStyle w:val="NormalWeb"/>
        <w:spacing w:before="0" w:beforeAutospacing="0" w:after="0" w:afterAutospacing="0" w:line="360" w:lineRule="auto"/>
        <w:jc w:val="both"/>
        <w:rPr>
          <w:rStyle w:val="Textoennegrita"/>
          <w:rFonts w:ascii="Arial" w:hAnsi="Arial" w:cs="Arial"/>
          <w:sz w:val="22"/>
          <w:szCs w:val="22"/>
        </w:rPr>
      </w:pPr>
    </w:p>
    <w:p w:rsidR="00440928" w:rsidRPr="00B80591" w:rsidRDefault="00440928" w:rsidP="00440928">
      <w:pPr>
        <w:pStyle w:val="NormalWeb"/>
        <w:spacing w:before="0" w:beforeAutospacing="0" w:after="0" w:afterAutospacing="0" w:line="360" w:lineRule="auto"/>
        <w:jc w:val="both"/>
        <w:rPr>
          <w:rFonts w:ascii="Arial" w:hAnsi="Arial" w:cs="Arial"/>
          <w:sz w:val="22"/>
          <w:szCs w:val="22"/>
        </w:rPr>
      </w:pPr>
      <w:r w:rsidRPr="00B80591">
        <w:rPr>
          <w:rStyle w:val="Textoennegrita"/>
          <w:rFonts w:ascii="Arial" w:hAnsi="Arial" w:cs="Arial"/>
          <w:b w:val="0"/>
          <w:sz w:val="22"/>
          <w:szCs w:val="22"/>
        </w:rPr>
        <w:t>TERCERA:</w:t>
      </w:r>
      <w:r w:rsidRPr="00B80591">
        <w:rPr>
          <w:rFonts w:ascii="Arial" w:hAnsi="Arial" w:cs="Arial"/>
          <w:sz w:val="22"/>
          <w:szCs w:val="22"/>
        </w:rPr>
        <w:t xml:space="preserve"> El Gobierno de la Ciudad Autónoma de Buenos Aires capacitará al personal interviniente de la Policía Aeronáutica Nacional, para la correcta aplicación de las normas y confección de las actas de comprobación de las infracciones de tránsito.</w:t>
      </w:r>
    </w:p>
    <w:p w:rsidR="00440928" w:rsidRDefault="00440928" w:rsidP="00440928">
      <w:pPr>
        <w:pStyle w:val="NormalWeb"/>
        <w:spacing w:before="0" w:beforeAutospacing="0" w:after="0" w:afterAutospacing="0" w:line="360" w:lineRule="auto"/>
        <w:jc w:val="both"/>
        <w:rPr>
          <w:rStyle w:val="Textoennegrita"/>
          <w:rFonts w:ascii="Arial" w:hAnsi="Arial" w:cs="Arial"/>
          <w:sz w:val="22"/>
          <w:szCs w:val="22"/>
        </w:rPr>
      </w:pPr>
    </w:p>
    <w:p w:rsidR="00440928" w:rsidRPr="00B80591" w:rsidRDefault="00440928" w:rsidP="00440928">
      <w:pPr>
        <w:pStyle w:val="NormalWeb"/>
        <w:spacing w:before="0" w:beforeAutospacing="0" w:after="0" w:afterAutospacing="0" w:line="360" w:lineRule="auto"/>
        <w:jc w:val="both"/>
        <w:rPr>
          <w:rFonts w:ascii="Arial" w:hAnsi="Arial" w:cs="Arial"/>
          <w:sz w:val="22"/>
          <w:szCs w:val="22"/>
        </w:rPr>
      </w:pPr>
      <w:r w:rsidRPr="00B80591">
        <w:rPr>
          <w:rStyle w:val="Textoennegrita"/>
          <w:rFonts w:ascii="Arial" w:hAnsi="Arial" w:cs="Arial"/>
          <w:b w:val="0"/>
          <w:sz w:val="22"/>
          <w:szCs w:val="22"/>
        </w:rPr>
        <w:t>CUARTA:</w:t>
      </w:r>
      <w:r w:rsidRPr="00B80591">
        <w:rPr>
          <w:rStyle w:val="Textoennegrita"/>
          <w:rFonts w:ascii="Arial" w:hAnsi="Arial" w:cs="Arial"/>
          <w:sz w:val="22"/>
          <w:szCs w:val="22"/>
        </w:rPr>
        <w:t xml:space="preserve"> </w:t>
      </w:r>
      <w:r w:rsidRPr="00B80591">
        <w:rPr>
          <w:rFonts w:ascii="Arial" w:hAnsi="Arial" w:cs="Arial"/>
          <w:sz w:val="22"/>
          <w:szCs w:val="22"/>
        </w:rPr>
        <w:t>El presente acuerdo tendrá un plazo de vigencia de DOS (2) años, pudiendo ser renovado automáticamente por plazos iguales, salvo que alguna de las partes manifestara su voluntad en contrario en forma fehaciente y con una antelación no menor a SESENTA (60) días hábiles administrativos a su vencimiento original o del de cualquiera de sus prórrogas.</w:t>
      </w:r>
    </w:p>
    <w:p w:rsidR="00440928" w:rsidRDefault="00440928" w:rsidP="00440928">
      <w:pPr>
        <w:pStyle w:val="NormalWeb"/>
        <w:spacing w:before="0" w:beforeAutospacing="0" w:after="0" w:afterAutospacing="0" w:line="360" w:lineRule="auto"/>
        <w:jc w:val="both"/>
        <w:rPr>
          <w:rStyle w:val="Textoennegrita"/>
          <w:rFonts w:ascii="Arial" w:hAnsi="Arial" w:cs="Arial"/>
          <w:sz w:val="22"/>
          <w:szCs w:val="22"/>
        </w:rPr>
      </w:pPr>
    </w:p>
    <w:p w:rsidR="00440928" w:rsidRPr="00B80591" w:rsidRDefault="00440928" w:rsidP="00440928">
      <w:pPr>
        <w:pStyle w:val="NormalWeb"/>
        <w:spacing w:before="0" w:beforeAutospacing="0" w:after="0" w:afterAutospacing="0" w:line="360" w:lineRule="auto"/>
        <w:jc w:val="both"/>
        <w:rPr>
          <w:rFonts w:ascii="Arial" w:hAnsi="Arial" w:cs="Arial"/>
          <w:sz w:val="22"/>
          <w:szCs w:val="22"/>
        </w:rPr>
      </w:pPr>
      <w:r w:rsidRPr="00B80591">
        <w:rPr>
          <w:rStyle w:val="Textoennegrita"/>
          <w:rFonts w:ascii="Arial" w:hAnsi="Arial" w:cs="Arial"/>
          <w:b w:val="0"/>
          <w:sz w:val="22"/>
          <w:szCs w:val="22"/>
        </w:rPr>
        <w:t>QUINTA:</w:t>
      </w:r>
      <w:r w:rsidRPr="00B80591">
        <w:rPr>
          <w:rFonts w:ascii="Arial" w:hAnsi="Arial" w:cs="Arial"/>
          <w:sz w:val="22"/>
          <w:szCs w:val="22"/>
        </w:rPr>
        <w:t xml:space="preserve"> En caso de que surgieran controversias en la interpretación o implementación del presente Acuerdo, las partes se comprometen a solucionarlo de</w:t>
      </w:r>
      <w:r w:rsidR="008B526D">
        <w:rPr>
          <w:rFonts w:ascii="Arial" w:hAnsi="Arial" w:cs="Arial"/>
          <w:sz w:val="22"/>
          <w:szCs w:val="22"/>
        </w:rPr>
        <w:t xml:space="preserve"> común acuerdo. Si aún persistieren</w:t>
      </w:r>
      <w:r w:rsidRPr="00B80591">
        <w:rPr>
          <w:rFonts w:ascii="Arial" w:hAnsi="Arial" w:cs="Arial"/>
          <w:sz w:val="22"/>
          <w:szCs w:val="22"/>
        </w:rPr>
        <w:t xml:space="preserve">, se someterán a la competencia de los Tribunales Federales en lo Contencioso </w:t>
      </w:r>
      <w:r w:rsidRPr="00B80591">
        <w:rPr>
          <w:rFonts w:ascii="Arial" w:hAnsi="Arial" w:cs="Arial"/>
          <w:sz w:val="22"/>
          <w:szCs w:val="22"/>
        </w:rPr>
        <w:lastRenderedPageBreak/>
        <w:t>Administrativo con asiento en la Ciudad Autónoma de Buenos Aires, fijando sus respectivos domicilios legales en los enunciados en el encabezamiento del presente. Las notificaciones judiciales que deban ser cursadas al Gobierno de la Ciudad Autónoma de Buenos Aires, deberán realizarse en Uruguay 440, piso 2º, Oficina 27, conforme lo establecido por el Decreto Nº 3785/85-CSJN-87</w:t>
      </w:r>
      <w:r w:rsidR="00110AE1">
        <w:rPr>
          <w:rFonts w:ascii="Arial" w:hAnsi="Arial" w:cs="Arial"/>
          <w:sz w:val="22"/>
          <w:szCs w:val="22"/>
        </w:rPr>
        <w:t xml:space="preserve"> # y D</w:t>
      </w:r>
      <w:r w:rsidRPr="00B80591">
        <w:rPr>
          <w:rFonts w:ascii="Arial" w:hAnsi="Arial" w:cs="Arial"/>
          <w:sz w:val="22"/>
          <w:szCs w:val="22"/>
        </w:rPr>
        <w:t>ecreto Nº 294/GCBA/97</w:t>
      </w:r>
      <w:r w:rsidR="00110AE1">
        <w:rPr>
          <w:rFonts w:ascii="Arial" w:hAnsi="Arial" w:cs="Arial"/>
          <w:sz w:val="22"/>
          <w:szCs w:val="22"/>
        </w:rPr>
        <w:t xml:space="preserve"> #</w:t>
      </w:r>
      <w:r w:rsidRPr="00B80591">
        <w:rPr>
          <w:rFonts w:ascii="Arial" w:hAnsi="Arial" w:cs="Arial"/>
          <w:sz w:val="22"/>
          <w:szCs w:val="22"/>
        </w:rPr>
        <w:t>.</w:t>
      </w:r>
    </w:p>
    <w:p w:rsidR="00440928" w:rsidRDefault="00440928" w:rsidP="00440928">
      <w:pPr>
        <w:pStyle w:val="NormalWeb"/>
        <w:spacing w:before="0" w:beforeAutospacing="0" w:after="0" w:afterAutospacing="0" w:line="360" w:lineRule="auto"/>
        <w:jc w:val="both"/>
        <w:rPr>
          <w:rStyle w:val="Textoennegrita"/>
          <w:rFonts w:ascii="Arial" w:hAnsi="Arial" w:cs="Arial"/>
          <w:sz w:val="22"/>
          <w:szCs w:val="22"/>
        </w:rPr>
      </w:pPr>
    </w:p>
    <w:p w:rsidR="00440928" w:rsidRPr="00B80591" w:rsidRDefault="00440928" w:rsidP="00440928">
      <w:pPr>
        <w:pStyle w:val="NormalWeb"/>
        <w:spacing w:before="0" w:beforeAutospacing="0" w:after="0" w:afterAutospacing="0" w:line="360" w:lineRule="auto"/>
        <w:jc w:val="both"/>
        <w:rPr>
          <w:rFonts w:ascii="Arial" w:hAnsi="Arial" w:cs="Arial"/>
          <w:sz w:val="22"/>
          <w:szCs w:val="22"/>
        </w:rPr>
      </w:pPr>
      <w:r w:rsidRPr="00B80591">
        <w:rPr>
          <w:rStyle w:val="Textoennegrita"/>
          <w:rFonts w:ascii="Arial" w:hAnsi="Arial" w:cs="Arial"/>
          <w:b w:val="0"/>
          <w:sz w:val="22"/>
          <w:szCs w:val="22"/>
        </w:rPr>
        <w:t>SEXTA:</w:t>
      </w:r>
      <w:r w:rsidRPr="00B80591">
        <w:rPr>
          <w:rFonts w:ascii="Arial" w:hAnsi="Arial" w:cs="Arial"/>
          <w:sz w:val="22"/>
          <w:szCs w:val="22"/>
        </w:rPr>
        <w:t xml:space="preserve"> El presente Convenio es suscripto por el Señor Secretario de Justicia y Seguridad Urbana por delegación de facultades por el Señor Jefe de Gobierno de la Ciudad Autónoma de Buenos Aires y queda sujeto a la aprobación de la Legislatura de la Ciudad Autónoma de Buenos Aires, conforme lo prescripto en el artículo 80 de la Constitución de la Ciudad Autónoma de Buenos Aires.</w:t>
      </w:r>
    </w:p>
    <w:p w:rsidR="00440928" w:rsidRPr="00B80591" w:rsidRDefault="00440928" w:rsidP="00440928">
      <w:pPr>
        <w:pStyle w:val="NormalWeb"/>
        <w:spacing w:before="0" w:beforeAutospacing="0" w:after="0" w:afterAutospacing="0" w:line="360" w:lineRule="auto"/>
        <w:jc w:val="both"/>
        <w:rPr>
          <w:rFonts w:ascii="Arial" w:hAnsi="Arial" w:cs="Arial"/>
          <w:sz w:val="22"/>
          <w:szCs w:val="22"/>
        </w:rPr>
      </w:pPr>
      <w:r w:rsidRPr="00B80591">
        <w:rPr>
          <w:rFonts w:ascii="Arial" w:hAnsi="Arial" w:cs="Arial"/>
          <w:sz w:val="22"/>
          <w:szCs w:val="22"/>
        </w:rPr>
        <w:t>En prueba de conformidad del presente acuerdo, se firman dos ejemplares de un mismo tenor y a un solo efecto, en la Ciudad Autónoma de Buenos Aires, a los 17 días del mes de junio de dos mil cuatro.</w:t>
      </w:r>
    </w:p>
    <w:p w:rsidR="00440928" w:rsidRPr="00B80591" w:rsidRDefault="00440928" w:rsidP="00440928">
      <w:pPr>
        <w:spacing w:line="360" w:lineRule="auto"/>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A72DF3" w:rsidRPr="005E0F95" w:rsidTr="00F1648C">
        <w:trPr>
          <w:jc w:val="center"/>
        </w:trPr>
        <w:tc>
          <w:tcPr>
            <w:tcW w:w="8720" w:type="dxa"/>
            <w:gridSpan w:val="2"/>
            <w:vAlign w:val="center"/>
          </w:tcPr>
          <w:p w:rsidR="00A72DF3" w:rsidRPr="00014F6F" w:rsidRDefault="00A72DF3" w:rsidP="00F1648C">
            <w:pPr>
              <w:pStyle w:val="NormalWeb"/>
              <w:spacing w:before="240" w:beforeAutospacing="0" w:after="0" w:afterAutospacing="0" w:line="360" w:lineRule="auto"/>
              <w:jc w:val="center"/>
              <w:rPr>
                <w:rFonts w:ascii="Arial" w:hAnsi="Arial" w:cs="Arial"/>
                <w:b/>
                <w:bCs/>
                <w:iCs/>
                <w:color w:val="000000"/>
                <w:lang w:val="pt-BR"/>
              </w:rPr>
            </w:pPr>
            <w:r w:rsidRPr="00014F6F">
              <w:rPr>
                <w:rFonts w:ascii="Arial" w:hAnsi="Arial" w:cs="Arial"/>
                <w:b/>
                <w:bCs/>
                <w:iCs/>
                <w:color w:val="000000"/>
                <w:sz w:val="22"/>
                <w:szCs w:val="22"/>
                <w:lang w:val="pt-BR"/>
              </w:rPr>
              <w:t>ANEXO A</w:t>
            </w:r>
          </w:p>
          <w:p w:rsidR="00A72DF3" w:rsidRPr="00014F6F" w:rsidRDefault="00A72DF3" w:rsidP="00F1648C">
            <w:pPr>
              <w:pStyle w:val="NormalWeb"/>
              <w:spacing w:before="0" w:beforeAutospacing="0" w:after="0" w:afterAutospacing="0" w:line="360" w:lineRule="auto"/>
              <w:jc w:val="center"/>
              <w:rPr>
                <w:rFonts w:ascii="Arial" w:hAnsi="Arial" w:cs="Arial"/>
                <w:b/>
                <w:bCs/>
                <w:iCs/>
                <w:color w:val="000000"/>
                <w:lang w:val="pt-BR"/>
              </w:rPr>
            </w:pPr>
            <w:r w:rsidRPr="00014F6F">
              <w:rPr>
                <w:rFonts w:ascii="Arial" w:hAnsi="Arial" w:cs="Arial"/>
                <w:b/>
                <w:bCs/>
                <w:iCs/>
                <w:color w:val="000000"/>
                <w:sz w:val="22"/>
                <w:szCs w:val="22"/>
                <w:lang w:val="pt-BR"/>
              </w:rPr>
              <w:t>LEY B - Nº 1</w:t>
            </w:r>
            <w:r w:rsidR="00DD6B5C">
              <w:rPr>
                <w:rFonts w:ascii="Arial" w:hAnsi="Arial" w:cs="Arial"/>
                <w:b/>
                <w:bCs/>
                <w:iCs/>
                <w:color w:val="000000"/>
                <w:sz w:val="22"/>
                <w:szCs w:val="22"/>
                <w:lang w:val="pt-BR"/>
              </w:rPr>
              <w:t>.</w:t>
            </w:r>
            <w:r w:rsidRPr="00014F6F">
              <w:rPr>
                <w:rFonts w:ascii="Arial" w:hAnsi="Arial" w:cs="Arial"/>
                <w:b/>
                <w:bCs/>
                <w:iCs/>
                <w:color w:val="000000"/>
                <w:sz w:val="22"/>
                <w:szCs w:val="22"/>
                <w:lang w:val="pt-BR"/>
              </w:rPr>
              <w:t>986</w:t>
            </w:r>
          </w:p>
          <w:p w:rsidR="00A72DF3" w:rsidRPr="005E0F95" w:rsidRDefault="00A72DF3" w:rsidP="00F1648C">
            <w:pPr>
              <w:pStyle w:val="NormalWeb"/>
              <w:spacing w:before="0" w:beforeAutospacing="0" w:after="0" w:afterAutospacing="0" w:line="360" w:lineRule="auto"/>
              <w:jc w:val="center"/>
              <w:rPr>
                <w:rFonts w:ascii="Arial" w:hAnsi="Arial" w:cs="Arial"/>
                <w:color w:val="000000"/>
              </w:rPr>
            </w:pPr>
            <w:r w:rsidRPr="005E0F95">
              <w:rPr>
                <w:rFonts w:ascii="Arial" w:hAnsi="Arial" w:cs="Arial"/>
                <w:b/>
                <w:bCs/>
                <w:iCs/>
                <w:color w:val="000000"/>
                <w:sz w:val="22"/>
                <w:szCs w:val="22"/>
              </w:rPr>
              <w:t>TABLA DE ANTECEDENTES</w:t>
            </w:r>
          </w:p>
        </w:tc>
      </w:tr>
      <w:tr w:rsidR="00A72DF3" w:rsidRPr="005E0F95" w:rsidTr="00F1648C">
        <w:trPr>
          <w:jc w:val="center"/>
        </w:trPr>
        <w:tc>
          <w:tcPr>
            <w:tcW w:w="4375" w:type="dxa"/>
            <w:vAlign w:val="center"/>
          </w:tcPr>
          <w:p w:rsidR="00A72DF3" w:rsidRPr="005E0F95" w:rsidRDefault="00A72DF3" w:rsidP="00F1648C">
            <w:pPr>
              <w:pStyle w:val="NormalWeb"/>
              <w:spacing w:before="0" w:beforeAutospacing="0" w:after="0" w:afterAutospacing="0" w:line="360" w:lineRule="auto"/>
              <w:jc w:val="center"/>
              <w:rPr>
                <w:rFonts w:ascii="Arial" w:hAnsi="Arial" w:cs="Arial"/>
                <w:b/>
                <w:bCs/>
                <w:color w:val="000000"/>
              </w:rPr>
            </w:pPr>
            <w:r w:rsidRPr="005E0F95">
              <w:rPr>
                <w:rFonts w:ascii="Arial" w:hAnsi="Arial" w:cs="Arial"/>
                <w:b/>
                <w:bCs/>
                <w:color w:val="000000"/>
                <w:sz w:val="22"/>
                <w:szCs w:val="22"/>
              </w:rPr>
              <w:t>Número de Artículo del</w:t>
            </w:r>
          </w:p>
          <w:p w:rsidR="00A72DF3" w:rsidRPr="005E0F95" w:rsidRDefault="00A72DF3" w:rsidP="00F1648C">
            <w:pPr>
              <w:pStyle w:val="NormalWeb"/>
              <w:spacing w:before="0" w:beforeAutospacing="0" w:after="0" w:afterAutospacing="0" w:line="360" w:lineRule="auto"/>
              <w:jc w:val="center"/>
              <w:rPr>
                <w:rFonts w:ascii="Arial" w:hAnsi="Arial" w:cs="Arial"/>
                <w:color w:val="000000"/>
              </w:rPr>
            </w:pPr>
            <w:r w:rsidRPr="005E0F95">
              <w:rPr>
                <w:rFonts w:ascii="Arial" w:hAnsi="Arial" w:cs="Arial"/>
                <w:b/>
                <w:bCs/>
                <w:color w:val="000000"/>
                <w:sz w:val="22"/>
                <w:szCs w:val="22"/>
              </w:rPr>
              <w:t>Texto Definitivo</w:t>
            </w:r>
          </w:p>
        </w:tc>
        <w:tc>
          <w:tcPr>
            <w:tcW w:w="4345" w:type="dxa"/>
            <w:vAlign w:val="center"/>
          </w:tcPr>
          <w:p w:rsidR="00A72DF3" w:rsidRPr="005E0F95" w:rsidRDefault="00A72DF3" w:rsidP="00F1648C">
            <w:pPr>
              <w:pStyle w:val="NormalWeb"/>
              <w:spacing w:before="0" w:beforeAutospacing="0" w:after="0" w:afterAutospacing="0" w:line="360" w:lineRule="auto"/>
              <w:jc w:val="center"/>
              <w:rPr>
                <w:rFonts w:ascii="Arial" w:hAnsi="Arial" w:cs="Arial"/>
                <w:b/>
                <w:color w:val="000000"/>
              </w:rPr>
            </w:pPr>
            <w:r w:rsidRPr="005E0F95">
              <w:rPr>
                <w:rFonts w:ascii="Arial" w:hAnsi="Arial" w:cs="Arial"/>
                <w:b/>
                <w:color w:val="000000"/>
                <w:sz w:val="22"/>
                <w:szCs w:val="22"/>
              </w:rPr>
              <w:t>Fuente</w:t>
            </w:r>
          </w:p>
        </w:tc>
      </w:tr>
      <w:tr w:rsidR="00A72DF3" w:rsidRPr="005E0F95" w:rsidTr="00F1648C">
        <w:trPr>
          <w:jc w:val="center"/>
        </w:trPr>
        <w:tc>
          <w:tcPr>
            <w:tcW w:w="8720" w:type="dxa"/>
            <w:gridSpan w:val="2"/>
            <w:vAlign w:val="center"/>
          </w:tcPr>
          <w:p w:rsidR="00A72DF3" w:rsidRPr="005E0F95" w:rsidRDefault="00A72DF3" w:rsidP="00F1648C">
            <w:pPr>
              <w:pStyle w:val="NormalWeb"/>
              <w:spacing w:before="0" w:beforeAutospacing="0" w:after="0" w:afterAutospacing="0" w:line="360" w:lineRule="auto"/>
              <w:jc w:val="center"/>
              <w:rPr>
                <w:rFonts w:ascii="Arial" w:hAnsi="Arial" w:cs="Arial"/>
                <w:color w:val="000000"/>
              </w:rPr>
            </w:pPr>
            <w:r w:rsidRPr="005E0F95">
              <w:rPr>
                <w:rFonts w:ascii="Arial" w:hAnsi="Arial" w:cs="Arial"/>
                <w:color w:val="000000"/>
                <w:sz w:val="22"/>
                <w:szCs w:val="22"/>
              </w:rPr>
              <w:t>Los puntos del Texto Definitivo provienen del Texto Original del Anexo de la Ley 1</w:t>
            </w:r>
            <w:r w:rsidR="00DD6B5C">
              <w:rPr>
                <w:rFonts w:ascii="Arial" w:hAnsi="Arial" w:cs="Arial"/>
                <w:color w:val="000000"/>
                <w:sz w:val="22"/>
                <w:szCs w:val="22"/>
              </w:rPr>
              <w:t>.</w:t>
            </w:r>
            <w:r w:rsidRPr="005E0F95">
              <w:rPr>
                <w:rFonts w:ascii="Arial" w:hAnsi="Arial" w:cs="Arial"/>
                <w:color w:val="000000"/>
                <w:sz w:val="22"/>
                <w:szCs w:val="22"/>
              </w:rPr>
              <w:t>986.</w:t>
            </w:r>
          </w:p>
        </w:tc>
      </w:tr>
    </w:tbl>
    <w:p w:rsidR="00A72DF3" w:rsidRPr="005E0F95" w:rsidRDefault="00A72DF3" w:rsidP="00A72DF3">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A72DF3" w:rsidRPr="005E0F95" w:rsidTr="00F1648C">
        <w:trPr>
          <w:jc w:val="center"/>
        </w:trPr>
        <w:tc>
          <w:tcPr>
            <w:tcW w:w="8644" w:type="dxa"/>
            <w:gridSpan w:val="3"/>
            <w:vAlign w:val="center"/>
          </w:tcPr>
          <w:p w:rsidR="00A72DF3" w:rsidRPr="00014F6F" w:rsidRDefault="00A72DF3" w:rsidP="00F1648C">
            <w:pPr>
              <w:spacing w:before="240" w:line="360" w:lineRule="auto"/>
              <w:jc w:val="center"/>
              <w:rPr>
                <w:rFonts w:ascii="Arial" w:hAnsi="Arial" w:cs="Arial"/>
                <w:b/>
                <w:sz w:val="22"/>
                <w:szCs w:val="22"/>
                <w:lang w:val="pt-BR"/>
              </w:rPr>
            </w:pPr>
            <w:r w:rsidRPr="00014F6F">
              <w:rPr>
                <w:rFonts w:ascii="Arial" w:hAnsi="Arial" w:cs="Arial"/>
                <w:b/>
                <w:sz w:val="22"/>
                <w:szCs w:val="22"/>
                <w:lang w:val="pt-BR"/>
              </w:rPr>
              <w:t>ANEXO A</w:t>
            </w:r>
          </w:p>
          <w:p w:rsidR="00A72DF3" w:rsidRPr="00014F6F" w:rsidRDefault="00A72DF3" w:rsidP="00F1648C">
            <w:pPr>
              <w:spacing w:line="360" w:lineRule="auto"/>
              <w:jc w:val="center"/>
              <w:rPr>
                <w:rFonts w:ascii="Arial" w:hAnsi="Arial" w:cs="Arial"/>
                <w:b/>
                <w:sz w:val="22"/>
                <w:szCs w:val="22"/>
                <w:lang w:val="pt-BR"/>
              </w:rPr>
            </w:pPr>
            <w:r w:rsidRPr="00014F6F">
              <w:rPr>
                <w:rFonts w:ascii="Arial" w:hAnsi="Arial" w:cs="Arial"/>
                <w:b/>
                <w:sz w:val="22"/>
                <w:szCs w:val="22"/>
                <w:lang w:val="pt-BR"/>
              </w:rPr>
              <w:t>LEY B - Nº 1.986</w:t>
            </w:r>
          </w:p>
          <w:p w:rsidR="00A72DF3" w:rsidRPr="005E0F95" w:rsidRDefault="00A72DF3" w:rsidP="00F1648C">
            <w:pPr>
              <w:spacing w:line="360" w:lineRule="auto"/>
              <w:jc w:val="center"/>
              <w:rPr>
                <w:rFonts w:ascii="Arial" w:hAnsi="Arial" w:cs="Arial"/>
                <w:sz w:val="22"/>
                <w:szCs w:val="22"/>
              </w:rPr>
            </w:pPr>
            <w:r w:rsidRPr="005E0F95">
              <w:rPr>
                <w:rFonts w:ascii="Arial" w:hAnsi="Arial" w:cs="Arial"/>
                <w:b/>
                <w:sz w:val="22"/>
                <w:szCs w:val="22"/>
              </w:rPr>
              <w:t>TABLA DE EQUIVALENCIAS</w:t>
            </w:r>
          </w:p>
        </w:tc>
      </w:tr>
      <w:tr w:rsidR="00A72DF3" w:rsidRPr="005E0F95" w:rsidTr="00F1648C">
        <w:trPr>
          <w:jc w:val="center"/>
        </w:trPr>
        <w:tc>
          <w:tcPr>
            <w:tcW w:w="2881" w:type="dxa"/>
            <w:vAlign w:val="center"/>
          </w:tcPr>
          <w:p w:rsidR="00A72DF3" w:rsidRPr="005E0F95" w:rsidRDefault="00A72DF3" w:rsidP="00F1648C">
            <w:pPr>
              <w:spacing w:line="360" w:lineRule="auto"/>
              <w:jc w:val="center"/>
              <w:rPr>
                <w:rFonts w:ascii="Arial" w:hAnsi="Arial" w:cs="Arial"/>
                <w:b/>
                <w:sz w:val="22"/>
                <w:szCs w:val="22"/>
              </w:rPr>
            </w:pPr>
            <w:r w:rsidRPr="005E0F95">
              <w:rPr>
                <w:rFonts w:ascii="Arial" w:hAnsi="Arial" w:cs="Arial"/>
                <w:b/>
                <w:sz w:val="22"/>
                <w:szCs w:val="22"/>
              </w:rPr>
              <w:t>Número de Artículo del</w:t>
            </w:r>
          </w:p>
          <w:p w:rsidR="00A72DF3" w:rsidRPr="005E0F95" w:rsidRDefault="00A72DF3" w:rsidP="00F1648C">
            <w:pPr>
              <w:spacing w:line="360" w:lineRule="auto"/>
              <w:jc w:val="center"/>
              <w:rPr>
                <w:rFonts w:ascii="Arial" w:hAnsi="Arial" w:cs="Arial"/>
                <w:sz w:val="22"/>
                <w:szCs w:val="22"/>
              </w:rPr>
            </w:pPr>
            <w:r w:rsidRPr="005E0F95">
              <w:rPr>
                <w:rFonts w:ascii="Arial" w:hAnsi="Arial" w:cs="Arial"/>
                <w:b/>
                <w:sz w:val="22"/>
                <w:szCs w:val="22"/>
              </w:rPr>
              <w:t>Texto Definitivo</w:t>
            </w:r>
          </w:p>
        </w:tc>
        <w:tc>
          <w:tcPr>
            <w:tcW w:w="2881" w:type="dxa"/>
            <w:vAlign w:val="center"/>
          </w:tcPr>
          <w:p w:rsidR="00A72DF3" w:rsidRPr="005E0F95" w:rsidRDefault="00A72DF3" w:rsidP="00F1648C">
            <w:pPr>
              <w:spacing w:line="360" w:lineRule="auto"/>
              <w:jc w:val="center"/>
              <w:rPr>
                <w:rFonts w:ascii="Arial" w:hAnsi="Arial" w:cs="Arial"/>
                <w:b/>
                <w:sz w:val="22"/>
                <w:szCs w:val="22"/>
              </w:rPr>
            </w:pPr>
            <w:r w:rsidRPr="005E0F95">
              <w:rPr>
                <w:rFonts w:ascii="Arial" w:hAnsi="Arial" w:cs="Arial"/>
                <w:b/>
                <w:sz w:val="22"/>
                <w:szCs w:val="22"/>
              </w:rPr>
              <w:t>Número de Artículo del</w:t>
            </w:r>
          </w:p>
          <w:p w:rsidR="00A72DF3" w:rsidRPr="005E0F95" w:rsidRDefault="00A72DF3" w:rsidP="00F1648C">
            <w:pPr>
              <w:spacing w:line="360" w:lineRule="auto"/>
              <w:jc w:val="center"/>
              <w:rPr>
                <w:rFonts w:ascii="Arial" w:hAnsi="Arial" w:cs="Arial"/>
                <w:b/>
                <w:sz w:val="22"/>
                <w:szCs w:val="22"/>
              </w:rPr>
            </w:pPr>
            <w:r w:rsidRPr="005E0F95">
              <w:rPr>
                <w:rFonts w:ascii="Arial" w:hAnsi="Arial" w:cs="Arial"/>
                <w:b/>
                <w:sz w:val="22"/>
                <w:szCs w:val="22"/>
              </w:rPr>
              <w:t>Texto de Referencia</w:t>
            </w:r>
          </w:p>
          <w:p w:rsidR="00A72DF3" w:rsidRPr="005E0F95" w:rsidRDefault="00A72DF3" w:rsidP="00F1648C">
            <w:pPr>
              <w:spacing w:line="360" w:lineRule="auto"/>
              <w:jc w:val="center"/>
              <w:rPr>
                <w:rFonts w:ascii="Arial" w:hAnsi="Arial" w:cs="Arial"/>
                <w:sz w:val="22"/>
                <w:szCs w:val="22"/>
              </w:rPr>
            </w:pPr>
            <w:r w:rsidRPr="005E0F95">
              <w:rPr>
                <w:rFonts w:ascii="Arial" w:hAnsi="Arial" w:cs="Arial"/>
                <w:b/>
                <w:sz w:val="22"/>
                <w:szCs w:val="22"/>
              </w:rPr>
              <w:t>(Ley 1</w:t>
            </w:r>
            <w:r>
              <w:rPr>
                <w:rFonts w:ascii="Arial" w:hAnsi="Arial" w:cs="Arial"/>
                <w:b/>
                <w:sz w:val="22"/>
                <w:szCs w:val="22"/>
              </w:rPr>
              <w:t>.</w:t>
            </w:r>
            <w:r w:rsidRPr="005E0F95">
              <w:rPr>
                <w:rFonts w:ascii="Arial" w:hAnsi="Arial" w:cs="Arial"/>
                <w:b/>
                <w:sz w:val="22"/>
                <w:szCs w:val="22"/>
              </w:rPr>
              <w:t>986)</w:t>
            </w:r>
          </w:p>
        </w:tc>
        <w:tc>
          <w:tcPr>
            <w:tcW w:w="2882" w:type="dxa"/>
            <w:vAlign w:val="center"/>
          </w:tcPr>
          <w:p w:rsidR="00A72DF3" w:rsidRPr="005E0F95" w:rsidRDefault="00A72DF3" w:rsidP="00F1648C">
            <w:pPr>
              <w:spacing w:line="360" w:lineRule="auto"/>
              <w:jc w:val="center"/>
              <w:rPr>
                <w:rFonts w:ascii="Arial" w:hAnsi="Arial" w:cs="Arial"/>
                <w:sz w:val="22"/>
                <w:szCs w:val="22"/>
              </w:rPr>
            </w:pPr>
            <w:r w:rsidRPr="005E0F95">
              <w:rPr>
                <w:rFonts w:ascii="Arial" w:hAnsi="Arial" w:cs="Arial"/>
                <w:b/>
                <w:sz w:val="22"/>
                <w:szCs w:val="22"/>
              </w:rPr>
              <w:t>Observaciones</w:t>
            </w:r>
          </w:p>
        </w:tc>
      </w:tr>
      <w:tr w:rsidR="00A72DF3" w:rsidRPr="005E0F95" w:rsidTr="00F1648C">
        <w:trPr>
          <w:jc w:val="center"/>
        </w:trPr>
        <w:tc>
          <w:tcPr>
            <w:tcW w:w="8644" w:type="dxa"/>
            <w:gridSpan w:val="3"/>
            <w:vAlign w:val="center"/>
          </w:tcPr>
          <w:p w:rsidR="00A72DF3" w:rsidRPr="005E0F95" w:rsidRDefault="00A72DF3" w:rsidP="00F1648C">
            <w:pPr>
              <w:spacing w:line="360" w:lineRule="auto"/>
              <w:jc w:val="center"/>
              <w:rPr>
                <w:rFonts w:ascii="Arial" w:hAnsi="Arial" w:cs="Arial"/>
                <w:sz w:val="22"/>
                <w:szCs w:val="22"/>
              </w:rPr>
            </w:pPr>
            <w:r w:rsidRPr="005E0F95">
              <w:rPr>
                <w:rFonts w:ascii="Arial" w:hAnsi="Arial" w:cs="Arial"/>
                <w:sz w:val="22"/>
                <w:szCs w:val="22"/>
              </w:rPr>
              <w:t>La numeración de los puntos del Texto Definitivo corresponde a la numeración original del Anexo de la Ley 1</w:t>
            </w:r>
            <w:r>
              <w:rPr>
                <w:rFonts w:ascii="Arial" w:hAnsi="Arial" w:cs="Arial"/>
                <w:sz w:val="22"/>
                <w:szCs w:val="22"/>
              </w:rPr>
              <w:t>.</w:t>
            </w:r>
            <w:r w:rsidRPr="005E0F95">
              <w:rPr>
                <w:rFonts w:ascii="Arial" w:hAnsi="Arial" w:cs="Arial"/>
                <w:sz w:val="22"/>
                <w:szCs w:val="22"/>
              </w:rPr>
              <w:t>986.</w:t>
            </w:r>
          </w:p>
        </w:tc>
      </w:tr>
    </w:tbl>
    <w:p w:rsidR="00A72DF3" w:rsidRPr="005E0F95" w:rsidRDefault="00A72DF3" w:rsidP="00A72DF3">
      <w:pPr>
        <w:pStyle w:val="NormalWeb"/>
        <w:spacing w:before="0" w:beforeAutospacing="0" w:after="0" w:afterAutospacing="0" w:line="360" w:lineRule="auto"/>
        <w:jc w:val="both"/>
        <w:rPr>
          <w:rFonts w:ascii="Arial" w:hAnsi="Arial" w:cs="Arial"/>
          <w:b/>
          <w:caps/>
          <w:sz w:val="22"/>
          <w:szCs w:val="22"/>
        </w:rPr>
      </w:pPr>
    </w:p>
    <w:p w:rsidR="00A72DF3" w:rsidRPr="005E0F95" w:rsidRDefault="00A72DF3" w:rsidP="00A72DF3">
      <w:pPr>
        <w:spacing w:line="360" w:lineRule="auto"/>
        <w:jc w:val="both"/>
        <w:rPr>
          <w:rFonts w:ascii="Arial" w:hAnsi="Arial" w:cs="Arial"/>
          <w:b/>
          <w:sz w:val="22"/>
          <w:szCs w:val="22"/>
        </w:rPr>
      </w:pPr>
      <w:r w:rsidRPr="005E0F95">
        <w:rPr>
          <w:rFonts w:ascii="Arial" w:hAnsi="Arial" w:cs="Arial"/>
          <w:b/>
          <w:sz w:val="22"/>
          <w:szCs w:val="22"/>
          <w:u w:val="single"/>
        </w:rPr>
        <w:t>Observaciones Generales</w:t>
      </w:r>
      <w:r w:rsidRPr="005E0F95">
        <w:rPr>
          <w:rFonts w:ascii="Arial" w:hAnsi="Arial" w:cs="Arial"/>
          <w:b/>
          <w:sz w:val="22"/>
          <w:szCs w:val="22"/>
        </w:rPr>
        <w:t>:</w:t>
      </w:r>
    </w:p>
    <w:p w:rsidR="00A72DF3" w:rsidRPr="0035402B" w:rsidRDefault="00A72DF3" w:rsidP="0035402B">
      <w:pPr>
        <w:spacing w:line="360" w:lineRule="auto"/>
        <w:jc w:val="both"/>
        <w:rPr>
          <w:rFonts w:ascii="Arial" w:hAnsi="Arial" w:cs="Arial"/>
          <w:sz w:val="22"/>
          <w:szCs w:val="22"/>
        </w:rPr>
      </w:pPr>
      <w:r w:rsidRPr="0035402B">
        <w:rPr>
          <w:rFonts w:ascii="Arial" w:hAnsi="Arial" w:cs="Arial"/>
          <w:sz w:val="22"/>
          <w:szCs w:val="22"/>
        </w:rPr>
        <w:t># La presente Norma contiene remisiones externas #</w:t>
      </w:r>
    </w:p>
    <w:p w:rsidR="00614107" w:rsidRDefault="00614107" w:rsidP="0035402B">
      <w:pPr>
        <w:pStyle w:val="Prrafodelista"/>
        <w:spacing w:line="360" w:lineRule="auto"/>
        <w:ind w:left="567"/>
        <w:jc w:val="both"/>
      </w:pPr>
    </w:p>
    <w:sectPr w:rsidR="00614107" w:rsidSect="005E0F9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7F13A5"/>
    <w:multiLevelType w:val="hybridMultilevel"/>
    <w:tmpl w:val="BBA4398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72DF3"/>
    <w:rsid w:val="00014F6F"/>
    <w:rsid w:val="00110AE1"/>
    <w:rsid w:val="00113915"/>
    <w:rsid w:val="001A1CFF"/>
    <w:rsid w:val="00317760"/>
    <w:rsid w:val="0035402B"/>
    <w:rsid w:val="003D3066"/>
    <w:rsid w:val="00440928"/>
    <w:rsid w:val="00614107"/>
    <w:rsid w:val="00866416"/>
    <w:rsid w:val="008B526D"/>
    <w:rsid w:val="00A72DF3"/>
    <w:rsid w:val="00A72E53"/>
    <w:rsid w:val="00BF6C8B"/>
    <w:rsid w:val="00DD6B5C"/>
    <w:rsid w:val="00F660FA"/>
    <w:rsid w:val="00FA2383"/>
    <w:rsid w:val="00FB1AD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F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A72DF3"/>
    <w:pPr>
      <w:spacing w:before="100" w:beforeAutospacing="1" w:after="100" w:afterAutospacing="1"/>
    </w:pPr>
  </w:style>
  <w:style w:type="paragraph" w:styleId="Textosinformato">
    <w:name w:val="Plain Text"/>
    <w:basedOn w:val="Normal"/>
    <w:link w:val="TextosinformatoCar"/>
    <w:rsid w:val="00A72DF3"/>
    <w:rPr>
      <w:rFonts w:ascii="Courier New" w:hAnsi="Courier New"/>
      <w:sz w:val="20"/>
    </w:rPr>
  </w:style>
  <w:style w:type="character" w:customStyle="1" w:styleId="TextosinformatoCar">
    <w:name w:val="Texto sin formato Car"/>
    <w:basedOn w:val="Fuentedeprrafopredeter"/>
    <w:link w:val="Textosinformato"/>
    <w:rsid w:val="00A72DF3"/>
    <w:rPr>
      <w:rFonts w:ascii="Courier New" w:eastAsia="Times New Roman" w:hAnsi="Courier New" w:cs="Times New Roman"/>
      <w:sz w:val="20"/>
      <w:szCs w:val="24"/>
      <w:lang w:val="es-ES" w:eastAsia="es-ES"/>
    </w:rPr>
  </w:style>
  <w:style w:type="table" w:styleId="Tablaconcuadrcula">
    <w:name w:val="Table Grid"/>
    <w:basedOn w:val="Tablanormal"/>
    <w:rsid w:val="00A72DF3"/>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A72DF3"/>
    <w:pPr>
      <w:ind w:left="720"/>
      <w:contextualSpacing/>
    </w:pPr>
  </w:style>
  <w:style w:type="paragraph" w:styleId="Textodeglobo">
    <w:name w:val="Balloon Text"/>
    <w:basedOn w:val="Normal"/>
    <w:link w:val="TextodegloboCar"/>
    <w:uiPriority w:val="99"/>
    <w:semiHidden/>
    <w:unhideWhenUsed/>
    <w:rsid w:val="00A72DF3"/>
    <w:rPr>
      <w:rFonts w:ascii="Tahoma" w:hAnsi="Tahoma" w:cs="Tahoma"/>
      <w:sz w:val="16"/>
      <w:szCs w:val="16"/>
    </w:rPr>
  </w:style>
  <w:style w:type="character" w:customStyle="1" w:styleId="TextodegloboCar">
    <w:name w:val="Texto de globo Car"/>
    <w:basedOn w:val="Fuentedeprrafopredeter"/>
    <w:link w:val="Textodeglobo"/>
    <w:uiPriority w:val="99"/>
    <w:semiHidden/>
    <w:rsid w:val="00A72DF3"/>
    <w:rPr>
      <w:rFonts w:ascii="Tahoma" w:eastAsia="Times New Roman" w:hAnsi="Tahoma" w:cs="Tahoma"/>
      <w:sz w:val="16"/>
      <w:szCs w:val="16"/>
      <w:lang w:val="es-ES" w:eastAsia="es-ES"/>
    </w:rPr>
  </w:style>
  <w:style w:type="character" w:styleId="Textoennegrita">
    <w:name w:val="Strong"/>
    <w:basedOn w:val="Fuentedeprrafopredeter"/>
    <w:uiPriority w:val="22"/>
    <w:qFormat/>
    <w:rsid w:val="0044092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707</Words>
  <Characters>3891</Characters>
  <Application>Microsoft Office Word</Application>
  <DocSecurity>0</DocSecurity>
  <Lines>32</Lines>
  <Paragraphs>9</Paragraphs>
  <ScaleCrop>false</ScaleCrop>
  <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2014-11-21T20:43:00Z</dcterms:created>
  <dcterms:modified xsi:type="dcterms:W3CDTF">2015-09-22T19:14:00Z</dcterms:modified>
</cp:coreProperties>
</file>