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95004" w:rsidRDefault="00C24F01" w:rsidP="00D9500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95004">
        <w:rPr>
          <w:rFonts w:ascii="Arial" w:hAnsi="Arial" w:cs="Arial"/>
          <w:b/>
          <w:sz w:val="22"/>
          <w:szCs w:val="22"/>
        </w:rPr>
        <w:t>2006-07-0026</w:t>
      </w:r>
    </w:p>
    <w:p w:rsidR="008777BB" w:rsidRDefault="008777BB" w:rsidP="00D950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135A8" w:rsidRPr="00D95004" w:rsidRDefault="008135A8" w:rsidP="008135A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5004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D95004">
        <w:rPr>
          <w:rFonts w:ascii="Arial" w:hAnsi="Arial" w:cs="Arial"/>
          <w:b/>
          <w:sz w:val="22"/>
          <w:szCs w:val="22"/>
        </w:rPr>
        <w:t>977</w:t>
      </w: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5004">
        <w:rPr>
          <w:rFonts w:ascii="Arial" w:hAnsi="Arial" w:cs="Arial"/>
          <w:sz w:val="22"/>
          <w:szCs w:val="22"/>
        </w:rPr>
        <w:t xml:space="preserve">Artículo 1° - Institúyase el 30 de Marzo como “Jornada Reflexiva de Protección y Prevención en conmemoración a las víctimas de los hechos sucedidos en República </w:t>
      </w:r>
      <w:r w:rsidR="008135A8" w:rsidRPr="00D95004">
        <w:rPr>
          <w:rFonts w:ascii="Arial" w:hAnsi="Arial" w:cs="Arial"/>
          <w:sz w:val="22"/>
          <w:szCs w:val="22"/>
        </w:rPr>
        <w:t>Cromañón</w:t>
      </w:r>
      <w:r w:rsidRPr="00D95004">
        <w:rPr>
          <w:rFonts w:ascii="Arial" w:hAnsi="Arial" w:cs="Arial"/>
          <w:sz w:val="22"/>
          <w:szCs w:val="22"/>
        </w:rPr>
        <w:t xml:space="preserve"> el 30 de Diciembre de 2004</w:t>
      </w:r>
      <w:r w:rsidR="00613822">
        <w:rPr>
          <w:rFonts w:ascii="Arial" w:hAnsi="Arial" w:cs="Arial"/>
          <w:sz w:val="22"/>
          <w:szCs w:val="22"/>
        </w:rPr>
        <w:t>”</w:t>
      </w:r>
      <w:r w:rsidRPr="00D95004">
        <w:rPr>
          <w:rFonts w:ascii="Arial" w:hAnsi="Arial" w:cs="Arial"/>
          <w:sz w:val="22"/>
          <w:szCs w:val="22"/>
        </w:rPr>
        <w:t>.</w:t>
      </w: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5004">
        <w:rPr>
          <w:rFonts w:ascii="Arial" w:hAnsi="Arial" w:cs="Arial"/>
          <w:sz w:val="22"/>
          <w:szCs w:val="22"/>
        </w:rPr>
        <w:t>Artículo 2° - En todos los Centros de Gestión y Participación (CGP) o entidad que lo reemplace en el futuro, establecimientos recreativos y culturales dependientes de la Ciudad, se dictarán talleres y mesas de diálogo sobre los siguientes temas: seguridad, primeros auxilios, estrategias de contención psicológica para adolescentes, orientación cívica y vocacional, y prevención contra catástrofes.</w:t>
      </w: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5004">
        <w:rPr>
          <w:rFonts w:ascii="Arial" w:hAnsi="Arial" w:cs="Arial"/>
          <w:sz w:val="22"/>
          <w:szCs w:val="22"/>
        </w:rPr>
        <w:t>Dichos encuentros se realizarán en el marco que cada CGP o entidad que lo reemplace en el futuro o institución, considere adecuado y serán abiertos a la comunidad toda.</w:t>
      </w: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5004">
        <w:rPr>
          <w:rFonts w:ascii="Arial" w:hAnsi="Arial" w:cs="Arial"/>
          <w:sz w:val="22"/>
          <w:szCs w:val="22"/>
        </w:rPr>
        <w:t>Artículo 3° - En los establecimientos educativos se realizará una jornada de reflexión sobre los hechos sucedidos y una capacitación en materia de condiciones de seguridad de los locales bailables y planes de emergencia y evacuación.</w:t>
      </w: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5004">
        <w:rPr>
          <w:rFonts w:ascii="Arial" w:hAnsi="Arial" w:cs="Arial"/>
          <w:sz w:val="22"/>
          <w:szCs w:val="22"/>
        </w:rPr>
        <w:t>Artículo 4° - El Poder Ejecutivo arbitrará los medios para que organizaciones no gubernamentales organicen coordinadamente con el G.C.B.A. las actividades previstas en el artículo 2°. Asimismo, el G.C.B.A., realizará convenios con Defensa Civil para la implementación de las actividades mencionadas y para aquellas que considere importantes y que no estén contempladas en la presente ley.</w:t>
      </w:r>
    </w:p>
    <w:p w:rsidR="00C24F01" w:rsidRPr="00D95004" w:rsidRDefault="00C24F01" w:rsidP="00D9500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D95004" w:rsidRDefault="00C24F01" w:rsidP="00D9500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5004">
        <w:rPr>
          <w:rFonts w:ascii="Arial" w:hAnsi="Arial" w:cs="Arial"/>
          <w:sz w:val="22"/>
          <w:szCs w:val="22"/>
        </w:rPr>
        <w:t>Artículo 5° - El Poder Ejecutivo implementará, en el ámbito de la Ciudad Autónoma de Buenos Aires, una campaña de Protección y Prevención Ciudadana a través de los medios de comunicación masivos.</w:t>
      </w: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D95004" w:rsidTr="008777BB">
        <w:trPr>
          <w:jc w:val="center"/>
        </w:trPr>
        <w:tc>
          <w:tcPr>
            <w:tcW w:w="8969" w:type="dxa"/>
            <w:gridSpan w:val="2"/>
          </w:tcPr>
          <w:p w:rsidR="0009329B" w:rsidRPr="00D95004" w:rsidRDefault="0009329B" w:rsidP="008777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9500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9500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777B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977</w:t>
            </w:r>
          </w:p>
          <w:p w:rsidR="0009329B" w:rsidRPr="00D95004" w:rsidRDefault="0009329B" w:rsidP="008777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95004" w:rsidTr="008777BB">
        <w:trPr>
          <w:jc w:val="center"/>
        </w:trPr>
        <w:tc>
          <w:tcPr>
            <w:tcW w:w="3752" w:type="dxa"/>
            <w:vAlign w:val="center"/>
          </w:tcPr>
          <w:p w:rsidR="0009329B" w:rsidRPr="00D95004" w:rsidRDefault="0009329B" w:rsidP="004254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2542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9500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vAlign w:val="center"/>
          </w:tcPr>
          <w:p w:rsidR="0009329B" w:rsidRPr="00D95004" w:rsidRDefault="0009329B" w:rsidP="00D950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24F01" w:rsidRPr="00D95004" w:rsidTr="008777BB">
        <w:trPr>
          <w:trHeight w:val="555"/>
          <w:jc w:val="center"/>
        </w:trPr>
        <w:tc>
          <w:tcPr>
            <w:tcW w:w="3752" w:type="dxa"/>
          </w:tcPr>
          <w:p w:rsidR="00C24F01" w:rsidRPr="00D95004" w:rsidRDefault="00C24F01" w:rsidP="00D950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1º</w:t>
            </w:r>
          </w:p>
          <w:p w:rsidR="00C24F01" w:rsidRPr="00D95004" w:rsidRDefault="00C24F01" w:rsidP="00D950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2º</w:t>
            </w:r>
          </w:p>
          <w:p w:rsidR="00C24F01" w:rsidRPr="00D95004" w:rsidRDefault="00252276" w:rsidP="00D950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D95004">
              <w:rPr>
                <w:rFonts w:ascii="Arial" w:hAnsi="Arial" w:cs="Arial"/>
                <w:sz w:val="22"/>
                <w:szCs w:val="22"/>
                <w:lang w:val="en-US"/>
              </w:rPr>
              <w:t>3°</w:t>
            </w:r>
          </w:p>
          <w:p w:rsidR="00C24F01" w:rsidRPr="00D95004" w:rsidRDefault="00252276" w:rsidP="00D950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D95004">
              <w:rPr>
                <w:rFonts w:ascii="Arial" w:hAnsi="Arial" w:cs="Arial"/>
                <w:sz w:val="22"/>
                <w:szCs w:val="22"/>
                <w:lang w:val="en-US"/>
              </w:rPr>
              <w:t>4°</w:t>
            </w:r>
            <w:r w:rsidR="00C24F01" w:rsidRPr="00D95004">
              <w:rPr>
                <w:rFonts w:ascii="Arial" w:hAnsi="Arial" w:cs="Arial"/>
                <w:sz w:val="22"/>
                <w:szCs w:val="22"/>
                <w:lang w:val="en-US"/>
              </w:rPr>
              <w:t>/5º</w:t>
            </w:r>
          </w:p>
        </w:tc>
        <w:tc>
          <w:tcPr>
            <w:tcW w:w="5217" w:type="dxa"/>
          </w:tcPr>
          <w:p w:rsidR="00C24F01" w:rsidRPr="00D95004" w:rsidRDefault="00C24F01" w:rsidP="00D95004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Ley 3</w:t>
            </w:r>
            <w:r w:rsidR="008135A8">
              <w:rPr>
                <w:rFonts w:ascii="Arial" w:hAnsi="Arial" w:cs="Arial"/>
                <w:sz w:val="22"/>
                <w:szCs w:val="22"/>
              </w:rPr>
              <w:t>.</w:t>
            </w:r>
            <w:r w:rsidRPr="00D95004">
              <w:rPr>
                <w:rFonts w:ascii="Arial" w:hAnsi="Arial" w:cs="Arial"/>
                <w:sz w:val="22"/>
                <w:szCs w:val="22"/>
              </w:rPr>
              <w:t>403, Art. 1º</w:t>
            </w:r>
          </w:p>
          <w:p w:rsidR="00C24F01" w:rsidRPr="00D95004" w:rsidRDefault="00C24F01" w:rsidP="00D95004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Texto Original</w:t>
            </w:r>
          </w:p>
          <w:p w:rsidR="00C24F01" w:rsidRPr="00D95004" w:rsidRDefault="00C24F01" w:rsidP="00D95004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Ley 3</w:t>
            </w:r>
            <w:r w:rsidR="008135A8">
              <w:rPr>
                <w:rFonts w:ascii="Arial" w:hAnsi="Arial" w:cs="Arial"/>
                <w:sz w:val="22"/>
                <w:szCs w:val="22"/>
              </w:rPr>
              <w:t>.</w:t>
            </w:r>
            <w:r w:rsidRPr="00D95004">
              <w:rPr>
                <w:rFonts w:ascii="Arial" w:hAnsi="Arial" w:cs="Arial"/>
                <w:sz w:val="22"/>
                <w:szCs w:val="22"/>
              </w:rPr>
              <w:t>403, Art. 1º</w:t>
            </w:r>
          </w:p>
          <w:p w:rsidR="00C24F01" w:rsidRPr="00D95004" w:rsidRDefault="00C24F01" w:rsidP="00D95004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</w:tbl>
    <w:p w:rsidR="0009329B" w:rsidRPr="00D95004" w:rsidRDefault="0009329B" w:rsidP="00D95004">
      <w:pPr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43"/>
        <w:gridCol w:w="2835"/>
        <w:gridCol w:w="3091"/>
      </w:tblGrid>
      <w:tr w:rsidR="0009329B" w:rsidRPr="00D95004" w:rsidTr="003A2640">
        <w:trPr>
          <w:jc w:val="center"/>
        </w:trPr>
        <w:tc>
          <w:tcPr>
            <w:tcW w:w="8969" w:type="dxa"/>
            <w:gridSpan w:val="3"/>
          </w:tcPr>
          <w:p w:rsidR="0009329B" w:rsidRPr="00D95004" w:rsidRDefault="0009329B" w:rsidP="008777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9500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9500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777B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977</w:t>
            </w:r>
          </w:p>
          <w:p w:rsidR="00C24F01" w:rsidRPr="00D95004" w:rsidRDefault="0009329B" w:rsidP="008777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95004" w:rsidTr="008777BB">
        <w:trPr>
          <w:jc w:val="center"/>
        </w:trPr>
        <w:tc>
          <w:tcPr>
            <w:tcW w:w="3043" w:type="dxa"/>
            <w:vAlign w:val="center"/>
          </w:tcPr>
          <w:p w:rsidR="0009329B" w:rsidRPr="00D95004" w:rsidRDefault="0009329B" w:rsidP="00D950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95004" w:rsidRDefault="0009329B" w:rsidP="00D950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35" w:type="dxa"/>
            <w:vAlign w:val="center"/>
          </w:tcPr>
          <w:p w:rsidR="0009329B" w:rsidRPr="00D95004" w:rsidRDefault="0009329B" w:rsidP="00D950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95004" w:rsidRDefault="003A2640" w:rsidP="00D950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135A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4F01" w:rsidRPr="00D95004">
              <w:rPr>
                <w:rFonts w:ascii="Arial" w:hAnsi="Arial" w:cs="Arial"/>
                <w:b/>
                <w:sz w:val="22"/>
                <w:szCs w:val="22"/>
              </w:rPr>
              <w:t>977</w:t>
            </w:r>
            <w:r w:rsidR="0009329B" w:rsidRPr="00D9500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91" w:type="dxa"/>
            <w:vAlign w:val="center"/>
          </w:tcPr>
          <w:p w:rsidR="0009329B" w:rsidRPr="00D95004" w:rsidRDefault="0009329B" w:rsidP="00D950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500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24F01" w:rsidRPr="00D95004" w:rsidTr="008777BB">
        <w:trPr>
          <w:jc w:val="center"/>
        </w:trPr>
        <w:tc>
          <w:tcPr>
            <w:tcW w:w="3043" w:type="dxa"/>
          </w:tcPr>
          <w:p w:rsidR="00252276" w:rsidRPr="00D95004" w:rsidRDefault="00252276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1°</w:t>
            </w:r>
          </w:p>
          <w:p w:rsidR="00252276" w:rsidRPr="00D95004" w:rsidRDefault="00252276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2°</w:t>
            </w:r>
          </w:p>
          <w:p w:rsidR="00C24F01" w:rsidRPr="00D95004" w:rsidRDefault="00C24F01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3°</w:t>
            </w:r>
          </w:p>
          <w:p w:rsidR="00C24F01" w:rsidRPr="00D95004" w:rsidRDefault="00C24F01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4°</w:t>
            </w:r>
          </w:p>
          <w:p w:rsidR="00C24F01" w:rsidRPr="00D95004" w:rsidRDefault="00C24F01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5°</w:t>
            </w:r>
          </w:p>
        </w:tc>
        <w:tc>
          <w:tcPr>
            <w:tcW w:w="2835" w:type="dxa"/>
          </w:tcPr>
          <w:p w:rsidR="00252276" w:rsidRPr="00D95004" w:rsidRDefault="00252276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1°</w:t>
            </w:r>
          </w:p>
          <w:p w:rsidR="00252276" w:rsidRPr="00D95004" w:rsidRDefault="00252276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2°</w:t>
            </w:r>
          </w:p>
          <w:p w:rsidR="00C24F01" w:rsidRPr="00D95004" w:rsidRDefault="00C24F01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2° bis</w:t>
            </w:r>
          </w:p>
          <w:p w:rsidR="00C24F01" w:rsidRPr="00D95004" w:rsidRDefault="00C24F01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3°</w:t>
            </w:r>
          </w:p>
          <w:p w:rsidR="00C24F01" w:rsidRPr="00D95004" w:rsidRDefault="00C24F01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5004">
              <w:rPr>
                <w:rFonts w:ascii="Arial" w:hAnsi="Arial" w:cs="Arial"/>
                <w:sz w:val="22"/>
                <w:szCs w:val="22"/>
              </w:rPr>
              <w:t>4°</w:t>
            </w:r>
          </w:p>
        </w:tc>
        <w:tc>
          <w:tcPr>
            <w:tcW w:w="3091" w:type="dxa"/>
          </w:tcPr>
          <w:p w:rsidR="00C24F01" w:rsidRPr="00D95004" w:rsidRDefault="00C24F01" w:rsidP="00D9500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09329B" w:rsidRPr="00D95004" w:rsidRDefault="0009329B" w:rsidP="008777B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95004" w:rsidSect="008777B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52276"/>
    <w:rsid w:val="002B476A"/>
    <w:rsid w:val="002D2DC8"/>
    <w:rsid w:val="00333DA6"/>
    <w:rsid w:val="003A2640"/>
    <w:rsid w:val="00425428"/>
    <w:rsid w:val="004A7641"/>
    <w:rsid w:val="005C0D00"/>
    <w:rsid w:val="005D403A"/>
    <w:rsid w:val="00613822"/>
    <w:rsid w:val="006506AC"/>
    <w:rsid w:val="006B1B39"/>
    <w:rsid w:val="007D7D49"/>
    <w:rsid w:val="008135A8"/>
    <w:rsid w:val="00827D6F"/>
    <w:rsid w:val="00834D4A"/>
    <w:rsid w:val="008777BB"/>
    <w:rsid w:val="00A154F4"/>
    <w:rsid w:val="00A476C0"/>
    <w:rsid w:val="00A877F2"/>
    <w:rsid w:val="00BF0F88"/>
    <w:rsid w:val="00C24F01"/>
    <w:rsid w:val="00C2691F"/>
    <w:rsid w:val="00C67C06"/>
    <w:rsid w:val="00D95004"/>
    <w:rsid w:val="00F76F73"/>
    <w:rsid w:val="00F8744D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C24F01"/>
    <w:pPr>
      <w:keepNext/>
      <w:jc w:val="center"/>
      <w:outlineLvl w:val="1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24F01"/>
    <w:rPr>
      <w:rFonts w:ascii="Arial" w:eastAsia="Times New Roman" w:hAnsi="Arial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2015-09-25T16:40:00Z</dcterms:modified>
</cp:coreProperties>
</file>