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90" w:rsidRPr="00A14DAF" w:rsidRDefault="00101290" w:rsidP="00A14DAF">
      <w:pPr>
        <w:rPr>
          <w:rFonts w:ascii="Arial" w:hAnsi="Arial" w:cs="Arial"/>
          <w:b/>
          <w:sz w:val="22"/>
          <w:szCs w:val="22"/>
        </w:rPr>
      </w:pPr>
      <w:r w:rsidRPr="00A14DAF">
        <w:rPr>
          <w:rFonts w:ascii="Arial" w:hAnsi="Arial" w:cs="Arial"/>
          <w:b/>
          <w:sz w:val="22"/>
          <w:szCs w:val="22"/>
        </w:rPr>
        <w:t>2006-06-0651</w:t>
      </w:r>
    </w:p>
    <w:p w:rsidR="00101290" w:rsidRPr="00A14DAF" w:rsidRDefault="00101290" w:rsidP="00A14DAF">
      <w:pPr>
        <w:jc w:val="center"/>
        <w:rPr>
          <w:rFonts w:ascii="Arial" w:hAnsi="Arial" w:cs="Arial"/>
          <w:b/>
          <w:sz w:val="22"/>
          <w:szCs w:val="22"/>
        </w:rPr>
      </w:pPr>
    </w:p>
    <w:p w:rsidR="00943E6D" w:rsidRPr="00A14DAF" w:rsidRDefault="00101290" w:rsidP="001C2EC8">
      <w:pPr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14DAF">
        <w:rPr>
          <w:rFonts w:ascii="Arial" w:hAnsi="Arial" w:cs="Arial"/>
          <w:b/>
          <w:sz w:val="22"/>
          <w:szCs w:val="22"/>
          <w:lang w:val="es-AR"/>
        </w:rPr>
        <w:t>LEY I - N° 1.973</w:t>
      </w:r>
    </w:p>
    <w:p w:rsidR="00943E6D" w:rsidRPr="00A14DAF" w:rsidRDefault="00943E6D" w:rsidP="00A14DAF">
      <w:pPr>
        <w:jc w:val="both"/>
        <w:rPr>
          <w:rFonts w:ascii="Arial" w:hAnsi="Arial" w:cs="Arial"/>
          <w:bCs/>
          <w:sz w:val="22"/>
          <w:szCs w:val="22"/>
        </w:rPr>
      </w:pPr>
    </w:p>
    <w:p w:rsidR="00101290" w:rsidRPr="00A14DAF" w:rsidRDefault="00101290" w:rsidP="00A14DAF">
      <w:pPr>
        <w:jc w:val="both"/>
        <w:rPr>
          <w:rFonts w:ascii="Arial" w:hAnsi="Arial" w:cs="Arial"/>
          <w:bCs/>
          <w:sz w:val="22"/>
          <w:szCs w:val="22"/>
        </w:rPr>
      </w:pPr>
      <w:r w:rsidRPr="00A14DAF">
        <w:rPr>
          <w:rFonts w:ascii="Arial" w:hAnsi="Arial" w:cs="Arial"/>
          <w:bCs/>
          <w:sz w:val="22"/>
          <w:szCs w:val="22"/>
        </w:rPr>
        <w:t>Artículo 1°.- Las empresas proveedoras de servicios, accesorios y/o equipos de telefonía celular que operen en la Ciudad Autónoma de Buenos Aires, deben exhibir un cartel visible al público, con los datos correspondientes a la Dirección General de Defensa y Protección del Consumidor u organismo que la reemplace.</w:t>
      </w:r>
    </w:p>
    <w:p w:rsidR="00101290" w:rsidRPr="00A14DAF" w:rsidRDefault="00101290" w:rsidP="00A14DAF">
      <w:pPr>
        <w:jc w:val="both"/>
        <w:rPr>
          <w:rFonts w:ascii="Arial" w:hAnsi="Arial" w:cs="Arial"/>
          <w:bCs/>
          <w:sz w:val="22"/>
          <w:szCs w:val="22"/>
        </w:rPr>
      </w:pPr>
    </w:p>
    <w:p w:rsidR="00101290" w:rsidRPr="00A14DAF" w:rsidRDefault="00101290" w:rsidP="00A14DAF">
      <w:pPr>
        <w:jc w:val="both"/>
        <w:rPr>
          <w:rFonts w:ascii="Arial" w:hAnsi="Arial" w:cs="Arial"/>
          <w:bCs/>
          <w:sz w:val="22"/>
          <w:szCs w:val="22"/>
        </w:rPr>
      </w:pPr>
      <w:r w:rsidRPr="00A14DAF">
        <w:rPr>
          <w:rFonts w:ascii="Arial" w:hAnsi="Arial" w:cs="Arial"/>
          <w:bCs/>
          <w:sz w:val="22"/>
          <w:szCs w:val="22"/>
        </w:rPr>
        <w:t>Artículo 2°.- El cartel debe incluir la dirección, teléfono y horarios de atención del organismo comprendido por el artículo precedente, debiendo mantenerse estos datos actualizados.</w:t>
      </w:r>
    </w:p>
    <w:p w:rsidR="00101290" w:rsidRPr="00A14DAF" w:rsidRDefault="00101290" w:rsidP="00A14DAF">
      <w:pPr>
        <w:pStyle w:val="Textoindependiente"/>
        <w:spacing w:after="0"/>
        <w:rPr>
          <w:rFonts w:ascii="Arial" w:hAnsi="Arial" w:cs="Arial"/>
          <w:sz w:val="22"/>
          <w:szCs w:val="22"/>
        </w:rPr>
      </w:pPr>
    </w:p>
    <w:p w:rsidR="00101290" w:rsidRPr="00A14DAF" w:rsidRDefault="00101290" w:rsidP="00A14DAF">
      <w:pPr>
        <w:pStyle w:val="Textoindependiente"/>
        <w:spacing w:after="0"/>
        <w:jc w:val="both"/>
        <w:rPr>
          <w:rFonts w:ascii="Arial" w:hAnsi="Arial" w:cs="Arial"/>
          <w:sz w:val="22"/>
          <w:szCs w:val="22"/>
        </w:rPr>
      </w:pPr>
      <w:r w:rsidRPr="00A14DAF">
        <w:rPr>
          <w:rFonts w:ascii="Arial" w:hAnsi="Arial" w:cs="Arial"/>
          <w:sz w:val="22"/>
          <w:szCs w:val="22"/>
        </w:rPr>
        <w:t>Artículo 3°.- La máxima autoridad del Gobierno de la Ciudad en materia de defensa de los consumidores y usuarios es la autoridad de aplicación a los efectos de la presente ley y de las Leyes Nacionales N° 22.802 de Lealtad Comercial # y N° 24.240 de Defensa del Consumidor #, sus modificatorias y demás disposiciones vigentes en la materia, conforme el procedimiento establecido por la Ley N° 757 # (Procedimiento Administrativo para la Defensa del Consumidor y del Usuario - BOCBA N° 1432).</w:t>
      </w:r>
    </w:p>
    <w:p w:rsidR="00101290" w:rsidRPr="00A14DAF" w:rsidRDefault="00101290" w:rsidP="00A14DA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581"/>
        <w:gridCol w:w="3419"/>
      </w:tblGrid>
      <w:tr w:rsidR="00101290" w:rsidRPr="00A14DAF" w:rsidTr="00817098">
        <w:trPr>
          <w:jc w:val="center"/>
        </w:trPr>
        <w:tc>
          <w:tcPr>
            <w:tcW w:w="9000" w:type="dxa"/>
            <w:gridSpan w:val="2"/>
            <w:vAlign w:val="center"/>
          </w:tcPr>
          <w:p w:rsidR="00101290" w:rsidRPr="00A14DAF" w:rsidRDefault="00101290" w:rsidP="00817098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  <w:lang w:val="es-AR"/>
              </w:rPr>
              <w:t xml:space="preserve">LEY </w:t>
            </w:r>
            <w:r w:rsidRPr="00A14DAF">
              <w:rPr>
                <w:rFonts w:ascii="Arial" w:hAnsi="Arial" w:cs="Arial"/>
                <w:b/>
                <w:bCs/>
                <w:sz w:val="22"/>
                <w:szCs w:val="22"/>
                <w:lang w:val="es-AR"/>
              </w:rPr>
              <w:t xml:space="preserve">I – </w:t>
            </w:r>
            <w:r w:rsidRPr="00A14DAF">
              <w:rPr>
                <w:rFonts w:ascii="Arial" w:hAnsi="Arial" w:cs="Arial"/>
                <w:b/>
                <w:sz w:val="22"/>
                <w:szCs w:val="22"/>
                <w:lang w:val="es-AR"/>
              </w:rPr>
              <w:t>Nº 1.973</w:t>
            </w:r>
          </w:p>
          <w:p w:rsidR="00101290" w:rsidRPr="00A14DAF" w:rsidRDefault="00101290" w:rsidP="00817098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01290" w:rsidRPr="00A14DAF" w:rsidTr="001C2EC8">
        <w:trPr>
          <w:jc w:val="center"/>
        </w:trPr>
        <w:tc>
          <w:tcPr>
            <w:tcW w:w="5581" w:type="dxa"/>
            <w:vAlign w:val="center"/>
          </w:tcPr>
          <w:p w:rsidR="00101290" w:rsidRPr="00A14DAF" w:rsidRDefault="00101290" w:rsidP="001C2EC8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1C2EC8">
              <w:rPr>
                <w:rFonts w:ascii="Arial" w:hAnsi="Arial" w:cs="Arial"/>
                <w:b/>
                <w:sz w:val="22"/>
              </w:rPr>
              <w:t xml:space="preserve"> </w:t>
            </w:r>
            <w:r w:rsidRPr="00A14DA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419" w:type="dxa"/>
            <w:vAlign w:val="center"/>
          </w:tcPr>
          <w:p w:rsidR="00101290" w:rsidRPr="00A14DAF" w:rsidRDefault="00101290" w:rsidP="00817098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01290" w:rsidRPr="00A14DAF" w:rsidTr="0081709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943E6D" w:rsidRPr="00A14DAF" w:rsidRDefault="00F5244F" w:rsidP="00817098">
            <w:pPr>
              <w:jc w:val="center"/>
              <w:rPr>
                <w:rFonts w:ascii="Arial" w:hAnsi="Arial" w:cs="Arial"/>
              </w:rPr>
            </w:pPr>
            <w:r w:rsidRPr="00A14DA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Nº 1</w:t>
            </w:r>
            <w:r w:rsidR="00817098">
              <w:rPr>
                <w:rFonts w:ascii="Arial" w:hAnsi="Arial" w:cs="Arial"/>
                <w:sz w:val="22"/>
                <w:szCs w:val="22"/>
              </w:rPr>
              <w:t>.</w:t>
            </w:r>
            <w:r w:rsidRPr="00A14DAF">
              <w:rPr>
                <w:rFonts w:ascii="Arial" w:hAnsi="Arial" w:cs="Arial"/>
                <w:sz w:val="22"/>
                <w:szCs w:val="22"/>
              </w:rPr>
              <w:t>973.</w:t>
            </w:r>
          </w:p>
        </w:tc>
      </w:tr>
    </w:tbl>
    <w:p w:rsidR="00101290" w:rsidRPr="00A14DAF" w:rsidRDefault="00101290" w:rsidP="00A14DAF">
      <w:pPr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3715"/>
        <w:gridCol w:w="2375"/>
      </w:tblGrid>
      <w:tr w:rsidR="00101290" w:rsidRPr="00A14DAF" w:rsidTr="00817098">
        <w:trPr>
          <w:jc w:val="center"/>
        </w:trPr>
        <w:tc>
          <w:tcPr>
            <w:tcW w:w="9180" w:type="dxa"/>
            <w:gridSpan w:val="3"/>
            <w:vAlign w:val="center"/>
          </w:tcPr>
          <w:p w:rsidR="00101290" w:rsidRPr="00A14DAF" w:rsidRDefault="00101290" w:rsidP="00817098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  <w:lang w:val="es-AR"/>
              </w:rPr>
              <w:t xml:space="preserve">LEY </w:t>
            </w:r>
            <w:r w:rsidRPr="00A14DAF">
              <w:rPr>
                <w:rFonts w:ascii="Arial" w:hAnsi="Arial" w:cs="Arial"/>
                <w:b/>
                <w:bCs/>
                <w:sz w:val="22"/>
                <w:szCs w:val="22"/>
                <w:lang w:val="es-AR"/>
              </w:rPr>
              <w:t xml:space="preserve">I – </w:t>
            </w:r>
            <w:r w:rsidRPr="00A14DAF">
              <w:rPr>
                <w:rFonts w:ascii="Arial" w:hAnsi="Arial" w:cs="Arial"/>
                <w:b/>
                <w:sz w:val="22"/>
                <w:szCs w:val="22"/>
                <w:lang w:val="es-AR"/>
              </w:rPr>
              <w:t>Nº 1</w:t>
            </w:r>
            <w:r w:rsidR="00817098">
              <w:rPr>
                <w:rFonts w:ascii="Arial" w:hAnsi="Arial" w:cs="Arial"/>
                <w:b/>
                <w:sz w:val="22"/>
                <w:szCs w:val="22"/>
                <w:lang w:val="es-AR"/>
              </w:rPr>
              <w:t>.</w:t>
            </w:r>
            <w:r w:rsidRPr="00A14DAF">
              <w:rPr>
                <w:rFonts w:ascii="Arial" w:hAnsi="Arial" w:cs="Arial"/>
                <w:b/>
                <w:sz w:val="22"/>
                <w:szCs w:val="22"/>
                <w:lang w:val="es-AR"/>
              </w:rPr>
              <w:t>973</w:t>
            </w:r>
          </w:p>
          <w:p w:rsidR="00101290" w:rsidRPr="00A14DAF" w:rsidRDefault="00101290" w:rsidP="00817098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01290" w:rsidRPr="00A14DAF" w:rsidTr="001C2EC8">
        <w:trPr>
          <w:jc w:val="center"/>
        </w:trPr>
        <w:tc>
          <w:tcPr>
            <w:tcW w:w="3090" w:type="dxa"/>
            <w:vAlign w:val="center"/>
          </w:tcPr>
          <w:p w:rsidR="00101290" w:rsidRPr="00A14DAF" w:rsidRDefault="00101290" w:rsidP="00817098">
            <w:pPr>
              <w:jc w:val="center"/>
              <w:rPr>
                <w:rFonts w:ascii="Arial" w:hAnsi="Arial" w:cs="Arial"/>
                <w:b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01290" w:rsidRPr="00A14DAF" w:rsidRDefault="00101290" w:rsidP="00817098">
            <w:pPr>
              <w:jc w:val="center"/>
              <w:rPr>
                <w:rFonts w:ascii="Arial" w:hAnsi="Arial" w:cs="Arial"/>
                <w:b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15" w:type="dxa"/>
            <w:vAlign w:val="center"/>
          </w:tcPr>
          <w:p w:rsidR="00101290" w:rsidRPr="00A14DAF" w:rsidRDefault="00101290" w:rsidP="001C2EC8">
            <w:pPr>
              <w:jc w:val="center"/>
              <w:rPr>
                <w:rFonts w:ascii="Arial" w:hAnsi="Arial" w:cs="Arial"/>
                <w:b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1C2EC8">
              <w:rPr>
                <w:rFonts w:ascii="Arial" w:hAnsi="Arial" w:cs="Arial"/>
                <w:b/>
              </w:rPr>
              <w:t xml:space="preserve"> </w:t>
            </w:r>
            <w:r w:rsidRPr="00A14DAF">
              <w:rPr>
                <w:rFonts w:ascii="Arial" w:hAnsi="Arial" w:cs="Arial"/>
                <w:b/>
                <w:sz w:val="22"/>
                <w:szCs w:val="22"/>
              </w:rPr>
              <w:t>del Texto de Referencia (Ley Nº 1</w:t>
            </w:r>
            <w:r w:rsidR="008170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14DAF">
              <w:rPr>
                <w:rFonts w:ascii="Arial" w:hAnsi="Arial" w:cs="Arial"/>
                <w:b/>
                <w:sz w:val="22"/>
                <w:szCs w:val="22"/>
              </w:rPr>
              <w:t>973)</w:t>
            </w:r>
          </w:p>
        </w:tc>
        <w:tc>
          <w:tcPr>
            <w:tcW w:w="2375" w:type="dxa"/>
            <w:vAlign w:val="center"/>
          </w:tcPr>
          <w:p w:rsidR="00101290" w:rsidRPr="00A14DAF" w:rsidRDefault="00101290" w:rsidP="00817098">
            <w:pPr>
              <w:jc w:val="center"/>
              <w:rPr>
                <w:rFonts w:ascii="Arial" w:hAnsi="Arial" w:cs="Arial"/>
                <w:b/>
              </w:rPr>
            </w:pPr>
            <w:r w:rsidRPr="00A14DA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01290" w:rsidRPr="00A14DAF" w:rsidTr="00817098">
        <w:trPr>
          <w:jc w:val="center"/>
        </w:trPr>
        <w:tc>
          <w:tcPr>
            <w:tcW w:w="9180" w:type="dxa"/>
            <w:gridSpan w:val="3"/>
            <w:vAlign w:val="center"/>
          </w:tcPr>
          <w:p w:rsidR="00943E6D" w:rsidRPr="00A14DAF" w:rsidRDefault="00F5244F" w:rsidP="00817098">
            <w:pPr>
              <w:jc w:val="center"/>
              <w:rPr>
                <w:rFonts w:ascii="Arial" w:hAnsi="Arial" w:cs="Arial"/>
              </w:rPr>
            </w:pPr>
            <w:r w:rsidRPr="00A14DA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Nº 1</w:t>
            </w:r>
            <w:r w:rsidR="00817098">
              <w:rPr>
                <w:rFonts w:ascii="Arial" w:hAnsi="Arial" w:cs="Arial"/>
                <w:sz w:val="22"/>
                <w:szCs w:val="22"/>
              </w:rPr>
              <w:t>.</w:t>
            </w:r>
            <w:r w:rsidRPr="00A14DAF">
              <w:rPr>
                <w:rFonts w:ascii="Arial" w:hAnsi="Arial" w:cs="Arial"/>
                <w:sz w:val="22"/>
                <w:szCs w:val="22"/>
              </w:rPr>
              <w:t>973.</w:t>
            </w:r>
          </w:p>
        </w:tc>
      </w:tr>
    </w:tbl>
    <w:p w:rsidR="00943E6D" w:rsidRPr="00A14DAF" w:rsidRDefault="00943E6D" w:rsidP="00A14DAF">
      <w:pPr>
        <w:rPr>
          <w:rFonts w:ascii="Arial" w:hAnsi="Arial" w:cs="Arial"/>
          <w:sz w:val="22"/>
          <w:szCs w:val="22"/>
        </w:rPr>
      </w:pPr>
    </w:p>
    <w:p w:rsidR="00101290" w:rsidRPr="00817098" w:rsidRDefault="00101290" w:rsidP="00A14DAF">
      <w:pPr>
        <w:rPr>
          <w:rFonts w:ascii="Arial" w:hAnsi="Arial" w:cs="Arial"/>
          <w:b/>
          <w:sz w:val="22"/>
          <w:szCs w:val="22"/>
          <w:u w:val="single"/>
        </w:rPr>
      </w:pPr>
      <w:r w:rsidRPr="00817098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101290" w:rsidRPr="00A14DAF" w:rsidRDefault="00101290" w:rsidP="00A14DAF">
      <w:pPr>
        <w:rPr>
          <w:rFonts w:ascii="Arial" w:hAnsi="Arial" w:cs="Arial"/>
          <w:sz w:val="22"/>
          <w:szCs w:val="22"/>
        </w:rPr>
      </w:pPr>
      <w:r w:rsidRPr="00A14DAF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101290" w:rsidRPr="00A14DAF" w:rsidSect="00A14DAF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101290"/>
    <w:rsid w:val="00080F17"/>
    <w:rsid w:val="00101290"/>
    <w:rsid w:val="001C2EC8"/>
    <w:rsid w:val="00373E9B"/>
    <w:rsid w:val="003D02C6"/>
    <w:rsid w:val="0050523D"/>
    <w:rsid w:val="006835F8"/>
    <w:rsid w:val="007D2377"/>
    <w:rsid w:val="00817098"/>
    <w:rsid w:val="00943E6D"/>
    <w:rsid w:val="00A14DAF"/>
    <w:rsid w:val="00A20776"/>
    <w:rsid w:val="00A552B6"/>
    <w:rsid w:val="00AA75E0"/>
    <w:rsid w:val="00CF3978"/>
    <w:rsid w:val="00D01517"/>
    <w:rsid w:val="00D02209"/>
    <w:rsid w:val="00F52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10129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rsid w:val="0010129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101290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10129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101290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2014-09-09T14:56:00Z</dcterms:created>
  <dcterms:modified xsi:type="dcterms:W3CDTF">2015-10-09T16:19:00Z</dcterms:modified>
</cp:coreProperties>
</file>