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Default="00542953" w:rsidP="00C42588">
      <w:pPr>
        <w:spacing w:line="360" w:lineRule="auto"/>
        <w:rPr>
          <w:rFonts w:ascii="Arial" w:hAnsi="Arial" w:cs="Arial"/>
          <w:b/>
          <w:sz w:val="22"/>
          <w:szCs w:val="22"/>
        </w:rPr>
      </w:pPr>
      <w:r w:rsidRPr="00C42588">
        <w:rPr>
          <w:rFonts w:ascii="Arial" w:hAnsi="Arial" w:cs="Arial"/>
          <w:b/>
          <w:sz w:val="22"/>
          <w:szCs w:val="22"/>
        </w:rPr>
        <w:t>2006-06-0134</w:t>
      </w:r>
    </w:p>
    <w:p w:rsidR="00C42588" w:rsidRPr="00C42588" w:rsidRDefault="00C42588" w:rsidP="00C42588">
      <w:pPr>
        <w:spacing w:line="360" w:lineRule="auto"/>
        <w:rPr>
          <w:rFonts w:ascii="Arial" w:hAnsi="Arial" w:cs="Arial"/>
          <w:b/>
          <w:sz w:val="22"/>
          <w:szCs w:val="22"/>
        </w:rPr>
      </w:pPr>
    </w:p>
    <w:p w:rsidR="00F76F73" w:rsidRPr="00C42588" w:rsidRDefault="007C2A94" w:rsidP="008A51D7">
      <w:pPr>
        <w:spacing w:line="360" w:lineRule="auto"/>
        <w:jc w:val="center"/>
        <w:rPr>
          <w:sz w:val="22"/>
          <w:szCs w:val="22"/>
        </w:rPr>
      </w:pPr>
      <w:r>
        <w:rPr>
          <w:rFonts w:ascii="Arial" w:hAnsi="Arial" w:cs="Arial"/>
          <w:b/>
          <w:sz w:val="22"/>
          <w:szCs w:val="22"/>
        </w:rPr>
        <w:t>LEY H</w:t>
      </w:r>
      <w:r w:rsidR="008A51D7" w:rsidRPr="00C42588">
        <w:rPr>
          <w:rFonts w:ascii="Arial" w:hAnsi="Arial" w:cs="Arial"/>
          <w:b/>
          <w:sz w:val="22"/>
          <w:szCs w:val="22"/>
        </w:rPr>
        <w:t xml:space="preserve"> - N° 1</w:t>
      </w:r>
      <w:r w:rsidR="008A51D7">
        <w:rPr>
          <w:rFonts w:ascii="Arial" w:hAnsi="Arial" w:cs="Arial"/>
          <w:b/>
          <w:sz w:val="22"/>
          <w:szCs w:val="22"/>
        </w:rPr>
        <w:t>.</w:t>
      </w:r>
      <w:r w:rsidR="008A51D7" w:rsidRPr="00C42588">
        <w:rPr>
          <w:rFonts w:ascii="Arial" w:hAnsi="Arial" w:cs="Arial"/>
          <w:b/>
          <w:sz w:val="22"/>
          <w:szCs w:val="22"/>
        </w:rPr>
        <w:t>939</w:t>
      </w:r>
    </w:p>
    <w:p w:rsidR="00C42588" w:rsidRDefault="00C42588"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C42588">
        <w:rPr>
          <w:rFonts w:ascii="Arial" w:hAnsi="Arial" w:cs="Arial"/>
          <w:sz w:val="22"/>
          <w:szCs w:val="22"/>
        </w:rPr>
        <w:t>Artículo 1°.-</w:t>
      </w:r>
      <w:r w:rsidRPr="00C42588">
        <w:rPr>
          <w:rFonts w:ascii="Arial" w:hAnsi="Arial" w:cs="Arial"/>
          <w:b/>
          <w:sz w:val="22"/>
          <w:szCs w:val="22"/>
        </w:rPr>
        <w:t xml:space="preserve"> </w:t>
      </w:r>
      <w:r w:rsidRPr="00C42588">
        <w:rPr>
          <w:rFonts w:ascii="Arial" w:hAnsi="Arial" w:cs="Arial"/>
          <w:sz w:val="22"/>
          <w:szCs w:val="22"/>
        </w:rPr>
        <w:t xml:space="preserve">Dispónese la realización de un estudio epidemiológico con enfoque de riesgo a los habitantes de los barrios de La Boca, Barracas, San Telmo y Puerto Madero, cuyos límites se encuentran definidos en las Ordenanzas </w:t>
      </w:r>
      <w:proofErr w:type="spellStart"/>
      <w:r w:rsidRPr="00C42588">
        <w:rPr>
          <w:rFonts w:ascii="Arial" w:hAnsi="Arial" w:cs="Arial"/>
          <w:sz w:val="22"/>
          <w:szCs w:val="22"/>
        </w:rPr>
        <w:t>Nros</w:t>
      </w:r>
      <w:proofErr w:type="spellEnd"/>
      <w:r w:rsidRPr="00C42588">
        <w:rPr>
          <w:rFonts w:ascii="Arial" w:hAnsi="Arial" w:cs="Arial"/>
          <w:sz w:val="22"/>
          <w:szCs w:val="22"/>
        </w:rPr>
        <w:t>. 26.607 # (B.M N° 14.288) y 51.163 # (B.O.C.B.A. N° 135) a fin de determinar si se encuentran afectados por las sustancias tóxicas provenientes del conglomerado industrial de Dock Sud.</w:t>
      </w: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C42588">
        <w:rPr>
          <w:rFonts w:ascii="Arial" w:hAnsi="Arial" w:cs="Arial"/>
          <w:sz w:val="22"/>
          <w:szCs w:val="22"/>
        </w:rPr>
        <w:t>Artículo 2°.- Creáse un registro sobre casos de enfermedades que guarden relación directa con la contaminación ambiental producida en Dock Sud como en sus zonas aledañas a cargo del Comité de Salud Ambiental que funciona en el Hospital General de Agudos "Dr. Cosme Argerich".</w:t>
      </w: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C42588">
        <w:rPr>
          <w:rFonts w:ascii="Arial" w:hAnsi="Arial" w:cs="Arial"/>
          <w:sz w:val="22"/>
          <w:szCs w:val="22"/>
        </w:rPr>
        <w:t>Artículo 3°.- A la historia clínica de los pacientes que habitan en los barrios establecidos en el artículo 1° de la presente, deberá adicionarse una historia sobre ecotoxicología y salud ambiental, en caso de corresponder.</w:t>
      </w: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C42588">
        <w:rPr>
          <w:rFonts w:ascii="Arial" w:hAnsi="Arial" w:cs="Arial"/>
          <w:sz w:val="22"/>
          <w:szCs w:val="22"/>
        </w:rPr>
        <w:t>Artículo 4°.- La autoridad de aplicación de la presente ley es el nivel jerárquico superior del Gobierno de la Ciudad de Buenos Aires en materia de salud, en coordinación con el nivel jerárquico superior en materia de medio ambiente y desarrollo sustentable.</w:t>
      </w: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542953" w:rsidRPr="00C42588" w:rsidRDefault="00542953"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C42588">
        <w:rPr>
          <w:rFonts w:ascii="Arial" w:hAnsi="Arial" w:cs="Arial"/>
          <w:sz w:val="22"/>
          <w:szCs w:val="22"/>
        </w:rPr>
        <w:t>Artículo 5°.-</w:t>
      </w:r>
      <w:r w:rsidRPr="00C42588">
        <w:rPr>
          <w:rFonts w:ascii="Arial" w:hAnsi="Arial" w:cs="Arial"/>
          <w:b/>
          <w:sz w:val="22"/>
          <w:szCs w:val="22"/>
        </w:rPr>
        <w:t xml:space="preserve"> </w:t>
      </w:r>
      <w:r w:rsidRPr="00C42588">
        <w:rPr>
          <w:rFonts w:ascii="Arial" w:hAnsi="Arial" w:cs="Arial"/>
          <w:sz w:val="22"/>
          <w:szCs w:val="22"/>
        </w:rPr>
        <w:t>El Poder Ejecutivo deberá arbitrar las medidas necesarias, a fin de publicitar y dar a difusión la presente ley.</w:t>
      </w:r>
    </w:p>
    <w:p w:rsidR="0009329B" w:rsidRPr="00C42588" w:rsidRDefault="0009329B" w:rsidP="00C425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296"/>
        <w:gridCol w:w="4403"/>
      </w:tblGrid>
      <w:tr w:rsidR="0009329B" w:rsidRPr="00C42588" w:rsidTr="00C42588">
        <w:trPr>
          <w:jc w:val="center"/>
        </w:trPr>
        <w:tc>
          <w:tcPr>
            <w:tcW w:w="8699" w:type="dxa"/>
            <w:gridSpan w:val="2"/>
            <w:vAlign w:val="center"/>
          </w:tcPr>
          <w:p w:rsidR="0009329B" w:rsidRPr="00C42588" w:rsidRDefault="007C2A94" w:rsidP="00C42588">
            <w:pPr>
              <w:pStyle w:val="Textosinformato"/>
              <w:spacing w:before="240" w:line="360" w:lineRule="auto"/>
              <w:jc w:val="center"/>
              <w:rPr>
                <w:rFonts w:ascii="Arial" w:hAnsi="Arial" w:cs="Arial"/>
                <w:sz w:val="22"/>
                <w:u w:val="single"/>
              </w:rPr>
            </w:pPr>
            <w:r>
              <w:rPr>
                <w:rFonts w:ascii="Arial" w:hAnsi="Arial" w:cs="Arial"/>
                <w:b/>
                <w:sz w:val="22"/>
                <w:szCs w:val="22"/>
              </w:rPr>
              <w:t xml:space="preserve">LEY H </w:t>
            </w:r>
            <w:r w:rsidR="0009329B" w:rsidRPr="00C42588">
              <w:rPr>
                <w:rFonts w:ascii="Arial" w:hAnsi="Arial" w:cs="Arial"/>
                <w:b/>
                <w:sz w:val="22"/>
                <w:szCs w:val="22"/>
              </w:rPr>
              <w:t xml:space="preserve">- N° </w:t>
            </w:r>
            <w:r w:rsidR="00542953" w:rsidRPr="00C42588">
              <w:rPr>
                <w:rFonts w:ascii="Arial" w:hAnsi="Arial" w:cs="Arial"/>
                <w:b/>
                <w:sz w:val="22"/>
                <w:szCs w:val="22"/>
              </w:rPr>
              <w:t>1</w:t>
            </w:r>
            <w:r w:rsidR="00C42588">
              <w:rPr>
                <w:rFonts w:ascii="Arial" w:hAnsi="Arial" w:cs="Arial"/>
                <w:b/>
                <w:sz w:val="22"/>
                <w:szCs w:val="22"/>
              </w:rPr>
              <w:t>.</w:t>
            </w:r>
            <w:r w:rsidR="00542953" w:rsidRPr="00C42588">
              <w:rPr>
                <w:rFonts w:ascii="Arial" w:hAnsi="Arial" w:cs="Arial"/>
                <w:b/>
                <w:sz w:val="22"/>
                <w:szCs w:val="22"/>
              </w:rPr>
              <w:t>939</w:t>
            </w:r>
          </w:p>
          <w:p w:rsidR="0009329B" w:rsidRPr="00C42588" w:rsidRDefault="0009329B" w:rsidP="00C42588">
            <w:pPr>
              <w:pStyle w:val="Textosinformato"/>
              <w:spacing w:line="360" w:lineRule="auto"/>
              <w:jc w:val="center"/>
              <w:rPr>
                <w:rFonts w:ascii="Arial" w:hAnsi="Arial" w:cs="Arial"/>
                <w:b/>
                <w:sz w:val="22"/>
                <w:u w:val="single"/>
              </w:rPr>
            </w:pPr>
            <w:r w:rsidRPr="00C42588">
              <w:rPr>
                <w:rFonts w:ascii="Arial" w:hAnsi="Arial" w:cs="Arial"/>
                <w:b/>
                <w:sz w:val="22"/>
                <w:szCs w:val="22"/>
              </w:rPr>
              <w:t>TABLA DE ANTECEDENTES</w:t>
            </w:r>
          </w:p>
        </w:tc>
      </w:tr>
      <w:tr w:rsidR="0009329B" w:rsidRPr="00C42588" w:rsidTr="008A51D7">
        <w:trPr>
          <w:jc w:val="center"/>
        </w:trPr>
        <w:tc>
          <w:tcPr>
            <w:tcW w:w="4296" w:type="dxa"/>
            <w:vAlign w:val="center"/>
          </w:tcPr>
          <w:p w:rsidR="0009329B" w:rsidRPr="00C42588" w:rsidRDefault="0009329B" w:rsidP="008A51D7">
            <w:pPr>
              <w:pStyle w:val="Textosinformato"/>
              <w:spacing w:line="360" w:lineRule="auto"/>
              <w:jc w:val="center"/>
              <w:rPr>
                <w:rFonts w:ascii="Arial" w:hAnsi="Arial" w:cs="Arial"/>
                <w:b/>
                <w:sz w:val="22"/>
              </w:rPr>
            </w:pPr>
            <w:r w:rsidRPr="00C42588">
              <w:rPr>
                <w:rFonts w:ascii="Arial" w:hAnsi="Arial" w:cs="Arial"/>
                <w:b/>
                <w:sz w:val="22"/>
                <w:szCs w:val="22"/>
              </w:rPr>
              <w:t>Artículo del Texto</w:t>
            </w:r>
            <w:r w:rsidR="008A51D7">
              <w:rPr>
                <w:rFonts w:ascii="Arial" w:hAnsi="Arial" w:cs="Arial"/>
                <w:b/>
                <w:sz w:val="22"/>
              </w:rPr>
              <w:t xml:space="preserve"> </w:t>
            </w:r>
            <w:r w:rsidRPr="00C42588">
              <w:rPr>
                <w:rFonts w:ascii="Arial" w:hAnsi="Arial" w:cs="Arial"/>
                <w:b/>
                <w:sz w:val="22"/>
                <w:szCs w:val="22"/>
              </w:rPr>
              <w:t>Definitivo</w:t>
            </w:r>
          </w:p>
        </w:tc>
        <w:tc>
          <w:tcPr>
            <w:tcW w:w="4403" w:type="dxa"/>
            <w:vAlign w:val="center"/>
          </w:tcPr>
          <w:p w:rsidR="0009329B" w:rsidRPr="00C42588" w:rsidRDefault="0009329B" w:rsidP="00C42588">
            <w:pPr>
              <w:pStyle w:val="Textosinformato"/>
              <w:spacing w:line="360" w:lineRule="auto"/>
              <w:jc w:val="center"/>
              <w:rPr>
                <w:rFonts w:ascii="Arial" w:hAnsi="Arial" w:cs="Arial"/>
                <w:b/>
                <w:sz w:val="22"/>
              </w:rPr>
            </w:pPr>
            <w:r w:rsidRPr="00C42588">
              <w:rPr>
                <w:rFonts w:ascii="Arial" w:hAnsi="Arial" w:cs="Arial"/>
                <w:b/>
                <w:sz w:val="22"/>
                <w:szCs w:val="22"/>
              </w:rPr>
              <w:t>Fuente</w:t>
            </w:r>
          </w:p>
        </w:tc>
      </w:tr>
      <w:tr w:rsidR="0009329B" w:rsidRPr="00C42588" w:rsidTr="00C42588">
        <w:trPr>
          <w:trHeight w:val="555"/>
          <w:jc w:val="center"/>
        </w:trPr>
        <w:tc>
          <w:tcPr>
            <w:tcW w:w="8699" w:type="dxa"/>
            <w:gridSpan w:val="2"/>
            <w:vAlign w:val="center"/>
          </w:tcPr>
          <w:p w:rsidR="0009329B" w:rsidRPr="00C42588" w:rsidRDefault="00B80B90" w:rsidP="00C42588">
            <w:pPr>
              <w:pStyle w:val="Textosinformato"/>
              <w:spacing w:line="360" w:lineRule="auto"/>
              <w:jc w:val="center"/>
              <w:rPr>
                <w:rFonts w:ascii="Arial" w:hAnsi="Arial" w:cs="Arial"/>
                <w:sz w:val="22"/>
              </w:rPr>
            </w:pPr>
            <w:r w:rsidRPr="00C42588">
              <w:rPr>
                <w:rFonts w:ascii="Arial" w:hAnsi="Arial" w:cs="Arial"/>
                <w:sz w:val="22"/>
                <w:szCs w:val="22"/>
              </w:rPr>
              <w:t xml:space="preserve">Todos los artículos de este texto definitivo provienen del texto original de la Ley </w:t>
            </w:r>
            <w:r w:rsidR="00542953" w:rsidRPr="00C42588">
              <w:rPr>
                <w:rFonts w:ascii="Arial" w:hAnsi="Arial" w:cs="Arial"/>
                <w:sz w:val="22"/>
                <w:szCs w:val="22"/>
              </w:rPr>
              <w:t>N° 1</w:t>
            </w:r>
            <w:r w:rsidR="00C42588">
              <w:rPr>
                <w:rFonts w:ascii="Arial" w:hAnsi="Arial" w:cs="Arial"/>
                <w:sz w:val="22"/>
                <w:szCs w:val="22"/>
              </w:rPr>
              <w:t>.</w:t>
            </w:r>
            <w:r w:rsidR="00542953" w:rsidRPr="00C42588">
              <w:rPr>
                <w:rFonts w:ascii="Arial" w:hAnsi="Arial" w:cs="Arial"/>
                <w:sz w:val="22"/>
                <w:szCs w:val="22"/>
              </w:rPr>
              <w:t>939</w:t>
            </w:r>
            <w:r w:rsidRPr="00C42588">
              <w:rPr>
                <w:rFonts w:ascii="Arial" w:hAnsi="Arial" w:cs="Arial"/>
                <w:sz w:val="22"/>
                <w:szCs w:val="22"/>
              </w:rPr>
              <w:t>.</w:t>
            </w:r>
          </w:p>
        </w:tc>
      </w:tr>
    </w:tbl>
    <w:p w:rsidR="0009329B" w:rsidRPr="00C42588" w:rsidRDefault="0009329B" w:rsidP="00C42588">
      <w:pPr>
        <w:spacing w:line="360" w:lineRule="auto"/>
        <w:rPr>
          <w:rFonts w:ascii="Arial" w:hAnsi="Arial" w:cs="Arial"/>
          <w:b/>
          <w:sz w:val="22"/>
          <w:szCs w:val="22"/>
        </w:rPr>
      </w:pPr>
    </w:p>
    <w:tbl>
      <w:tblPr>
        <w:tblW w:w="0" w:type="auto"/>
        <w:jc w:val="center"/>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31"/>
        <w:gridCol w:w="2850"/>
        <w:gridCol w:w="2991"/>
      </w:tblGrid>
      <w:tr w:rsidR="0009329B" w:rsidRPr="00C42588" w:rsidTr="00A44C48">
        <w:trPr>
          <w:jc w:val="center"/>
        </w:trPr>
        <w:tc>
          <w:tcPr>
            <w:tcW w:w="8772" w:type="dxa"/>
            <w:gridSpan w:val="3"/>
            <w:vAlign w:val="center"/>
          </w:tcPr>
          <w:p w:rsidR="0009329B" w:rsidRPr="00C42588" w:rsidRDefault="00FC0678" w:rsidP="00A44C48">
            <w:pPr>
              <w:pStyle w:val="Textosinformato"/>
              <w:spacing w:before="240" w:line="360" w:lineRule="auto"/>
              <w:jc w:val="center"/>
              <w:rPr>
                <w:rFonts w:ascii="Arial" w:hAnsi="Arial" w:cs="Arial"/>
                <w:sz w:val="22"/>
                <w:u w:val="single"/>
              </w:rPr>
            </w:pPr>
            <w:r w:rsidRPr="00C42588">
              <w:rPr>
                <w:rFonts w:ascii="Arial" w:hAnsi="Arial" w:cs="Arial"/>
                <w:b/>
                <w:sz w:val="22"/>
                <w:szCs w:val="22"/>
              </w:rPr>
              <w:t>L</w:t>
            </w:r>
            <w:r w:rsidR="0009329B" w:rsidRPr="00C42588">
              <w:rPr>
                <w:rFonts w:ascii="Arial" w:hAnsi="Arial" w:cs="Arial"/>
                <w:b/>
                <w:sz w:val="22"/>
                <w:szCs w:val="22"/>
              </w:rPr>
              <w:t xml:space="preserve">EY </w:t>
            </w:r>
            <w:r w:rsidR="007C2A94">
              <w:rPr>
                <w:rFonts w:ascii="Arial" w:hAnsi="Arial" w:cs="Arial"/>
                <w:b/>
                <w:sz w:val="22"/>
                <w:szCs w:val="22"/>
              </w:rPr>
              <w:t xml:space="preserve">H </w:t>
            </w:r>
            <w:r w:rsidR="0009329B" w:rsidRPr="00C42588">
              <w:rPr>
                <w:rFonts w:ascii="Arial" w:hAnsi="Arial" w:cs="Arial"/>
                <w:b/>
                <w:sz w:val="22"/>
                <w:szCs w:val="22"/>
              </w:rPr>
              <w:t xml:space="preserve">- N° </w:t>
            </w:r>
            <w:r w:rsidR="00542953" w:rsidRPr="00C42588">
              <w:rPr>
                <w:rFonts w:ascii="Arial" w:hAnsi="Arial" w:cs="Arial"/>
                <w:b/>
                <w:sz w:val="22"/>
                <w:szCs w:val="22"/>
              </w:rPr>
              <w:t>1</w:t>
            </w:r>
            <w:r w:rsidR="00A44C48">
              <w:rPr>
                <w:rFonts w:ascii="Arial" w:hAnsi="Arial" w:cs="Arial"/>
                <w:b/>
                <w:sz w:val="22"/>
                <w:szCs w:val="22"/>
              </w:rPr>
              <w:t>.</w:t>
            </w:r>
            <w:r w:rsidR="00542953" w:rsidRPr="00C42588">
              <w:rPr>
                <w:rFonts w:ascii="Arial" w:hAnsi="Arial" w:cs="Arial"/>
                <w:b/>
                <w:sz w:val="22"/>
                <w:szCs w:val="22"/>
              </w:rPr>
              <w:t>939</w:t>
            </w:r>
          </w:p>
          <w:p w:rsidR="0009329B" w:rsidRPr="00C42588" w:rsidRDefault="0009329B" w:rsidP="00A44C48">
            <w:pPr>
              <w:pStyle w:val="Textosinformato"/>
              <w:spacing w:line="360" w:lineRule="auto"/>
              <w:jc w:val="center"/>
              <w:rPr>
                <w:rFonts w:ascii="Arial" w:hAnsi="Arial" w:cs="Arial"/>
                <w:sz w:val="22"/>
              </w:rPr>
            </w:pPr>
            <w:r w:rsidRPr="00C42588">
              <w:rPr>
                <w:rFonts w:ascii="Arial" w:hAnsi="Arial" w:cs="Arial"/>
                <w:b/>
                <w:sz w:val="22"/>
                <w:szCs w:val="22"/>
              </w:rPr>
              <w:t>TABLA DE EQUIVALENCIAS</w:t>
            </w:r>
          </w:p>
        </w:tc>
      </w:tr>
      <w:tr w:rsidR="0009329B" w:rsidRPr="00C42588" w:rsidTr="00A44C48">
        <w:trPr>
          <w:jc w:val="center"/>
        </w:trPr>
        <w:tc>
          <w:tcPr>
            <w:tcW w:w="2931" w:type="dxa"/>
            <w:vAlign w:val="center"/>
          </w:tcPr>
          <w:p w:rsidR="0009329B" w:rsidRPr="00C42588" w:rsidRDefault="0009329B" w:rsidP="00A44C48">
            <w:pPr>
              <w:spacing w:line="360" w:lineRule="auto"/>
              <w:jc w:val="center"/>
              <w:rPr>
                <w:rFonts w:ascii="Arial" w:hAnsi="Arial" w:cs="Arial"/>
                <w:b/>
              </w:rPr>
            </w:pPr>
            <w:r w:rsidRPr="00C42588">
              <w:rPr>
                <w:rFonts w:ascii="Arial" w:hAnsi="Arial" w:cs="Arial"/>
                <w:b/>
                <w:sz w:val="22"/>
                <w:szCs w:val="22"/>
              </w:rPr>
              <w:t>Número de artículo</w:t>
            </w:r>
          </w:p>
          <w:p w:rsidR="0009329B" w:rsidRPr="00C42588" w:rsidRDefault="0009329B" w:rsidP="00A44C48">
            <w:pPr>
              <w:spacing w:line="360" w:lineRule="auto"/>
              <w:jc w:val="center"/>
              <w:rPr>
                <w:rFonts w:ascii="Arial" w:hAnsi="Arial" w:cs="Arial"/>
                <w:b/>
              </w:rPr>
            </w:pPr>
            <w:r w:rsidRPr="00C42588">
              <w:rPr>
                <w:rFonts w:ascii="Arial" w:hAnsi="Arial" w:cs="Arial"/>
                <w:b/>
                <w:sz w:val="22"/>
                <w:szCs w:val="22"/>
              </w:rPr>
              <w:t>del Texto Definitivo</w:t>
            </w:r>
          </w:p>
        </w:tc>
        <w:tc>
          <w:tcPr>
            <w:tcW w:w="2850" w:type="dxa"/>
            <w:vAlign w:val="center"/>
          </w:tcPr>
          <w:p w:rsidR="0009329B" w:rsidRPr="00C42588" w:rsidRDefault="0009329B" w:rsidP="00A44C48">
            <w:pPr>
              <w:spacing w:line="360" w:lineRule="auto"/>
              <w:jc w:val="center"/>
              <w:rPr>
                <w:rFonts w:ascii="Arial" w:hAnsi="Arial" w:cs="Arial"/>
                <w:b/>
              </w:rPr>
            </w:pPr>
            <w:r w:rsidRPr="00C42588">
              <w:rPr>
                <w:rFonts w:ascii="Arial" w:hAnsi="Arial" w:cs="Arial"/>
                <w:b/>
                <w:sz w:val="22"/>
                <w:szCs w:val="22"/>
              </w:rPr>
              <w:t>Número de artículo</w:t>
            </w:r>
          </w:p>
          <w:p w:rsidR="0009329B" w:rsidRPr="00C42588" w:rsidRDefault="0009329B" w:rsidP="00A44C48">
            <w:pPr>
              <w:spacing w:line="360" w:lineRule="auto"/>
              <w:jc w:val="center"/>
              <w:rPr>
                <w:rFonts w:ascii="Arial" w:hAnsi="Arial" w:cs="Arial"/>
                <w:b/>
              </w:rPr>
            </w:pPr>
            <w:r w:rsidRPr="00C42588">
              <w:rPr>
                <w:rFonts w:ascii="Arial" w:hAnsi="Arial" w:cs="Arial"/>
                <w:b/>
                <w:sz w:val="22"/>
                <w:szCs w:val="22"/>
              </w:rPr>
              <w:t xml:space="preserve">del Texto de </w:t>
            </w:r>
            <w:r w:rsidR="00542953" w:rsidRPr="00C42588">
              <w:rPr>
                <w:rFonts w:ascii="Arial" w:hAnsi="Arial" w:cs="Arial"/>
                <w:b/>
                <w:sz w:val="22"/>
                <w:szCs w:val="22"/>
              </w:rPr>
              <w:t xml:space="preserve">Referencia </w:t>
            </w:r>
            <w:r w:rsidR="00542953" w:rsidRPr="00C42588">
              <w:rPr>
                <w:rFonts w:ascii="Arial" w:hAnsi="Arial" w:cs="Arial"/>
                <w:b/>
                <w:sz w:val="22"/>
                <w:szCs w:val="22"/>
              </w:rPr>
              <w:lastRenderedPageBreak/>
              <w:t>(Ley 1</w:t>
            </w:r>
            <w:r w:rsidR="008A51D7">
              <w:rPr>
                <w:rFonts w:ascii="Arial" w:hAnsi="Arial" w:cs="Arial"/>
                <w:b/>
                <w:sz w:val="22"/>
                <w:szCs w:val="22"/>
              </w:rPr>
              <w:t>.</w:t>
            </w:r>
            <w:r w:rsidR="00542953" w:rsidRPr="00C42588">
              <w:rPr>
                <w:rFonts w:ascii="Arial" w:hAnsi="Arial" w:cs="Arial"/>
                <w:b/>
                <w:sz w:val="22"/>
                <w:szCs w:val="22"/>
              </w:rPr>
              <w:t>939</w:t>
            </w:r>
            <w:r w:rsidRPr="00C42588">
              <w:rPr>
                <w:rFonts w:ascii="Arial" w:hAnsi="Arial" w:cs="Arial"/>
                <w:b/>
                <w:sz w:val="22"/>
                <w:szCs w:val="22"/>
              </w:rPr>
              <w:t>)</w:t>
            </w:r>
          </w:p>
        </w:tc>
        <w:tc>
          <w:tcPr>
            <w:tcW w:w="2991" w:type="dxa"/>
            <w:vAlign w:val="center"/>
          </w:tcPr>
          <w:p w:rsidR="0009329B" w:rsidRPr="00C42588" w:rsidRDefault="0009329B" w:rsidP="00A44C48">
            <w:pPr>
              <w:spacing w:line="360" w:lineRule="auto"/>
              <w:jc w:val="center"/>
              <w:rPr>
                <w:rFonts w:ascii="Arial" w:hAnsi="Arial" w:cs="Arial"/>
                <w:b/>
              </w:rPr>
            </w:pPr>
            <w:r w:rsidRPr="00C42588">
              <w:rPr>
                <w:rFonts w:ascii="Arial" w:hAnsi="Arial" w:cs="Arial"/>
                <w:b/>
                <w:sz w:val="22"/>
                <w:szCs w:val="22"/>
              </w:rPr>
              <w:lastRenderedPageBreak/>
              <w:t>Observaciones</w:t>
            </w:r>
          </w:p>
        </w:tc>
      </w:tr>
      <w:tr w:rsidR="0009329B" w:rsidRPr="00C42588" w:rsidTr="00A44C48">
        <w:trPr>
          <w:jc w:val="center"/>
        </w:trPr>
        <w:tc>
          <w:tcPr>
            <w:tcW w:w="8772" w:type="dxa"/>
            <w:gridSpan w:val="3"/>
            <w:vAlign w:val="center"/>
          </w:tcPr>
          <w:p w:rsidR="00132BEA" w:rsidRPr="00C42588" w:rsidRDefault="00FC0678" w:rsidP="00A44C48">
            <w:pPr>
              <w:tabs>
                <w:tab w:val="left" w:pos="1920"/>
              </w:tabs>
              <w:spacing w:line="360" w:lineRule="auto"/>
              <w:jc w:val="center"/>
              <w:rPr>
                <w:rFonts w:ascii="Arial" w:hAnsi="Arial" w:cs="Arial"/>
                <w:lang w:val="es-AR"/>
              </w:rPr>
            </w:pPr>
            <w:r w:rsidRPr="00C42588">
              <w:rPr>
                <w:rFonts w:ascii="Arial" w:hAnsi="Arial" w:cs="Arial"/>
                <w:sz w:val="22"/>
                <w:szCs w:val="22"/>
              </w:rPr>
              <w:lastRenderedPageBreak/>
              <w:t>La numeración de los artículos del Texto Definitivo corresponde a la numeración original de la Ley</w:t>
            </w:r>
            <w:r w:rsidR="00542953" w:rsidRPr="00C42588">
              <w:rPr>
                <w:rFonts w:ascii="Arial" w:hAnsi="Arial" w:cs="Arial"/>
                <w:sz w:val="22"/>
                <w:szCs w:val="22"/>
              </w:rPr>
              <w:t xml:space="preserve"> N° 1</w:t>
            </w:r>
            <w:r w:rsidR="00A44C48">
              <w:rPr>
                <w:rFonts w:ascii="Arial" w:hAnsi="Arial" w:cs="Arial"/>
                <w:sz w:val="22"/>
                <w:szCs w:val="22"/>
              </w:rPr>
              <w:t>.</w:t>
            </w:r>
            <w:r w:rsidR="00542953" w:rsidRPr="00C42588">
              <w:rPr>
                <w:rFonts w:ascii="Arial" w:hAnsi="Arial" w:cs="Arial"/>
                <w:sz w:val="22"/>
                <w:szCs w:val="22"/>
              </w:rPr>
              <w:t>939</w:t>
            </w:r>
            <w:r w:rsidRPr="00C42588">
              <w:rPr>
                <w:rFonts w:ascii="Arial" w:hAnsi="Arial" w:cs="Arial"/>
                <w:sz w:val="22"/>
                <w:szCs w:val="22"/>
              </w:rPr>
              <w:t>.</w:t>
            </w:r>
          </w:p>
        </w:tc>
      </w:tr>
    </w:tbl>
    <w:p w:rsidR="0009329B" w:rsidRPr="00C42588" w:rsidRDefault="0009329B" w:rsidP="00C42588">
      <w:pPr>
        <w:spacing w:line="360" w:lineRule="auto"/>
        <w:rPr>
          <w:rFonts w:ascii="Arial" w:hAnsi="Arial" w:cs="Arial"/>
          <w:sz w:val="22"/>
          <w:szCs w:val="22"/>
          <w:lang w:val="es-AR"/>
        </w:rPr>
      </w:pPr>
    </w:p>
    <w:p w:rsidR="00F914CB" w:rsidRPr="00C42588" w:rsidRDefault="00F914CB" w:rsidP="00C42588">
      <w:pPr>
        <w:spacing w:line="360" w:lineRule="auto"/>
        <w:rPr>
          <w:rFonts w:ascii="Arial" w:hAnsi="Arial" w:cs="Arial"/>
          <w:b/>
          <w:sz w:val="22"/>
          <w:szCs w:val="22"/>
          <w:u w:val="single"/>
          <w:lang w:val="es-AR"/>
        </w:rPr>
      </w:pPr>
      <w:r w:rsidRPr="00C42588">
        <w:rPr>
          <w:rFonts w:ascii="Arial" w:hAnsi="Arial" w:cs="Arial"/>
          <w:b/>
          <w:sz w:val="22"/>
          <w:szCs w:val="22"/>
          <w:u w:val="single"/>
          <w:lang w:val="es-AR"/>
        </w:rPr>
        <w:t>Observaciones Generales:</w:t>
      </w:r>
    </w:p>
    <w:p w:rsidR="00B80B90" w:rsidRPr="00A44C48" w:rsidRDefault="00B179A7" w:rsidP="008A51D7">
      <w:pPr>
        <w:pStyle w:val="Prrafodelista"/>
        <w:numPr>
          <w:ilvl w:val="0"/>
          <w:numId w:val="8"/>
        </w:numPr>
        <w:spacing w:line="360" w:lineRule="auto"/>
        <w:ind w:left="567" w:hanging="567"/>
        <w:jc w:val="both"/>
        <w:rPr>
          <w:rFonts w:ascii="Arial" w:hAnsi="Arial" w:cs="Arial"/>
          <w:sz w:val="22"/>
          <w:szCs w:val="22"/>
          <w:lang w:val="es-AR"/>
        </w:rPr>
      </w:pPr>
      <w:bookmarkStart w:id="0" w:name="_GoBack"/>
      <w:r w:rsidRPr="00A44C48">
        <w:rPr>
          <w:rFonts w:ascii="Arial" w:hAnsi="Arial" w:cs="Arial"/>
          <w:sz w:val="22"/>
          <w:szCs w:val="22"/>
          <w:lang w:val="es-AR"/>
        </w:rPr>
        <w:t># La presente norma contiene remisiones externas #</w:t>
      </w:r>
    </w:p>
    <w:p w:rsidR="00287622" w:rsidRPr="00A44C48" w:rsidRDefault="00287622" w:rsidP="008A51D7">
      <w:pPr>
        <w:pStyle w:val="Prrafodelista"/>
        <w:numPr>
          <w:ilvl w:val="0"/>
          <w:numId w:val="8"/>
        </w:numPr>
        <w:spacing w:line="360" w:lineRule="auto"/>
        <w:ind w:left="567" w:hanging="567"/>
        <w:jc w:val="both"/>
        <w:rPr>
          <w:rFonts w:ascii="Arial" w:hAnsi="Arial" w:cs="Arial"/>
          <w:sz w:val="22"/>
          <w:szCs w:val="22"/>
          <w:lang w:val="es-AR"/>
        </w:rPr>
      </w:pPr>
      <w:r w:rsidRPr="00A44C48">
        <w:rPr>
          <w:rFonts w:ascii="Arial" w:hAnsi="Arial" w:cs="Arial"/>
          <w:sz w:val="22"/>
          <w:szCs w:val="22"/>
          <w:lang w:val="es-AR"/>
        </w:rPr>
        <w:t>Se deja constancia que la Ordenanza N° 26.607 fue abrogada por la Ley N° 2412 publicada el 26/09/2007.</w:t>
      </w:r>
      <w:bookmarkEnd w:id="0"/>
    </w:p>
    <w:sectPr w:rsidR="00287622" w:rsidRPr="00A44C48" w:rsidSect="00C4258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1EDE7016"/>
    <w:multiLevelType w:val="hybridMultilevel"/>
    <w:tmpl w:val="91305FF8"/>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132BEA"/>
    <w:rsid w:val="00287622"/>
    <w:rsid w:val="00294BD0"/>
    <w:rsid w:val="002D2DC8"/>
    <w:rsid w:val="00366728"/>
    <w:rsid w:val="003D4347"/>
    <w:rsid w:val="003F1989"/>
    <w:rsid w:val="004010AD"/>
    <w:rsid w:val="00416255"/>
    <w:rsid w:val="004A7641"/>
    <w:rsid w:val="004C4DB6"/>
    <w:rsid w:val="004D4AE0"/>
    <w:rsid w:val="00511FDE"/>
    <w:rsid w:val="00542953"/>
    <w:rsid w:val="006506AC"/>
    <w:rsid w:val="007C2A94"/>
    <w:rsid w:val="008A51D7"/>
    <w:rsid w:val="008D7462"/>
    <w:rsid w:val="008E00F4"/>
    <w:rsid w:val="009127C8"/>
    <w:rsid w:val="009E0014"/>
    <w:rsid w:val="00A44C48"/>
    <w:rsid w:val="00A628E9"/>
    <w:rsid w:val="00AA39A4"/>
    <w:rsid w:val="00AB6371"/>
    <w:rsid w:val="00AD0010"/>
    <w:rsid w:val="00B04A21"/>
    <w:rsid w:val="00B179A7"/>
    <w:rsid w:val="00B80B90"/>
    <w:rsid w:val="00BA5B44"/>
    <w:rsid w:val="00BE16FE"/>
    <w:rsid w:val="00C42588"/>
    <w:rsid w:val="00C67C06"/>
    <w:rsid w:val="00CD26F6"/>
    <w:rsid w:val="00CF15CE"/>
    <w:rsid w:val="00D43480"/>
    <w:rsid w:val="00DB7E23"/>
    <w:rsid w:val="00E5583D"/>
    <w:rsid w:val="00F76F73"/>
    <w:rsid w:val="00F914CB"/>
    <w:rsid w:val="00F97A2B"/>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B179A7"/>
    <w:rPr>
      <w:b/>
      <w:bCs/>
    </w:rPr>
  </w:style>
  <w:style w:type="character" w:customStyle="1" w:styleId="apple-converted-space">
    <w:name w:val="apple-converted-space"/>
    <w:basedOn w:val="Fuentedeprrafopredeter"/>
    <w:rsid w:val="00B179A7"/>
  </w:style>
  <w:style w:type="paragraph" w:styleId="Prrafodelista">
    <w:name w:val="List Paragraph"/>
    <w:basedOn w:val="Normal"/>
    <w:uiPriority w:val="34"/>
    <w:qFormat/>
    <w:rsid w:val="00A44C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5220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7E47A-9281-40CE-83DE-FA6616334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Pages>
  <Words>300</Words>
  <Characters>1655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2014-09-08T19:33:00Z</dcterms:created>
  <dcterms:modified xsi:type="dcterms:W3CDTF">2015-09-29T19:49:00Z</dcterms:modified>
</cp:coreProperties>
</file>