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895" w:rsidRPr="009B1DFE" w:rsidRDefault="00C20895" w:rsidP="009B1DF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  <w:r w:rsidRPr="009B1DFE">
        <w:rPr>
          <w:rFonts w:ascii="Arial" w:hAnsi="Arial" w:cs="Arial"/>
          <w:b/>
          <w:bCs/>
        </w:rPr>
        <w:t>2006-01-0876</w:t>
      </w:r>
    </w:p>
    <w:p w:rsidR="00C20895" w:rsidRPr="009B1DFE" w:rsidRDefault="00C20895" w:rsidP="009B1DF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C20895" w:rsidRPr="009B1DFE" w:rsidRDefault="00AC102D" w:rsidP="009B1DF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9B1DFE">
        <w:rPr>
          <w:rFonts w:ascii="Arial" w:hAnsi="Arial" w:cs="Arial"/>
          <w:b/>
          <w:bCs/>
        </w:rPr>
        <w:t>LEY O - Nº 1</w:t>
      </w:r>
      <w:r>
        <w:rPr>
          <w:rFonts w:ascii="Arial" w:hAnsi="Arial" w:cs="Arial"/>
          <w:b/>
          <w:bCs/>
        </w:rPr>
        <w:t>.</w:t>
      </w:r>
      <w:r w:rsidRPr="009B1DFE">
        <w:rPr>
          <w:rFonts w:ascii="Arial" w:hAnsi="Arial" w:cs="Arial"/>
          <w:b/>
          <w:bCs/>
        </w:rPr>
        <w:t>858</w:t>
      </w:r>
    </w:p>
    <w:p w:rsidR="00C20895" w:rsidRPr="009B1DFE" w:rsidRDefault="00C20895" w:rsidP="009B1DFE">
      <w:pPr>
        <w:spacing w:after="0" w:line="360" w:lineRule="auto"/>
        <w:rPr>
          <w:rFonts w:ascii="Arial" w:hAnsi="Arial" w:cs="Arial"/>
        </w:rPr>
      </w:pPr>
    </w:p>
    <w:p w:rsidR="00C20895" w:rsidRPr="009B1DFE" w:rsidRDefault="00C20895" w:rsidP="009B1DFE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9B1DFE">
        <w:rPr>
          <w:rFonts w:ascii="Arial" w:eastAsia="Times New Roman" w:hAnsi="Arial" w:cs="Arial"/>
          <w:bCs/>
          <w:lang w:eastAsia="es-AR"/>
        </w:rPr>
        <w:t>Artículo 1°.-</w:t>
      </w:r>
      <w:r w:rsidRPr="009B1DFE">
        <w:rPr>
          <w:rFonts w:ascii="Arial" w:eastAsia="Times New Roman" w:hAnsi="Arial" w:cs="Arial"/>
          <w:lang w:eastAsia="es-AR"/>
        </w:rPr>
        <w:t xml:space="preserve"> El Poder Ejecutivo puede autorizar la construcción de dársenas a expensas de las aceras para la detención de vehículos que trasladan concurrentes a los establecimientos que a continuación se indican, con las limitaciones establecidas en la presente ley:</w:t>
      </w:r>
    </w:p>
    <w:p w:rsidR="00C20895" w:rsidRPr="009B1DFE" w:rsidRDefault="00C20895" w:rsidP="00A93AF4">
      <w:pPr>
        <w:numPr>
          <w:ilvl w:val="0"/>
          <w:numId w:val="24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9B1DFE">
        <w:rPr>
          <w:rFonts w:ascii="Arial" w:eastAsia="Times New Roman" w:hAnsi="Arial" w:cs="Arial"/>
          <w:lang w:eastAsia="es-AR"/>
        </w:rPr>
        <w:t>Hoteles de pasajeros.</w:t>
      </w:r>
    </w:p>
    <w:p w:rsidR="00C20895" w:rsidRPr="009B1DFE" w:rsidRDefault="00C20895" w:rsidP="00A93AF4">
      <w:pPr>
        <w:numPr>
          <w:ilvl w:val="0"/>
          <w:numId w:val="24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9B1DFE">
        <w:rPr>
          <w:rFonts w:ascii="Arial" w:eastAsia="Times New Roman" w:hAnsi="Arial" w:cs="Arial"/>
          <w:lang w:eastAsia="es-AR"/>
        </w:rPr>
        <w:t>Hospitales, dispensarios, sanatorios, obras sociales y centros que presten servicios de salud.</w:t>
      </w:r>
    </w:p>
    <w:p w:rsidR="00C20895" w:rsidRPr="009B1DFE" w:rsidRDefault="00C20895" w:rsidP="00A93AF4">
      <w:pPr>
        <w:numPr>
          <w:ilvl w:val="0"/>
          <w:numId w:val="24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9B1DFE">
        <w:rPr>
          <w:rFonts w:ascii="Arial" w:eastAsia="Times New Roman" w:hAnsi="Arial" w:cs="Arial"/>
          <w:lang w:eastAsia="es-AR"/>
        </w:rPr>
        <w:t>Escuelas y colegios de enseñanza primaria.</w:t>
      </w:r>
    </w:p>
    <w:p w:rsidR="00C20895" w:rsidRPr="009B1DFE" w:rsidRDefault="00C20895" w:rsidP="00A93AF4">
      <w:pPr>
        <w:numPr>
          <w:ilvl w:val="0"/>
          <w:numId w:val="24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9B1DFE">
        <w:rPr>
          <w:rFonts w:ascii="Arial" w:eastAsia="Times New Roman" w:hAnsi="Arial" w:cs="Arial"/>
          <w:lang w:eastAsia="es-AR"/>
        </w:rPr>
        <w:t>Instituciones de discapacitados legítimamente constituidas.</w:t>
      </w:r>
    </w:p>
    <w:p w:rsidR="00C20895" w:rsidRPr="009B1DFE" w:rsidRDefault="00C20895" w:rsidP="00A93AF4">
      <w:pPr>
        <w:numPr>
          <w:ilvl w:val="0"/>
          <w:numId w:val="24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9B1DFE">
        <w:rPr>
          <w:rFonts w:ascii="Arial" w:eastAsia="Times New Roman" w:hAnsi="Arial" w:cs="Arial"/>
          <w:lang w:eastAsia="es-AR"/>
        </w:rPr>
        <w:t>Restaurantes o confiterías con gran afluencia turística.</w:t>
      </w:r>
    </w:p>
    <w:p w:rsidR="00C20895" w:rsidRPr="009B1DFE" w:rsidRDefault="00C20895" w:rsidP="00A93AF4">
      <w:pPr>
        <w:numPr>
          <w:ilvl w:val="0"/>
          <w:numId w:val="24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9B1DFE">
        <w:rPr>
          <w:rFonts w:ascii="Arial" w:eastAsia="Times New Roman" w:hAnsi="Arial" w:cs="Arial"/>
          <w:lang w:eastAsia="es-AR"/>
        </w:rPr>
        <w:t>Teatros y museos.</w:t>
      </w:r>
    </w:p>
    <w:p w:rsidR="00A93AF4" w:rsidRDefault="00A93AF4" w:rsidP="009B1DFE">
      <w:pPr>
        <w:spacing w:after="0" w:line="360" w:lineRule="auto"/>
        <w:jc w:val="both"/>
        <w:rPr>
          <w:rFonts w:ascii="Arial" w:eastAsia="Times New Roman" w:hAnsi="Arial" w:cs="Arial"/>
          <w:bCs/>
          <w:lang w:eastAsia="es-AR"/>
        </w:rPr>
      </w:pPr>
    </w:p>
    <w:p w:rsidR="00C20895" w:rsidRPr="009B1DFE" w:rsidRDefault="00C20895" w:rsidP="009B1DFE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9B1DFE">
        <w:rPr>
          <w:rFonts w:ascii="Arial" w:eastAsia="Times New Roman" w:hAnsi="Arial" w:cs="Arial"/>
          <w:bCs/>
          <w:lang w:eastAsia="es-AR"/>
        </w:rPr>
        <w:t>Artículo 2º.-</w:t>
      </w:r>
      <w:r w:rsidRPr="009B1DFE">
        <w:rPr>
          <w:rFonts w:ascii="Arial" w:eastAsia="Times New Roman" w:hAnsi="Arial" w:cs="Arial"/>
          <w:b/>
          <w:bCs/>
          <w:lang w:eastAsia="es-AR"/>
        </w:rPr>
        <w:t xml:space="preserve"> </w:t>
      </w:r>
      <w:r w:rsidRPr="009B1DFE">
        <w:rPr>
          <w:rFonts w:ascii="Arial" w:eastAsia="Times New Roman" w:hAnsi="Arial" w:cs="Arial"/>
          <w:lang w:eastAsia="es-AR"/>
        </w:rPr>
        <w:t>La autoridad de aplicación de la presente ley debe verificar el cumplimiento de los siguientes parámetros como requisito para autorizar la construcción de las dársenas:</w:t>
      </w:r>
    </w:p>
    <w:p w:rsidR="00C20895" w:rsidRPr="009B1DFE" w:rsidRDefault="00C20895" w:rsidP="00A93AF4">
      <w:pPr>
        <w:numPr>
          <w:ilvl w:val="0"/>
          <w:numId w:val="25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9B1DFE">
        <w:rPr>
          <w:rFonts w:ascii="Arial" w:eastAsia="Times New Roman" w:hAnsi="Arial" w:cs="Arial"/>
          <w:lang w:eastAsia="es-AR"/>
        </w:rPr>
        <w:t>Las entradas de los establecimientos solicitantes deben estar ubicadas en arterias donde el estacionamiento esté total o parcialmente prohibido.</w:t>
      </w:r>
    </w:p>
    <w:p w:rsidR="00C20895" w:rsidRPr="009B1DFE" w:rsidRDefault="00C20895" w:rsidP="00A93AF4">
      <w:pPr>
        <w:numPr>
          <w:ilvl w:val="0"/>
          <w:numId w:val="25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9B1DFE">
        <w:rPr>
          <w:rFonts w:ascii="Arial" w:eastAsia="Times New Roman" w:hAnsi="Arial" w:cs="Arial"/>
          <w:lang w:eastAsia="es-AR"/>
        </w:rPr>
        <w:t>Las dársenas deben estar preferentemente ubicadas frente a la entrada de los establecimientos o, en su defecto, en un sector adyacente a la misma.</w:t>
      </w:r>
    </w:p>
    <w:p w:rsidR="00C20895" w:rsidRPr="009B1DFE" w:rsidRDefault="00C20895" w:rsidP="00A93AF4">
      <w:pPr>
        <w:numPr>
          <w:ilvl w:val="0"/>
          <w:numId w:val="25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9B1DFE">
        <w:rPr>
          <w:rFonts w:ascii="Arial" w:eastAsia="Times New Roman" w:hAnsi="Arial" w:cs="Arial"/>
          <w:lang w:eastAsia="es-AR"/>
        </w:rPr>
        <w:t>Sólo se pueden construir afectando únicamente la acera en una longitud no mayor del ancho del predio y hasta un máximo de quince (15) metros.</w:t>
      </w:r>
    </w:p>
    <w:p w:rsidR="00C20895" w:rsidRPr="009B1DFE" w:rsidRDefault="00C20895" w:rsidP="00A93AF4">
      <w:pPr>
        <w:numPr>
          <w:ilvl w:val="0"/>
          <w:numId w:val="25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9B1DFE">
        <w:rPr>
          <w:rFonts w:ascii="Arial" w:eastAsia="Times New Roman" w:hAnsi="Arial" w:cs="Arial"/>
          <w:lang w:eastAsia="es-AR"/>
        </w:rPr>
        <w:t>Las escotaduras deben construirse a una distancia de por lo menos tres (3) metros de la senda peatonal más cercana o, en caso de no estar demarcada, a seis (6) metros de la línea municipal de la calle transversal correspondiente.</w:t>
      </w:r>
    </w:p>
    <w:p w:rsidR="00C20895" w:rsidRPr="009B1DFE" w:rsidRDefault="00C20895" w:rsidP="00A93AF4">
      <w:pPr>
        <w:numPr>
          <w:ilvl w:val="0"/>
          <w:numId w:val="25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9B1DFE">
        <w:rPr>
          <w:rFonts w:ascii="Arial" w:eastAsia="Times New Roman" w:hAnsi="Arial" w:cs="Arial"/>
          <w:lang w:eastAsia="es-AR"/>
        </w:rPr>
        <w:t>Las dársenas deben tener un ancho máximo de dos con cincuenta (2,50) metros y un mínimo de dos (2) metros.</w:t>
      </w:r>
    </w:p>
    <w:p w:rsidR="00C20895" w:rsidRPr="009B1DFE" w:rsidRDefault="00C20895" w:rsidP="00A93AF4">
      <w:pPr>
        <w:numPr>
          <w:ilvl w:val="0"/>
          <w:numId w:val="25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9B1DFE">
        <w:rPr>
          <w:rFonts w:ascii="Arial" w:eastAsia="Times New Roman" w:hAnsi="Arial" w:cs="Arial"/>
          <w:lang w:eastAsia="es-AR"/>
        </w:rPr>
        <w:t>En el sector de la acera donde se construya la dársena debe quedar una franja libre para circulación peatonal de por lo menos tres (3) metros de ancho.</w:t>
      </w:r>
    </w:p>
    <w:p w:rsidR="00C20895" w:rsidRPr="009B1DFE" w:rsidRDefault="00C20895" w:rsidP="00A93AF4">
      <w:pPr>
        <w:numPr>
          <w:ilvl w:val="0"/>
          <w:numId w:val="25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9B1DFE">
        <w:rPr>
          <w:rFonts w:ascii="Arial" w:eastAsia="Times New Roman" w:hAnsi="Arial" w:cs="Arial"/>
          <w:lang w:eastAsia="es-AR"/>
        </w:rPr>
        <w:t>La construcción no debe afectar instalaciones subterráneas de servicios públicos, rampas para discapacitados ni el arbolado urbano.</w:t>
      </w:r>
    </w:p>
    <w:p w:rsidR="00AC102D" w:rsidRDefault="00AC102D" w:rsidP="009B1DFE">
      <w:pPr>
        <w:spacing w:after="0" w:line="360" w:lineRule="auto"/>
        <w:jc w:val="both"/>
        <w:rPr>
          <w:rFonts w:ascii="Arial" w:eastAsia="Times New Roman" w:hAnsi="Arial" w:cs="Arial"/>
          <w:bCs/>
          <w:lang w:eastAsia="es-AR"/>
        </w:rPr>
      </w:pPr>
    </w:p>
    <w:p w:rsidR="00C20895" w:rsidRPr="009B1DFE" w:rsidRDefault="00C20895" w:rsidP="009B1DFE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9B1DFE">
        <w:rPr>
          <w:rFonts w:ascii="Arial" w:eastAsia="Times New Roman" w:hAnsi="Arial" w:cs="Arial"/>
          <w:bCs/>
          <w:lang w:eastAsia="es-AR"/>
        </w:rPr>
        <w:t>Artículo 3º.-</w:t>
      </w:r>
      <w:r w:rsidRPr="009B1DFE">
        <w:rPr>
          <w:rFonts w:ascii="Arial" w:eastAsia="Times New Roman" w:hAnsi="Arial" w:cs="Arial"/>
          <w:lang w:eastAsia="es-AR"/>
        </w:rPr>
        <w:t xml:space="preserve"> El Poder Ejecutivo puede negar la autorización para la construcción de estas dársenas cuando, aún verificados los parámetros establecidos en el artículo precedente, así lo aconsejen razones de seguridad vial o de planeamiento urbano.</w:t>
      </w:r>
    </w:p>
    <w:p w:rsidR="00A93AF4" w:rsidRDefault="00A93AF4" w:rsidP="009B1DFE">
      <w:pPr>
        <w:spacing w:after="0" w:line="360" w:lineRule="auto"/>
        <w:jc w:val="both"/>
        <w:rPr>
          <w:rFonts w:ascii="Arial" w:eastAsia="Times New Roman" w:hAnsi="Arial" w:cs="Arial"/>
          <w:bCs/>
          <w:lang w:eastAsia="es-AR"/>
        </w:rPr>
      </w:pPr>
    </w:p>
    <w:p w:rsidR="00C20895" w:rsidRPr="009B1DFE" w:rsidRDefault="00C20895" w:rsidP="009B1DFE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9B1DFE">
        <w:rPr>
          <w:rFonts w:ascii="Arial" w:eastAsia="Times New Roman" w:hAnsi="Arial" w:cs="Arial"/>
          <w:bCs/>
          <w:lang w:eastAsia="es-AR"/>
        </w:rPr>
        <w:lastRenderedPageBreak/>
        <w:t>Artículo 4º.-</w:t>
      </w:r>
      <w:r w:rsidRPr="009B1DFE">
        <w:rPr>
          <w:rFonts w:ascii="Arial" w:eastAsia="Times New Roman" w:hAnsi="Arial" w:cs="Arial"/>
          <w:lang w:eastAsia="es-AR"/>
        </w:rPr>
        <w:t xml:space="preserve"> En las dársenas construidas de acuerdo a la presente ley, se prohíbe el estacionamiento todos los días durante las veinticuatro (24) horas de vehículos ajenos a los servicios de los establecimientos correspondientes y sólo se permite su uso para operatoria de ascenso y descenso de concurrentes a los mismos.</w:t>
      </w:r>
    </w:p>
    <w:p w:rsidR="00A93AF4" w:rsidRDefault="00A93AF4" w:rsidP="009B1DFE">
      <w:pPr>
        <w:spacing w:after="0" w:line="360" w:lineRule="auto"/>
        <w:jc w:val="both"/>
        <w:rPr>
          <w:rFonts w:ascii="Arial" w:eastAsia="Times New Roman" w:hAnsi="Arial" w:cs="Arial"/>
          <w:bCs/>
          <w:lang w:eastAsia="es-AR"/>
        </w:rPr>
      </w:pPr>
    </w:p>
    <w:p w:rsidR="00C20895" w:rsidRPr="009B1DFE" w:rsidRDefault="00C20895" w:rsidP="009B1DFE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9B1DFE">
        <w:rPr>
          <w:rFonts w:ascii="Arial" w:eastAsia="Times New Roman" w:hAnsi="Arial" w:cs="Arial"/>
          <w:bCs/>
          <w:lang w:eastAsia="es-AR"/>
        </w:rPr>
        <w:t>Artículo 5º.-</w:t>
      </w:r>
      <w:r w:rsidRPr="009B1DFE">
        <w:rPr>
          <w:rFonts w:ascii="Arial" w:eastAsia="Times New Roman" w:hAnsi="Arial" w:cs="Arial"/>
          <w:b/>
          <w:bCs/>
          <w:lang w:eastAsia="es-AR"/>
        </w:rPr>
        <w:t xml:space="preserve"> </w:t>
      </w:r>
      <w:r w:rsidRPr="009B1DFE">
        <w:rPr>
          <w:rFonts w:ascii="Arial" w:eastAsia="Times New Roman" w:hAnsi="Arial" w:cs="Arial"/>
          <w:lang w:eastAsia="es-AR"/>
        </w:rPr>
        <w:t>Las obras que demanden la habilitación de las dársenas estarán a cargo de quienes lo soliciten y serán realizadas por intermedio de la dependencia que designe el Poder Ejecutivo, la que efectuará para cada caso el presupuesto total de la obra a realizarse, incluyendo en el mismo las modificaciones de servicios públicos que puedan verse afectados.</w:t>
      </w:r>
    </w:p>
    <w:p w:rsidR="00A93AF4" w:rsidRDefault="00A93AF4" w:rsidP="009B1DFE">
      <w:pPr>
        <w:spacing w:after="0" w:line="360" w:lineRule="auto"/>
        <w:jc w:val="both"/>
        <w:rPr>
          <w:rFonts w:ascii="Arial" w:eastAsia="Times New Roman" w:hAnsi="Arial" w:cs="Arial"/>
          <w:bCs/>
          <w:lang w:eastAsia="es-AR"/>
        </w:rPr>
      </w:pPr>
    </w:p>
    <w:p w:rsidR="00C20895" w:rsidRDefault="00C20895" w:rsidP="009B1DFE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9B1DFE">
        <w:rPr>
          <w:rFonts w:ascii="Arial" w:eastAsia="Times New Roman" w:hAnsi="Arial" w:cs="Arial"/>
          <w:bCs/>
          <w:lang w:eastAsia="es-AR"/>
        </w:rPr>
        <w:t>Artículo 6º.-</w:t>
      </w:r>
      <w:r w:rsidRPr="009B1DFE">
        <w:rPr>
          <w:rFonts w:ascii="Arial" w:eastAsia="Times New Roman" w:hAnsi="Arial" w:cs="Arial"/>
          <w:lang w:eastAsia="es-AR"/>
        </w:rPr>
        <w:t xml:space="preserve"> La presente ley entra en vigencia a los sesenta (60) días corridos de su publicación, plazo dentro del cual el Poder Ejecutivo procederá a reglamentarla y a designar la autoridad de aplicación y control.</w:t>
      </w:r>
    </w:p>
    <w:p w:rsidR="00A93AF4" w:rsidRPr="009B1DFE" w:rsidRDefault="00A93AF4" w:rsidP="009B1DFE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014"/>
        <w:gridCol w:w="3986"/>
      </w:tblGrid>
      <w:tr w:rsidR="00F513C8" w:rsidRPr="009B1DFE" w:rsidTr="00A93AF4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1B0" w:rsidRPr="009B1DFE" w:rsidRDefault="00F513C8" w:rsidP="00A93AF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9B1DFE">
              <w:rPr>
                <w:rFonts w:ascii="Arial" w:hAnsi="Arial" w:cs="Arial"/>
                <w:b/>
                <w:sz w:val="22"/>
                <w:szCs w:val="22"/>
              </w:rPr>
              <w:t>LEY O - N° 1</w:t>
            </w:r>
            <w:r w:rsidR="00AC102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9B1DFE">
              <w:rPr>
                <w:rFonts w:ascii="Arial" w:hAnsi="Arial" w:cs="Arial"/>
                <w:b/>
                <w:sz w:val="22"/>
                <w:szCs w:val="22"/>
              </w:rPr>
              <w:t>858</w:t>
            </w:r>
          </w:p>
          <w:p w:rsidR="00F513C8" w:rsidRPr="009B1DFE" w:rsidRDefault="00F513C8" w:rsidP="00A93AF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9B1DF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F513C8" w:rsidRPr="009B1DFE" w:rsidTr="00AC102D">
        <w:trPr>
          <w:jc w:val="center"/>
        </w:trPr>
        <w:tc>
          <w:tcPr>
            <w:tcW w:w="50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3C8" w:rsidRPr="009B1DFE" w:rsidRDefault="00F513C8" w:rsidP="00AC102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DFE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AC102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B1DF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3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513C8" w:rsidRPr="009B1DFE" w:rsidRDefault="00F513C8" w:rsidP="00A93AF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1DF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F513C8" w:rsidRPr="009B1DFE" w:rsidTr="00A93AF4">
        <w:trPr>
          <w:trHeight w:val="555"/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3C8" w:rsidRPr="009B1DFE" w:rsidRDefault="00F513C8" w:rsidP="00A93AF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1DFE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1</w:t>
            </w:r>
            <w:r w:rsidR="00AC102D">
              <w:rPr>
                <w:rFonts w:ascii="Arial" w:hAnsi="Arial" w:cs="Arial"/>
                <w:sz w:val="22"/>
                <w:szCs w:val="22"/>
              </w:rPr>
              <w:t>.</w:t>
            </w:r>
            <w:r w:rsidRPr="009B1DFE">
              <w:rPr>
                <w:rFonts w:ascii="Arial" w:hAnsi="Arial" w:cs="Arial"/>
                <w:sz w:val="22"/>
                <w:szCs w:val="22"/>
              </w:rPr>
              <w:t>858.</w:t>
            </w:r>
          </w:p>
        </w:tc>
      </w:tr>
    </w:tbl>
    <w:p w:rsidR="00A93AF4" w:rsidRDefault="00A93AF4" w:rsidP="00A93AF4">
      <w:pPr>
        <w:spacing w:after="0" w:line="360" w:lineRule="auto"/>
        <w:rPr>
          <w:rFonts w:ascii="Arial" w:hAnsi="Arial" w:cs="Arial"/>
          <w:i/>
        </w:rPr>
      </w:pPr>
    </w:p>
    <w:p w:rsidR="000061B0" w:rsidRPr="00A93AF4" w:rsidRDefault="00A93AF4" w:rsidP="00A93AF4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Artículos Suprimidos</w:t>
      </w:r>
      <w:r w:rsidR="00C2732E">
        <w:rPr>
          <w:rFonts w:ascii="Arial" w:hAnsi="Arial" w:cs="Arial"/>
          <w:b/>
        </w:rPr>
        <w:t>:</w:t>
      </w:r>
    </w:p>
    <w:p w:rsidR="000061B0" w:rsidRPr="009B1DFE" w:rsidRDefault="000061B0" w:rsidP="00A93AF4">
      <w:pPr>
        <w:spacing w:after="0" w:line="360" w:lineRule="auto"/>
        <w:rPr>
          <w:rFonts w:ascii="Arial" w:hAnsi="Arial" w:cs="Arial"/>
        </w:rPr>
      </w:pPr>
      <w:r w:rsidRPr="00A93AF4">
        <w:rPr>
          <w:rFonts w:ascii="Arial" w:hAnsi="Arial" w:cs="Arial"/>
          <w:b/>
        </w:rPr>
        <w:t xml:space="preserve">Anterior </w:t>
      </w:r>
      <w:r w:rsidR="00EE6ED9" w:rsidRPr="00A93AF4">
        <w:rPr>
          <w:rFonts w:ascii="Arial" w:hAnsi="Arial" w:cs="Arial"/>
          <w:b/>
        </w:rPr>
        <w:t>a</w:t>
      </w:r>
      <w:r w:rsidRPr="00A93AF4">
        <w:rPr>
          <w:rFonts w:ascii="Arial" w:hAnsi="Arial" w:cs="Arial"/>
          <w:b/>
        </w:rPr>
        <w:t>rt. 7</w:t>
      </w:r>
      <w:r w:rsidR="00A93AF4" w:rsidRPr="00A93AF4">
        <w:rPr>
          <w:rFonts w:ascii="Arial" w:hAnsi="Arial" w:cs="Arial"/>
          <w:b/>
        </w:rPr>
        <w:t>:-</w:t>
      </w:r>
      <w:r w:rsidRPr="009B1DFE">
        <w:rPr>
          <w:rFonts w:ascii="Arial" w:hAnsi="Arial" w:cs="Arial"/>
        </w:rPr>
        <w:t xml:space="preserve"> Caduco por Objeto Cumplido (Art. sólo modificatorio)</w:t>
      </w:r>
      <w:r w:rsidR="00AC102D">
        <w:rPr>
          <w:rFonts w:ascii="Arial" w:hAnsi="Arial" w:cs="Arial"/>
        </w:rPr>
        <w:t>.</w:t>
      </w:r>
    </w:p>
    <w:p w:rsidR="00754F94" w:rsidRPr="009B1DFE" w:rsidRDefault="00754F94" w:rsidP="009B1DFE">
      <w:pPr>
        <w:spacing w:after="0" w:line="360" w:lineRule="auto"/>
        <w:rPr>
          <w:rFonts w:ascii="Arial" w:hAnsi="Arial" w:cs="Arial"/>
          <w:b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3290"/>
        <w:gridCol w:w="2800"/>
      </w:tblGrid>
      <w:tr w:rsidR="00F513C8" w:rsidRPr="009B1DFE" w:rsidTr="00A93AF4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3C8" w:rsidRPr="009B1DFE" w:rsidRDefault="00F513C8" w:rsidP="00A93AF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9B1DFE">
              <w:rPr>
                <w:rFonts w:ascii="Arial" w:hAnsi="Arial" w:cs="Arial"/>
                <w:b/>
                <w:sz w:val="22"/>
                <w:szCs w:val="22"/>
              </w:rPr>
              <w:t>LEY  O - N° 1</w:t>
            </w:r>
            <w:r w:rsidR="00A93AF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9B1DFE">
              <w:rPr>
                <w:rFonts w:ascii="Arial" w:hAnsi="Arial" w:cs="Arial"/>
                <w:b/>
                <w:sz w:val="22"/>
                <w:szCs w:val="22"/>
              </w:rPr>
              <w:t>858</w:t>
            </w:r>
          </w:p>
          <w:p w:rsidR="00F513C8" w:rsidRPr="009B1DFE" w:rsidRDefault="00F513C8" w:rsidP="00A93AF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1DF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F513C8" w:rsidRPr="009B1DFE" w:rsidTr="00AC102D">
        <w:trPr>
          <w:jc w:val="center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3C8" w:rsidRPr="009B1DFE" w:rsidRDefault="00F513C8" w:rsidP="00A93AF4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9B1DFE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3C8" w:rsidRPr="009B1DFE" w:rsidRDefault="00F513C8" w:rsidP="00A93AF4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9B1DFE">
              <w:rPr>
                <w:rFonts w:ascii="Arial" w:hAnsi="Arial" w:cs="Arial"/>
                <w:b/>
              </w:rPr>
              <w:t>Número de artícul</w:t>
            </w:r>
            <w:r w:rsidR="00AC102D">
              <w:rPr>
                <w:rFonts w:ascii="Arial" w:hAnsi="Arial" w:cs="Arial"/>
                <w:b/>
              </w:rPr>
              <w:t xml:space="preserve">o del Texto de Referencia (Ley </w:t>
            </w:r>
            <w:r w:rsidRPr="009B1DFE">
              <w:rPr>
                <w:rFonts w:ascii="Arial" w:hAnsi="Arial" w:cs="Arial"/>
                <w:b/>
              </w:rPr>
              <w:t>1</w:t>
            </w:r>
            <w:r w:rsidR="00AC102D">
              <w:rPr>
                <w:rFonts w:ascii="Arial" w:hAnsi="Arial" w:cs="Arial"/>
                <w:b/>
              </w:rPr>
              <w:t>.</w:t>
            </w:r>
            <w:r w:rsidRPr="009B1DFE">
              <w:rPr>
                <w:rFonts w:ascii="Arial" w:hAnsi="Arial" w:cs="Arial"/>
                <w:b/>
              </w:rPr>
              <w:t>858)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3C8" w:rsidRPr="009B1DFE" w:rsidRDefault="00F513C8" w:rsidP="00A93AF4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9B1DFE">
              <w:rPr>
                <w:rFonts w:ascii="Arial" w:hAnsi="Arial" w:cs="Arial"/>
                <w:b/>
              </w:rPr>
              <w:t>Observaciones</w:t>
            </w:r>
          </w:p>
        </w:tc>
      </w:tr>
      <w:tr w:rsidR="00F513C8" w:rsidRPr="009B1DFE" w:rsidTr="00A93AF4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3C8" w:rsidRPr="009B1DFE" w:rsidRDefault="00F513C8" w:rsidP="00A93AF4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9B1DFE">
              <w:rPr>
                <w:rFonts w:ascii="Arial" w:hAnsi="Arial" w:cs="Arial"/>
              </w:rPr>
              <w:t>La numeración de los artículos del Texto Definitivo corresponde a la numeración original de la Ley 1</w:t>
            </w:r>
            <w:r w:rsidR="00AC102D">
              <w:rPr>
                <w:rFonts w:ascii="Arial" w:hAnsi="Arial" w:cs="Arial"/>
              </w:rPr>
              <w:t>.</w:t>
            </w:r>
            <w:r w:rsidRPr="009B1DFE">
              <w:rPr>
                <w:rFonts w:ascii="Arial" w:hAnsi="Arial" w:cs="Arial"/>
              </w:rPr>
              <w:t>858</w:t>
            </w:r>
          </w:p>
        </w:tc>
      </w:tr>
    </w:tbl>
    <w:p w:rsidR="00F513C8" w:rsidRPr="009B1DFE" w:rsidRDefault="00F513C8" w:rsidP="009B1DFE">
      <w:pPr>
        <w:spacing w:after="0" w:line="360" w:lineRule="auto"/>
        <w:rPr>
          <w:rFonts w:ascii="Arial" w:hAnsi="Arial" w:cs="Arial"/>
        </w:rPr>
      </w:pPr>
    </w:p>
    <w:p w:rsidR="000061B0" w:rsidRPr="00A93AF4" w:rsidRDefault="000061B0" w:rsidP="009B1DFE">
      <w:pPr>
        <w:spacing w:after="0" w:line="360" w:lineRule="auto"/>
        <w:rPr>
          <w:rFonts w:ascii="Arial" w:hAnsi="Arial" w:cs="Arial"/>
          <w:b/>
          <w:u w:val="single"/>
        </w:rPr>
      </w:pPr>
      <w:r w:rsidRPr="00A93AF4">
        <w:rPr>
          <w:rFonts w:ascii="Arial" w:hAnsi="Arial" w:cs="Arial"/>
          <w:b/>
          <w:u w:val="single"/>
        </w:rPr>
        <w:t>Observaciones Generales</w:t>
      </w:r>
    </w:p>
    <w:p w:rsidR="00F513C8" w:rsidRDefault="000061B0" w:rsidP="00AC102D">
      <w:pPr>
        <w:pStyle w:val="Prrafodelista"/>
        <w:numPr>
          <w:ilvl w:val="0"/>
          <w:numId w:val="26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AC102D">
        <w:rPr>
          <w:rFonts w:ascii="Arial" w:hAnsi="Arial" w:cs="Arial"/>
        </w:rPr>
        <w:t xml:space="preserve">Se deja constancia que las referencias al/los organismos consignados se refieren al/los mencionados en las normas, o a aquellos que actualmente los hubieren sustituido en las atribuciones y funciones previstas en la presente. </w:t>
      </w:r>
    </w:p>
    <w:p w:rsidR="00AC102D" w:rsidRPr="00AC102D" w:rsidRDefault="00AC102D" w:rsidP="00AC102D">
      <w:pPr>
        <w:pStyle w:val="Prrafodelista"/>
        <w:numPr>
          <w:ilvl w:val="0"/>
          <w:numId w:val="26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La presente Ley fue publicada en BOCBA 2365 del 24/01/2006.</w:t>
      </w:r>
    </w:p>
    <w:sectPr w:rsidR="00AC102D" w:rsidRPr="00AC102D" w:rsidSect="009B1DF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7C2B"/>
    <w:multiLevelType w:val="multilevel"/>
    <w:tmpl w:val="C268C2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E1029D"/>
    <w:multiLevelType w:val="hybridMultilevel"/>
    <w:tmpl w:val="0748C5BC"/>
    <w:lvl w:ilvl="0" w:tplc="34E6B1EA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6632F4"/>
    <w:multiLevelType w:val="hybridMultilevel"/>
    <w:tmpl w:val="9F40C356"/>
    <w:lvl w:ilvl="0" w:tplc="7F7C228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71CF3"/>
    <w:multiLevelType w:val="hybridMultilevel"/>
    <w:tmpl w:val="3752970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60092E"/>
    <w:multiLevelType w:val="hybridMultilevel"/>
    <w:tmpl w:val="90F0B7B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810240"/>
    <w:multiLevelType w:val="multilevel"/>
    <w:tmpl w:val="21F4F9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5C284A"/>
    <w:multiLevelType w:val="hybridMultilevel"/>
    <w:tmpl w:val="127691D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3E6446"/>
    <w:multiLevelType w:val="hybridMultilevel"/>
    <w:tmpl w:val="2F9831FA"/>
    <w:lvl w:ilvl="0" w:tplc="AC827AB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9C92D08"/>
    <w:multiLevelType w:val="hybridMultilevel"/>
    <w:tmpl w:val="F8C2BFA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AD1E97"/>
    <w:multiLevelType w:val="hybridMultilevel"/>
    <w:tmpl w:val="AC3E33C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9C4BA7"/>
    <w:multiLevelType w:val="multilevel"/>
    <w:tmpl w:val="2EF60C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BC56F7"/>
    <w:multiLevelType w:val="multilevel"/>
    <w:tmpl w:val="1924EDE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FD4370"/>
    <w:multiLevelType w:val="hybridMultilevel"/>
    <w:tmpl w:val="13061E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1047BB"/>
    <w:multiLevelType w:val="multilevel"/>
    <w:tmpl w:val="38F0B36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144683C"/>
    <w:multiLevelType w:val="hybridMultilevel"/>
    <w:tmpl w:val="5E22C4E0"/>
    <w:lvl w:ilvl="0" w:tplc="2C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A204AD"/>
    <w:multiLevelType w:val="hybridMultilevel"/>
    <w:tmpl w:val="C78A89E6"/>
    <w:lvl w:ilvl="0" w:tplc="7DE65922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6C7E59"/>
    <w:multiLevelType w:val="hybridMultilevel"/>
    <w:tmpl w:val="F4AAC886"/>
    <w:lvl w:ilvl="0" w:tplc="201084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C93C4C"/>
    <w:multiLevelType w:val="multilevel"/>
    <w:tmpl w:val="CE10C9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BFB6499"/>
    <w:multiLevelType w:val="multilevel"/>
    <w:tmpl w:val="FBA22A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DDE60D1"/>
    <w:multiLevelType w:val="multilevel"/>
    <w:tmpl w:val="189C6A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61922F8"/>
    <w:multiLevelType w:val="multilevel"/>
    <w:tmpl w:val="569631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1B1624E"/>
    <w:multiLevelType w:val="hybridMultilevel"/>
    <w:tmpl w:val="2662EB9A"/>
    <w:lvl w:ilvl="0" w:tplc="8B20C50E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1B7B46"/>
    <w:multiLevelType w:val="hybridMultilevel"/>
    <w:tmpl w:val="DF7AE06E"/>
    <w:lvl w:ilvl="0" w:tplc="CBAAF386">
      <w:start w:val="1"/>
      <w:numFmt w:val="upperRoman"/>
      <w:lvlText w:val="%1)"/>
      <w:lvlJc w:val="left"/>
      <w:pPr>
        <w:ind w:left="1080" w:hanging="720"/>
      </w:pPr>
      <w:rPr>
        <w:rFonts w:ascii="Verdana" w:hAnsi="Verdana" w:hint="default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D10C6C"/>
    <w:multiLevelType w:val="hybridMultilevel"/>
    <w:tmpl w:val="12F0BF50"/>
    <w:lvl w:ilvl="0" w:tplc="9422859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BE6A10"/>
    <w:multiLevelType w:val="hybridMultilevel"/>
    <w:tmpl w:val="613EF6B2"/>
    <w:lvl w:ilvl="0" w:tplc="1F1E247E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BF95CA9"/>
    <w:multiLevelType w:val="multilevel"/>
    <w:tmpl w:val="15B879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"/>
  </w:num>
  <w:num w:numId="3">
    <w:abstractNumId w:val="9"/>
  </w:num>
  <w:num w:numId="4">
    <w:abstractNumId w:val="22"/>
  </w:num>
  <w:num w:numId="5">
    <w:abstractNumId w:val="14"/>
  </w:num>
  <w:num w:numId="6">
    <w:abstractNumId w:val="7"/>
  </w:num>
  <w:num w:numId="7">
    <w:abstractNumId w:val="2"/>
  </w:num>
  <w:num w:numId="8">
    <w:abstractNumId w:val="23"/>
  </w:num>
  <w:num w:numId="9">
    <w:abstractNumId w:val="21"/>
  </w:num>
  <w:num w:numId="10">
    <w:abstractNumId w:val="1"/>
  </w:num>
  <w:num w:numId="11">
    <w:abstractNumId w:val="24"/>
  </w:num>
  <w:num w:numId="12">
    <w:abstractNumId w:val="15"/>
  </w:num>
  <w:num w:numId="13">
    <w:abstractNumId w:val="10"/>
  </w:num>
  <w:num w:numId="14">
    <w:abstractNumId w:val="13"/>
  </w:num>
  <w:num w:numId="15">
    <w:abstractNumId w:val="20"/>
  </w:num>
  <w:num w:numId="16">
    <w:abstractNumId w:val="11"/>
  </w:num>
  <w:num w:numId="17">
    <w:abstractNumId w:val="19"/>
  </w:num>
  <w:num w:numId="18">
    <w:abstractNumId w:val="25"/>
  </w:num>
  <w:num w:numId="19">
    <w:abstractNumId w:val="5"/>
  </w:num>
  <w:num w:numId="20">
    <w:abstractNumId w:val="0"/>
  </w:num>
  <w:num w:numId="21">
    <w:abstractNumId w:val="6"/>
  </w:num>
  <w:num w:numId="22">
    <w:abstractNumId w:val="8"/>
  </w:num>
  <w:num w:numId="23">
    <w:abstractNumId w:val="16"/>
  </w:num>
  <w:num w:numId="24">
    <w:abstractNumId w:val="18"/>
  </w:num>
  <w:num w:numId="25">
    <w:abstractNumId w:val="17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76C90"/>
    <w:rsid w:val="000061B0"/>
    <w:rsid w:val="000130A1"/>
    <w:rsid w:val="00016230"/>
    <w:rsid w:val="00077468"/>
    <w:rsid w:val="00082D0F"/>
    <w:rsid w:val="00087430"/>
    <w:rsid w:val="000A292F"/>
    <w:rsid w:val="000B4D51"/>
    <w:rsid w:val="000C28A7"/>
    <w:rsid w:val="000F0415"/>
    <w:rsid w:val="00135313"/>
    <w:rsid w:val="00151B09"/>
    <w:rsid w:val="0016084A"/>
    <w:rsid w:val="001642F5"/>
    <w:rsid w:val="00165C1C"/>
    <w:rsid w:val="00175740"/>
    <w:rsid w:val="00182464"/>
    <w:rsid w:val="001A250B"/>
    <w:rsid w:val="001A7784"/>
    <w:rsid w:val="001D2FD8"/>
    <w:rsid w:val="001D6F18"/>
    <w:rsid w:val="001F091E"/>
    <w:rsid w:val="00200106"/>
    <w:rsid w:val="00202F19"/>
    <w:rsid w:val="00214BD6"/>
    <w:rsid w:val="00243523"/>
    <w:rsid w:val="002470D9"/>
    <w:rsid w:val="002A420B"/>
    <w:rsid w:val="002B017D"/>
    <w:rsid w:val="002E28E7"/>
    <w:rsid w:val="002E44F2"/>
    <w:rsid w:val="002F4CD6"/>
    <w:rsid w:val="0030680D"/>
    <w:rsid w:val="00312462"/>
    <w:rsid w:val="003336EE"/>
    <w:rsid w:val="003400E6"/>
    <w:rsid w:val="00344E50"/>
    <w:rsid w:val="00367F97"/>
    <w:rsid w:val="003841C5"/>
    <w:rsid w:val="00386DF3"/>
    <w:rsid w:val="0039147D"/>
    <w:rsid w:val="003A75C9"/>
    <w:rsid w:val="003A7FD9"/>
    <w:rsid w:val="003B0FF1"/>
    <w:rsid w:val="003B54DC"/>
    <w:rsid w:val="003D28CF"/>
    <w:rsid w:val="003F4C0B"/>
    <w:rsid w:val="00411872"/>
    <w:rsid w:val="00475290"/>
    <w:rsid w:val="00477DDA"/>
    <w:rsid w:val="00486A1F"/>
    <w:rsid w:val="004A3848"/>
    <w:rsid w:val="004B09C2"/>
    <w:rsid w:val="004C7A41"/>
    <w:rsid w:val="004D1205"/>
    <w:rsid w:val="004D31B1"/>
    <w:rsid w:val="00506D78"/>
    <w:rsid w:val="005123A5"/>
    <w:rsid w:val="005139AB"/>
    <w:rsid w:val="00537DA4"/>
    <w:rsid w:val="00547D36"/>
    <w:rsid w:val="0055165E"/>
    <w:rsid w:val="00571061"/>
    <w:rsid w:val="00602270"/>
    <w:rsid w:val="00620D66"/>
    <w:rsid w:val="0064109C"/>
    <w:rsid w:val="00690A9C"/>
    <w:rsid w:val="00705387"/>
    <w:rsid w:val="007115CA"/>
    <w:rsid w:val="00745C8C"/>
    <w:rsid w:val="007518B6"/>
    <w:rsid w:val="00751D3D"/>
    <w:rsid w:val="00754F94"/>
    <w:rsid w:val="00787D80"/>
    <w:rsid w:val="00791CFE"/>
    <w:rsid w:val="007A6B4F"/>
    <w:rsid w:val="007A6C35"/>
    <w:rsid w:val="007E1385"/>
    <w:rsid w:val="007E18BB"/>
    <w:rsid w:val="007F5547"/>
    <w:rsid w:val="008013EC"/>
    <w:rsid w:val="008419E5"/>
    <w:rsid w:val="00847203"/>
    <w:rsid w:val="008636E5"/>
    <w:rsid w:val="0086735D"/>
    <w:rsid w:val="008A1212"/>
    <w:rsid w:val="008B0C3A"/>
    <w:rsid w:val="008C37EB"/>
    <w:rsid w:val="008E5718"/>
    <w:rsid w:val="009214BC"/>
    <w:rsid w:val="00921C9A"/>
    <w:rsid w:val="00927D40"/>
    <w:rsid w:val="00947D80"/>
    <w:rsid w:val="00951C2C"/>
    <w:rsid w:val="009641FC"/>
    <w:rsid w:val="00981A22"/>
    <w:rsid w:val="00990A8C"/>
    <w:rsid w:val="009919B5"/>
    <w:rsid w:val="009B1DFE"/>
    <w:rsid w:val="009D2992"/>
    <w:rsid w:val="009D3968"/>
    <w:rsid w:val="009E2D2F"/>
    <w:rsid w:val="009E5FD0"/>
    <w:rsid w:val="00A44C3F"/>
    <w:rsid w:val="00A55BD6"/>
    <w:rsid w:val="00A6710B"/>
    <w:rsid w:val="00A76C90"/>
    <w:rsid w:val="00A85624"/>
    <w:rsid w:val="00A93AF4"/>
    <w:rsid w:val="00A93EDF"/>
    <w:rsid w:val="00AB6F3C"/>
    <w:rsid w:val="00AC102D"/>
    <w:rsid w:val="00AD21E5"/>
    <w:rsid w:val="00AD7868"/>
    <w:rsid w:val="00AE3D56"/>
    <w:rsid w:val="00AF3E49"/>
    <w:rsid w:val="00B35092"/>
    <w:rsid w:val="00B3745A"/>
    <w:rsid w:val="00B71B3D"/>
    <w:rsid w:val="00B91CB6"/>
    <w:rsid w:val="00B94968"/>
    <w:rsid w:val="00BB5264"/>
    <w:rsid w:val="00BC2088"/>
    <w:rsid w:val="00BD0BF1"/>
    <w:rsid w:val="00BE2EF8"/>
    <w:rsid w:val="00BE7DAA"/>
    <w:rsid w:val="00BF32C4"/>
    <w:rsid w:val="00C01ADF"/>
    <w:rsid w:val="00C13CAC"/>
    <w:rsid w:val="00C20895"/>
    <w:rsid w:val="00C26AD2"/>
    <w:rsid w:val="00C2732E"/>
    <w:rsid w:val="00C335B5"/>
    <w:rsid w:val="00C47EF9"/>
    <w:rsid w:val="00C54507"/>
    <w:rsid w:val="00C66CA2"/>
    <w:rsid w:val="00C736EA"/>
    <w:rsid w:val="00C77408"/>
    <w:rsid w:val="00C8672E"/>
    <w:rsid w:val="00CB70A9"/>
    <w:rsid w:val="00D016CB"/>
    <w:rsid w:val="00D132DF"/>
    <w:rsid w:val="00D235A0"/>
    <w:rsid w:val="00D263A4"/>
    <w:rsid w:val="00D26C7A"/>
    <w:rsid w:val="00D33BC4"/>
    <w:rsid w:val="00D42EC4"/>
    <w:rsid w:val="00D4346E"/>
    <w:rsid w:val="00D457D5"/>
    <w:rsid w:val="00D626E6"/>
    <w:rsid w:val="00D85138"/>
    <w:rsid w:val="00D93F7A"/>
    <w:rsid w:val="00D94C0B"/>
    <w:rsid w:val="00DA6209"/>
    <w:rsid w:val="00DC5912"/>
    <w:rsid w:val="00DF381A"/>
    <w:rsid w:val="00DF60C7"/>
    <w:rsid w:val="00E433E2"/>
    <w:rsid w:val="00E43C71"/>
    <w:rsid w:val="00E506DD"/>
    <w:rsid w:val="00E560D6"/>
    <w:rsid w:val="00E618CE"/>
    <w:rsid w:val="00ED0B3C"/>
    <w:rsid w:val="00EE3905"/>
    <w:rsid w:val="00EE6ED9"/>
    <w:rsid w:val="00EF297D"/>
    <w:rsid w:val="00F02EAC"/>
    <w:rsid w:val="00F17DDD"/>
    <w:rsid w:val="00F4540B"/>
    <w:rsid w:val="00F513C8"/>
    <w:rsid w:val="00F87AB9"/>
    <w:rsid w:val="00FA4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F3C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C2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08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47203"/>
    <w:pPr>
      <w:ind w:left="720"/>
      <w:contextualSpacing/>
    </w:pPr>
  </w:style>
  <w:style w:type="character" w:customStyle="1" w:styleId="a">
    <w:name w:val="a"/>
    <w:basedOn w:val="Fuentedeprrafopredeter"/>
    <w:rsid w:val="00D457D5"/>
  </w:style>
  <w:style w:type="character" w:customStyle="1" w:styleId="apple-converted-space">
    <w:name w:val="apple-converted-space"/>
    <w:basedOn w:val="Fuentedeprrafopredeter"/>
    <w:rsid w:val="00D457D5"/>
  </w:style>
  <w:style w:type="paragraph" w:styleId="Ttulo">
    <w:name w:val="Title"/>
    <w:basedOn w:val="Normal"/>
    <w:link w:val="TtuloCar"/>
    <w:qFormat/>
    <w:rsid w:val="00AB6F3C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AB6F3C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AB6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AB6F3C"/>
    <w:rPr>
      <w:b/>
      <w:bCs/>
    </w:rPr>
  </w:style>
  <w:style w:type="character" w:styleId="nfasis">
    <w:name w:val="Emphasis"/>
    <w:basedOn w:val="Fuentedeprrafopredeter"/>
    <w:uiPriority w:val="20"/>
    <w:qFormat/>
    <w:rsid w:val="00AB6F3C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AB6F3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CB7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F513C8"/>
    <w:pPr>
      <w:spacing w:after="0" w:line="240" w:lineRule="auto"/>
    </w:pPr>
    <w:rPr>
      <w:rFonts w:ascii="Courier New" w:eastAsia="Times New Roman" w:hAnsi="Courier New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F513C8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5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0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5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9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8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2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5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1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1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0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9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8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9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1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25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3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44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7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4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12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1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11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3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0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3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57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8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8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4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90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8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2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5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33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5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7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2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1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2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0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1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6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3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2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5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0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6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1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1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7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9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6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3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3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0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01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2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22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0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8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53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1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4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0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1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7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8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5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9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7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17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0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16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5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8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12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7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9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3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74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11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0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26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8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02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9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9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5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8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90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3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8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4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4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9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8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9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9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4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3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8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2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2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7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1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3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6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7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4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5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1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2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1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1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5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6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8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06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76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6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8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0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2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4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4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2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3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66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3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2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6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5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1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0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42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3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1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2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7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0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2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2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3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4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9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2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14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0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5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16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1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6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7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6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0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96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0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0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0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6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9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2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8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8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0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42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5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8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5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4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16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6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8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4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4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07C94-0DD4-4A5A-8EC3-A2A08B2FB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590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</dc:creator>
  <cp:lastModifiedBy>usuario</cp:lastModifiedBy>
  <cp:revision>14</cp:revision>
  <cp:lastPrinted>2014-06-10T21:55:00Z</cp:lastPrinted>
  <dcterms:created xsi:type="dcterms:W3CDTF">2014-08-19T10:23:00Z</dcterms:created>
  <dcterms:modified xsi:type="dcterms:W3CDTF">2015-09-23T16:18:00Z</dcterms:modified>
</cp:coreProperties>
</file>