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F83" w:rsidRDefault="001D1F83" w:rsidP="001828B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828BA">
        <w:rPr>
          <w:rFonts w:ascii="Arial" w:hAnsi="Arial" w:cs="Arial"/>
          <w:b/>
          <w:sz w:val="22"/>
          <w:szCs w:val="22"/>
        </w:rPr>
        <w:t>2006-01-0003</w:t>
      </w:r>
    </w:p>
    <w:p w:rsidR="001828BA" w:rsidRPr="001828BA" w:rsidRDefault="001828BA" w:rsidP="001828B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A621E5" w:rsidRPr="001828BA" w:rsidRDefault="000F3E12" w:rsidP="000F3E1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828BA">
        <w:rPr>
          <w:rFonts w:ascii="Arial" w:hAnsi="Arial" w:cs="Arial"/>
          <w:b/>
          <w:sz w:val="22"/>
          <w:szCs w:val="22"/>
        </w:rPr>
        <w:t>LEY Q - Nº 1</w:t>
      </w:r>
      <w:r>
        <w:rPr>
          <w:rFonts w:ascii="Arial" w:hAnsi="Arial" w:cs="Arial"/>
          <w:b/>
          <w:sz w:val="22"/>
          <w:szCs w:val="22"/>
        </w:rPr>
        <w:t>.</w:t>
      </w:r>
      <w:bookmarkStart w:id="0" w:name="_GoBack"/>
      <w:bookmarkEnd w:id="0"/>
      <w:r w:rsidRPr="001828BA">
        <w:rPr>
          <w:rFonts w:ascii="Arial" w:hAnsi="Arial" w:cs="Arial"/>
          <w:b/>
          <w:sz w:val="22"/>
          <w:szCs w:val="22"/>
        </w:rPr>
        <w:t>841</w:t>
      </w:r>
    </w:p>
    <w:p w:rsidR="00A621E5" w:rsidRPr="001828BA" w:rsidRDefault="00A621E5" w:rsidP="001828B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62AEC" w:rsidRPr="001828BA" w:rsidRDefault="00462AEC" w:rsidP="001828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828BA">
        <w:rPr>
          <w:rFonts w:ascii="Arial" w:hAnsi="Arial" w:cs="Arial"/>
          <w:sz w:val="22"/>
          <w:szCs w:val="22"/>
        </w:rPr>
        <w:t>Artículo 1º.- Adhiérase al régimen de la Ley Nacional Nº 25.938 #, de Registro Nacional de Armas de Fuego y Materiales Controlados, Secuestrados o Incautados.</w:t>
      </w:r>
    </w:p>
    <w:p w:rsidR="00462AEC" w:rsidRPr="001828BA" w:rsidRDefault="00462AEC" w:rsidP="001828B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62AEC" w:rsidRPr="001828BA" w:rsidRDefault="00462AEC" w:rsidP="001828B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828BA">
        <w:rPr>
          <w:rFonts w:ascii="Arial" w:hAnsi="Arial" w:cs="Arial"/>
          <w:sz w:val="22"/>
          <w:szCs w:val="22"/>
        </w:rPr>
        <w:t>Artículo 2º.- Los Poderes Ejecutivo y Judicial de la Ciudad Autónoma de Buenos Aires dispondrán de las medidas pertinentes para el cumplimiento de la adhesión dispuesta en el artículo 1º de la presente ley, conforme a lo señalado en el artículo 10 de la Ley Nacional Nº 25.938 #.</w:t>
      </w:r>
    </w:p>
    <w:p w:rsidR="00462AEC" w:rsidRPr="001828BA" w:rsidRDefault="00462AEC" w:rsidP="001828B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4356"/>
        <w:gridCol w:w="4364"/>
      </w:tblGrid>
      <w:tr w:rsidR="00A621E5" w:rsidRPr="001828BA" w:rsidTr="00010451">
        <w:trPr>
          <w:jc w:val="center"/>
        </w:trPr>
        <w:tc>
          <w:tcPr>
            <w:tcW w:w="8720" w:type="dxa"/>
            <w:gridSpan w:val="2"/>
            <w:vAlign w:val="center"/>
          </w:tcPr>
          <w:p w:rsidR="00A621E5" w:rsidRPr="001828BA" w:rsidRDefault="00462AEC" w:rsidP="0001045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LEY Q - Nº 1</w:t>
            </w:r>
            <w:r w:rsidR="0001045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828BA">
              <w:rPr>
                <w:rFonts w:ascii="Arial" w:hAnsi="Arial" w:cs="Arial"/>
                <w:b/>
                <w:sz w:val="22"/>
                <w:szCs w:val="22"/>
              </w:rPr>
              <w:t>841</w:t>
            </w:r>
          </w:p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A621E5" w:rsidRPr="001828BA" w:rsidTr="00010451">
        <w:trPr>
          <w:jc w:val="center"/>
        </w:trPr>
        <w:tc>
          <w:tcPr>
            <w:tcW w:w="4356" w:type="dxa"/>
            <w:vAlign w:val="center"/>
          </w:tcPr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364" w:type="dxa"/>
            <w:vAlign w:val="center"/>
          </w:tcPr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A621E5" w:rsidRPr="001828BA" w:rsidTr="00010451">
        <w:trPr>
          <w:jc w:val="center"/>
        </w:trPr>
        <w:tc>
          <w:tcPr>
            <w:tcW w:w="8720" w:type="dxa"/>
            <w:gridSpan w:val="2"/>
            <w:vAlign w:val="center"/>
          </w:tcPr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28BA">
              <w:rPr>
                <w:rFonts w:ascii="Arial" w:hAnsi="Arial" w:cs="Arial"/>
                <w:sz w:val="22"/>
                <w:szCs w:val="22"/>
              </w:rPr>
              <w:t xml:space="preserve">Todos los artículos de éste Texto Definitivo provienen del texto original de la Ley Nº </w:t>
            </w:r>
            <w:r w:rsidR="00462AEC" w:rsidRPr="001828BA">
              <w:rPr>
                <w:rFonts w:ascii="Arial" w:hAnsi="Arial" w:cs="Arial"/>
                <w:sz w:val="22"/>
                <w:szCs w:val="22"/>
              </w:rPr>
              <w:t>1</w:t>
            </w:r>
            <w:r w:rsidR="00010451">
              <w:rPr>
                <w:rFonts w:ascii="Arial" w:hAnsi="Arial" w:cs="Arial"/>
                <w:sz w:val="22"/>
                <w:szCs w:val="22"/>
              </w:rPr>
              <w:t>.</w:t>
            </w:r>
            <w:r w:rsidR="00462AEC" w:rsidRPr="001828BA">
              <w:rPr>
                <w:rFonts w:ascii="Arial" w:hAnsi="Arial" w:cs="Arial"/>
                <w:sz w:val="22"/>
                <w:szCs w:val="22"/>
              </w:rPr>
              <w:t>841.</w:t>
            </w:r>
          </w:p>
        </w:tc>
      </w:tr>
    </w:tbl>
    <w:p w:rsidR="00A621E5" w:rsidRPr="001828BA" w:rsidRDefault="00A621E5" w:rsidP="001828BA">
      <w:pPr>
        <w:pStyle w:val="Textosinformato"/>
        <w:spacing w:line="360" w:lineRule="auto"/>
        <w:jc w:val="right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47"/>
        <w:gridCol w:w="2903"/>
        <w:gridCol w:w="2970"/>
      </w:tblGrid>
      <w:tr w:rsidR="00A621E5" w:rsidRPr="001828BA" w:rsidTr="00010451">
        <w:trPr>
          <w:jc w:val="center"/>
        </w:trPr>
        <w:tc>
          <w:tcPr>
            <w:tcW w:w="8720" w:type="dxa"/>
            <w:gridSpan w:val="3"/>
            <w:vAlign w:val="center"/>
          </w:tcPr>
          <w:p w:rsidR="00A621E5" w:rsidRPr="001828BA" w:rsidRDefault="00A621E5" w:rsidP="00010451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 xml:space="preserve">LEY Q - Nº </w:t>
            </w:r>
            <w:r w:rsidR="00462AEC" w:rsidRPr="001828BA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01045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62AEC" w:rsidRPr="001828BA">
              <w:rPr>
                <w:rFonts w:ascii="Arial" w:hAnsi="Arial" w:cs="Arial"/>
                <w:b/>
                <w:sz w:val="22"/>
                <w:szCs w:val="22"/>
              </w:rPr>
              <w:t>841</w:t>
            </w:r>
          </w:p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TABLAS DE EQUIVALENCIAS</w:t>
            </w:r>
          </w:p>
        </w:tc>
      </w:tr>
      <w:tr w:rsidR="00A621E5" w:rsidRPr="001828BA" w:rsidTr="00010451">
        <w:trPr>
          <w:jc w:val="center"/>
        </w:trPr>
        <w:tc>
          <w:tcPr>
            <w:tcW w:w="2847" w:type="dxa"/>
            <w:vAlign w:val="center"/>
          </w:tcPr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903" w:type="dxa"/>
            <w:vAlign w:val="center"/>
          </w:tcPr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A621E5" w:rsidRPr="001828BA" w:rsidRDefault="00462AEC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(Ley 1</w:t>
            </w:r>
            <w:r w:rsidR="0001045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828BA">
              <w:rPr>
                <w:rFonts w:ascii="Arial" w:hAnsi="Arial" w:cs="Arial"/>
                <w:b/>
                <w:sz w:val="22"/>
                <w:szCs w:val="22"/>
              </w:rPr>
              <w:t>841</w:t>
            </w:r>
            <w:r w:rsidR="00A621E5" w:rsidRPr="001828B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970" w:type="dxa"/>
            <w:vAlign w:val="center"/>
          </w:tcPr>
          <w:p w:rsidR="00A621E5" w:rsidRPr="001828BA" w:rsidRDefault="00A621E5" w:rsidP="0001045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28B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A621E5" w:rsidRPr="001828BA" w:rsidTr="00010451">
        <w:trPr>
          <w:jc w:val="center"/>
        </w:trPr>
        <w:tc>
          <w:tcPr>
            <w:tcW w:w="8720" w:type="dxa"/>
            <w:gridSpan w:val="3"/>
            <w:vAlign w:val="center"/>
          </w:tcPr>
          <w:p w:rsidR="00E73B39" w:rsidRPr="001828BA" w:rsidRDefault="00A621E5" w:rsidP="0001045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828BA">
              <w:rPr>
                <w:rFonts w:ascii="Arial" w:hAnsi="Arial" w:cs="Arial"/>
                <w:color w:val="000000"/>
                <w:sz w:val="22"/>
                <w:szCs w:val="22"/>
              </w:rPr>
              <w:t>La numeración de los artículos del Texto Definitivo corresponde a la num</w:t>
            </w:r>
            <w:r w:rsidR="00DA5983" w:rsidRPr="001828BA">
              <w:rPr>
                <w:rFonts w:ascii="Arial" w:hAnsi="Arial" w:cs="Arial"/>
                <w:color w:val="000000"/>
                <w:sz w:val="22"/>
                <w:szCs w:val="22"/>
              </w:rPr>
              <w:t xml:space="preserve">eración original de la </w:t>
            </w:r>
            <w:r w:rsidR="00462AEC" w:rsidRPr="001828BA">
              <w:rPr>
                <w:rFonts w:ascii="Arial" w:hAnsi="Arial" w:cs="Arial"/>
                <w:color w:val="000000"/>
                <w:sz w:val="22"/>
                <w:szCs w:val="22"/>
              </w:rPr>
              <w:t>Ley Nº 1</w:t>
            </w:r>
            <w:r w:rsidR="0001045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462AEC" w:rsidRPr="001828BA">
              <w:rPr>
                <w:rFonts w:ascii="Arial" w:hAnsi="Arial" w:cs="Arial"/>
                <w:color w:val="000000"/>
                <w:sz w:val="22"/>
                <w:szCs w:val="22"/>
              </w:rPr>
              <w:t>841</w:t>
            </w:r>
            <w:r w:rsidR="00E73B39" w:rsidRPr="001828B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</w:tr>
    </w:tbl>
    <w:p w:rsidR="00A621E5" w:rsidRPr="001828BA" w:rsidRDefault="00A621E5" w:rsidP="001828BA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A621E5" w:rsidRPr="001828BA" w:rsidRDefault="00A621E5" w:rsidP="001828BA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1828BA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1828BA" w:rsidRPr="001828BA" w:rsidRDefault="00462AEC">
      <w:pPr>
        <w:spacing w:line="360" w:lineRule="auto"/>
        <w:rPr>
          <w:rFonts w:ascii="Arial" w:hAnsi="Arial" w:cs="Arial"/>
          <w:sz w:val="22"/>
          <w:szCs w:val="22"/>
        </w:rPr>
      </w:pPr>
      <w:r w:rsidRPr="001828BA">
        <w:rPr>
          <w:rFonts w:ascii="Arial" w:hAnsi="Arial" w:cs="Arial"/>
          <w:sz w:val="22"/>
          <w:szCs w:val="22"/>
        </w:rPr>
        <w:t>#La presente norma contiene remisiones externas #</w:t>
      </w:r>
    </w:p>
    <w:sectPr w:rsidR="001828BA" w:rsidRPr="001828BA" w:rsidSect="0001045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8601C"/>
    <w:multiLevelType w:val="hybridMultilevel"/>
    <w:tmpl w:val="0746825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3C3428"/>
    <w:multiLevelType w:val="hybridMultilevel"/>
    <w:tmpl w:val="0B309E9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21E5"/>
    <w:rsid w:val="00010451"/>
    <w:rsid w:val="00011659"/>
    <w:rsid w:val="000F3E12"/>
    <w:rsid w:val="001828BA"/>
    <w:rsid w:val="001D1F83"/>
    <w:rsid w:val="001F7AAC"/>
    <w:rsid w:val="00342430"/>
    <w:rsid w:val="00345536"/>
    <w:rsid w:val="0035716A"/>
    <w:rsid w:val="00462AEC"/>
    <w:rsid w:val="00610D1F"/>
    <w:rsid w:val="00630185"/>
    <w:rsid w:val="008200AE"/>
    <w:rsid w:val="009372AE"/>
    <w:rsid w:val="00A621E5"/>
    <w:rsid w:val="00C825D4"/>
    <w:rsid w:val="00DA5983"/>
    <w:rsid w:val="00DB07B8"/>
    <w:rsid w:val="00DF4F23"/>
    <w:rsid w:val="00E73B39"/>
    <w:rsid w:val="00F41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1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621E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21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aconcuadrcula">
    <w:name w:val="Table Grid"/>
    <w:basedOn w:val="Tablanormal"/>
    <w:rsid w:val="00A621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rsid w:val="00A621E5"/>
    <w:rPr>
      <w:rFonts w:ascii="Courier New" w:hAnsi="Courier New"/>
      <w:sz w:val="20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A621E5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BC6D42-CB11-4823-9255-235E18F0F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2014-08-07T21:56:00Z</dcterms:created>
  <dcterms:modified xsi:type="dcterms:W3CDTF">2015-08-24T16:23:00Z</dcterms:modified>
</cp:coreProperties>
</file>