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4669" w:rsidRPr="00BB5CFF" w:rsidRDefault="0023170A" w:rsidP="00BB5CFF">
      <w:pPr>
        <w:spacing w:line="360" w:lineRule="auto"/>
        <w:rPr>
          <w:rFonts w:ascii="Arial" w:hAnsi="Arial" w:cs="Arial"/>
          <w:b/>
          <w:sz w:val="22"/>
          <w:szCs w:val="22"/>
        </w:rPr>
      </w:pPr>
      <w:r w:rsidRPr="00BB5CFF">
        <w:rPr>
          <w:rFonts w:ascii="Arial" w:hAnsi="Arial" w:cs="Arial"/>
          <w:b/>
          <w:sz w:val="22"/>
          <w:szCs w:val="22"/>
        </w:rPr>
        <w:t>2005-11-1363</w:t>
      </w:r>
    </w:p>
    <w:p w:rsidR="0023170A" w:rsidRPr="00BB5CFF" w:rsidRDefault="0023170A" w:rsidP="00BB5CFF">
      <w:pPr>
        <w:spacing w:line="360" w:lineRule="auto"/>
        <w:rPr>
          <w:rFonts w:ascii="Arial" w:hAnsi="Arial" w:cs="Arial"/>
          <w:b/>
          <w:sz w:val="22"/>
          <w:szCs w:val="22"/>
        </w:rPr>
      </w:pPr>
    </w:p>
    <w:p w:rsidR="0009329B" w:rsidRPr="00BB5CFF" w:rsidRDefault="0009329B" w:rsidP="004B3065">
      <w:pPr>
        <w:pStyle w:val="NormalWeb"/>
        <w:spacing w:before="0" w:beforeAutospacing="0" w:after="0" w:afterAutospacing="0" w:line="360" w:lineRule="auto"/>
        <w:jc w:val="center"/>
        <w:rPr>
          <w:rFonts w:ascii="Arial" w:hAnsi="Arial" w:cs="Arial"/>
          <w:b/>
          <w:sz w:val="22"/>
          <w:szCs w:val="22"/>
        </w:rPr>
      </w:pPr>
      <w:r w:rsidRPr="00BB5CFF">
        <w:rPr>
          <w:rFonts w:ascii="Arial" w:hAnsi="Arial" w:cs="Arial"/>
          <w:b/>
          <w:sz w:val="22"/>
          <w:szCs w:val="22"/>
        </w:rPr>
        <w:t xml:space="preserve">LEY </w:t>
      </w:r>
      <w:r w:rsidR="0023170A" w:rsidRPr="00BB5CFF">
        <w:rPr>
          <w:rFonts w:ascii="Arial" w:hAnsi="Arial" w:cs="Arial"/>
          <w:b/>
          <w:sz w:val="22"/>
          <w:szCs w:val="22"/>
        </w:rPr>
        <w:t>H</w:t>
      </w:r>
      <w:r w:rsidR="003F1762" w:rsidRPr="00BB5CFF">
        <w:rPr>
          <w:rFonts w:ascii="Arial" w:hAnsi="Arial" w:cs="Arial"/>
          <w:b/>
          <w:sz w:val="22"/>
          <w:szCs w:val="22"/>
        </w:rPr>
        <w:t xml:space="preserve"> </w:t>
      </w:r>
      <w:r w:rsidRPr="00BB5CFF">
        <w:rPr>
          <w:rFonts w:ascii="Arial" w:hAnsi="Arial" w:cs="Arial"/>
          <w:b/>
          <w:sz w:val="22"/>
          <w:szCs w:val="22"/>
        </w:rPr>
        <w:t xml:space="preserve">- N° </w:t>
      </w:r>
      <w:r w:rsidR="0023170A" w:rsidRPr="00BB5CFF">
        <w:rPr>
          <w:rFonts w:ascii="Arial" w:hAnsi="Arial" w:cs="Arial"/>
          <w:b/>
          <w:sz w:val="22"/>
          <w:szCs w:val="22"/>
        </w:rPr>
        <w:t>1</w:t>
      </w:r>
      <w:r w:rsidR="004B3065">
        <w:rPr>
          <w:rFonts w:ascii="Arial" w:hAnsi="Arial" w:cs="Arial"/>
          <w:b/>
          <w:sz w:val="22"/>
          <w:szCs w:val="22"/>
        </w:rPr>
        <w:t>.</w:t>
      </w:r>
      <w:r w:rsidR="0023170A" w:rsidRPr="00BB5CFF">
        <w:rPr>
          <w:rFonts w:ascii="Arial" w:hAnsi="Arial" w:cs="Arial"/>
          <w:b/>
          <w:sz w:val="22"/>
          <w:szCs w:val="22"/>
        </w:rPr>
        <w:t>815</w:t>
      </w:r>
    </w:p>
    <w:p w:rsidR="0023170A" w:rsidRPr="00BB5CFF" w:rsidRDefault="0023170A" w:rsidP="00BB5CFF">
      <w:pPr>
        <w:spacing w:line="360" w:lineRule="auto"/>
        <w:jc w:val="both"/>
        <w:rPr>
          <w:rFonts w:ascii="Arial" w:hAnsi="Arial" w:cs="Arial"/>
          <w:b/>
          <w:sz w:val="22"/>
          <w:szCs w:val="22"/>
        </w:rPr>
      </w:pPr>
    </w:p>
    <w:p w:rsidR="0023170A" w:rsidRPr="00BB5CFF" w:rsidRDefault="0023170A" w:rsidP="00BB5CFF">
      <w:pPr>
        <w:spacing w:line="360" w:lineRule="auto"/>
        <w:jc w:val="both"/>
        <w:rPr>
          <w:rFonts w:ascii="Arial" w:hAnsi="Arial" w:cs="Arial"/>
          <w:sz w:val="22"/>
          <w:szCs w:val="22"/>
        </w:rPr>
      </w:pPr>
      <w:r w:rsidRPr="00BB5CFF">
        <w:rPr>
          <w:rFonts w:ascii="Arial" w:hAnsi="Arial" w:cs="Arial"/>
          <w:sz w:val="22"/>
          <w:szCs w:val="22"/>
        </w:rPr>
        <w:t>Artículo 1º.- La presente ley tiene por objeto establecer el contenido y los objetivos del sistema de información básica y uniforme de salud establecido en el artículo 12, inciso "t" de la Ley Básica de Salud (Ley N° 153 #).</w:t>
      </w:r>
    </w:p>
    <w:p w:rsidR="0023170A" w:rsidRPr="00BB5CFF" w:rsidRDefault="0023170A" w:rsidP="00BB5CFF">
      <w:pPr>
        <w:spacing w:line="360" w:lineRule="auto"/>
        <w:jc w:val="both"/>
        <w:rPr>
          <w:rFonts w:ascii="Arial" w:hAnsi="Arial" w:cs="Arial"/>
          <w:sz w:val="22"/>
          <w:szCs w:val="22"/>
        </w:rPr>
      </w:pPr>
    </w:p>
    <w:p w:rsidR="0023170A" w:rsidRPr="00BB5CFF" w:rsidRDefault="0023170A" w:rsidP="00BB5CFF">
      <w:pPr>
        <w:spacing w:line="360" w:lineRule="auto"/>
        <w:jc w:val="both"/>
        <w:rPr>
          <w:rFonts w:ascii="Arial" w:hAnsi="Arial" w:cs="Arial"/>
          <w:sz w:val="22"/>
          <w:szCs w:val="22"/>
        </w:rPr>
      </w:pPr>
      <w:r w:rsidRPr="00BB5CFF">
        <w:rPr>
          <w:rFonts w:ascii="Arial" w:hAnsi="Arial" w:cs="Arial"/>
          <w:sz w:val="22"/>
          <w:szCs w:val="22"/>
        </w:rPr>
        <w:t>Artículo 2°.- El sistema de información básica y uniforme de salud, en adelante denominado Registro Único de Salud (RUS), contendrá:</w:t>
      </w:r>
    </w:p>
    <w:p w:rsidR="0023170A" w:rsidRPr="00BB5CFF" w:rsidRDefault="0023170A" w:rsidP="004B3065">
      <w:pPr>
        <w:numPr>
          <w:ilvl w:val="0"/>
          <w:numId w:val="1"/>
        </w:numPr>
        <w:spacing w:line="360" w:lineRule="auto"/>
        <w:ind w:left="567" w:hanging="567"/>
        <w:jc w:val="both"/>
        <w:rPr>
          <w:rFonts w:ascii="Arial" w:hAnsi="Arial" w:cs="Arial"/>
          <w:sz w:val="22"/>
          <w:szCs w:val="22"/>
        </w:rPr>
      </w:pPr>
      <w:r w:rsidRPr="00BB5CFF">
        <w:rPr>
          <w:rFonts w:ascii="Arial" w:hAnsi="Arial" w:cs="Arial"/>
          <w:sz w:val="22"/>
          <w:szCs w:val="22"/>
        </w:rPr>
        <w:t xml:space="preserve">Datos personales del paciente. </w:t>
      </w:r>
    </w:p>
    <w:p w:rsidR="0023170A" w:rsidRPr="00BB5CFF" w:rsidRDefault="0023170A" w:rsidP="004B3065">
      <w:pPr>
        <w:numPr>
          <w:ilvl w:val="0"/>
          <w:numId w:val="1"/>
        </w:numPr>
        <w:spacing w:line="360" w:lineRule="auto"/>
        <w:ind w:left="567" w:hanging="567"/>
        <w:jc w:val="both"/>
        <w:rPr>
          <w:rFonts w:ascii="Arial" w:hAnsi="Arial" w:cs="Arial"/>
          <w:sz w:val="22"/>
          <w:szCs w:val="22"/>
        </w:rPr>
      </w:pPr>
      <w:r w:rsidRPr="00BB5CFF">
        <w:rPr>
          <w:rFonts w:ascii="Arial" w:hAnsi="Arial" w:cs="Arial"/>
          <w:sz w:val="22"/>
          <w:szCs w:val="22"/>
        </w:rPr>
        <w:t>Enfermedades padecidas o preexistentes, consultas anteriores, diagnósticos y tratamientos, medicación prescripta y toda otra información que resulte necesaria para el establecimiento progresivo de la historia clínica única.</w:t>
      </w:r>
    </w:p>
    <w:p w:rsidR="0023170A" w:rsidRPr="00BB5CFF" w:rsidRDefault="0023170A" w:rsidP="00BB5CFF">
      <w:pPr>
        <w:spacing w:line="360" w:lineRule="auto"/>
        <w:jc w:val="both"/>
        <w:rPr>
          <w:rFonts w:ascii="Arial" w:hAnsi="Arial" w:cs="Arial"/>
          <w:sz w:val="22"/>
          <w:szCs w:val="22"/>
        </w:rPr>
      </w:pPr>
    </w:p>
    <w:p w:rsidR="0023170A" w:rsidRPr="00BB5CFF" w:rsidRDefault="0023170A" w:rsidP="00BB5CFF">
      <w:pPr>
        <w:spacing w:line="360" w:lineRule="auto"/>
        <w:jc w:val="both"/>
        <w:rPr>
          <w:rFonts w:ascii="Arial" w:hAnsi="Arial" w:cs="Arial"/>
          <w:sz w:val="22"/>
          <w:szCs w:val="22"/>
        </w:rPr>
      </w:pPr>
      <w:r w:rsidRPr="00BB5CFF">
        <w:rPr>
          <w:rFonts w:ascii="Arial" w:hAnsi="Arial" w:cs="Arial"/>
          <w:sz w:val="22"/>
          <w:szCs w:val="22"/>
        </w:rPr>
        <w:t>Artículo 3°.- Los objetivos del RUS son los siguientes:</w:t>
      </w:r>
    </w:p>
    <w:p w:rsidR="0023170A" w:rsidRPr="00BB5CFF" w:rsidRDefault="0023170A" w:rsidP="00BB5CFF">
      <w:pPr>
        <w:numPr>
          <w:ilvl w:val="0"/>
          <w:numId w:val="2"/>
        </w:numPr>
        <w:spacing w:line="360" w:lineRule="auto"/>
        <w:ind w:left="567" w:hanging="567"/>
        <w:jc w:val="both"/>
        <w:rPr>
          <w:rFonts w:ascii="Arial" w:hAnsi="Arial" w:cs="Arial"/>
          <w:sz w:val="22"/>
          <w:szCs w:val="22"/>
        </w:rPr>
      </w:pPr>
      <w:r w:rsidRPr="00BB5CFF">
        <w:rPr>
          <w:rFonts w:ascii="Arial" w:hAnsi="Arial" w:cs="Arial"/>
          <w:sz w:val="22"/>
          <w:szCs w:val="22"/>
        </w:rPr>
        <w:t xml:space="preserve">Crear una red de interconexión informática entre todos los establecimientos asistenciales dependientes de la Secretaría de Salud del G.C.B.A, o el organismo que en el futuro la reemplace en virtud de lo establecido en el artículo 100 de la Constitución de la Ciudad Autónoma de Buenos Aires, comenzando su implementación, desde la sanción de la presente ley, por el nivel de Atención Primaria de la Salud (APS), extendiéndose posteriormente a los niveles de mayor complejidad. </w:t>
      </w:r>
    </w:p>
    <w:p w:rsidR="0023170A" w:rsidRPr="00BB5CFF" w:rsidRDefault="0023170A" w:rsidP="00BB5CFF">
      <w:pPr>
        <w:numPr>
          <w:ilvl w:val="0"/>
          <w:numId w:val="2"/>
        </w:numPr>
        <w:spacing w:line="360" w:lineRule="auto"/>
        <w:ind w:left="567" w:hanging="567"/>
        <w:jc w:val="both"/>
        <w:rPr>
          <w:rFonts w:ascii="Arial" w:hAnsi="Arial" w:cs="Arial"/>
          <w:sz w:val="22"/>
          <w:szCs w:val="22"/>
        </w:rPr>
      </w:pPr>
      <w:r w:rsidRPr="00BB5CFF">
        <w:rPr>
          <w:rFonts w:ascii="Arial" w:hAnsi="Arial" w:cs="Arial"/>
          <w:sz w:val="22"/>
          <w:szCs w:val="22"/>
        </w:rPr>
        <w:t xml:space="preserve">Brindar a la totalidad del cuerpo médico dependiente de la Secretaría de Salud la información que contenga el RUS concerniente a las historias clínicas y demás detalles de todas y cada una de las atenciones que se realicen a cada uno de los beneficiarios en los diferentes establecimientos asistenciales dependientes de esa Secretaría, implementando una metodología que asegure no violar el secreto profesional, es decir, compatibilizar accesibilidad y confidencialidad de la información según lo expresado en el artículo 43 de la Constitución Nacional #, la Ley Nacional de Habeas Data #, lo establecido en el título III, Capítulo I de la Ley Básica de Salud (Ley N° 153) # y el artículo 14 de la Constitución de la Ciudad Autónoma de Buenos Aires #. </w:t>
      </w:r>
    </w:p>
    <w:p w:rsidR="0023170A" w:rsidRPr="00BB5CFF" w:rsidRDefault="0023170A" w:rsidP="00BB5CFF">
      <w:pPr>
        <w:numPr>
          <w:ilvl w:val="0"/>
          <w:numId w:val="2"/>
        </w:numPr>
        <w:spacing w:line="360" w:lineRule="auto"/>
        <w:ind w:left="567" w:hanging="567"/>
        <w:jc w:val="both"/>
        <w:rPr>
          <w:rFonts w:ascii="Arial" w:hAnsi="Arial" w:cs="Arial"/>
          <w:sz w:val="22"/>
          <w:szCs w:val="22"/>
        </w:rPr>
      </w:pPr>
      <w:r w:rsidRPr="00BB5CFF">
        <w:rPr>
          <w:rFonts w:ascii="Arial" w:hAnsi="Arial" w:cs="Arial"/>
          <w:sz w:val="22"/>
          <w:szCs w:val="22"/>
        </w:rPr>
        <w:t xml:space="preserve">Con respecto a cómo garantizar la privacidad, la no adulteración de los datos y la autoría de los datos clínicos en el Registro Único de Salud informatizado, el empleo de la firma digital es obligatorio y en las condiciones establecidas por la Ley Nacional de Firma Digital #. </w:t>
      </w:r>
    </w:p>
    <w:p w:rsidR="0023170A" w:rsidRPr="00BB5CFF" w:rsidRDefault="0023170A" w:rsidP="00BB5CFF">
      <w:pPr>
        <w:numPr>
          <w:ilvl w:val="0"/>
          <w:numId w:val="2"/>
        </w:numPr>
        <w:spacing w:line="360" w:lineRule="auto"/>
        <w:ind w:left="567" w:hanging="567"/>
        <w:jc w:val="both"/>
        <w:rPr>
          <w:rFonts w:ascii="Arial" w:hAnsi="Arial" w:cs="Arial"/>
          <w:sz w:val="22"/>
          <w:szCs w:val="22"/>
        </w:rPr>
      </w:pPr>
      <w:r w:rsidRPr="00BB5CFF">
        <w:rPr>
          <w:rFonts w:ascii="Arial" w:hAnsi="Arial" w:cs="Arial"/>
          <w:sz w:val="22"/>
          <w:szCs w:val="22"/>
        </w:rPr>
        <w:t xml:space="preserve">Detectar distintas situaciones de violencia social: maltrato, abuso y problemas somáticos generados en población en situación de calle y por trabajo infantil. </w:t>
      </w:r>
    </w:p>
    <w:p w:rsidR="0023170A" w:rsidRPr="00BB5CFF" w:rsidRDefault="0023170A" w:rsidP="00BB5CFF">
      <w:pPr>
        <w:numPr>
          <w:ilvl w:val="0"/>
          <w:numId w:val="2"/>
        </w:numPr>
        <w:spacing w:line="360" w:lineRule="auto"/>
        <w:ind w:left="567" w:hanging="567"/>
        <w:jc w:val="both"/>
        <w:rPr>
          <w:rFonts w:ascii="Arial" w:hAnsi="Arial" w:cs="Arial"/>
          <w:sz w:val="22"/>
          <w:szCs w:val="22"/>
        </w:rPr>
      </w:pPr>
      <w:r w:rsidRPr="00BB5CFF">
        <w:rPr>
          <w:rFonts w:ascii="Arial" w:hAnsi="Arial" w:cs="Arial"/>
          <w:sz w:val="22"/>
          <w:szCs w:val="22"/>
        </w:rPr>
        <w:lastRenderedPageBreak/>
        <w:t xml:space="preserve">Articular todo tipo de intervenciones que se realizan a través de la Secretaría de Salud o el organismo que en el futuro la reemplace en virtud de lo establecido en el artículo 100 de la Constitución de la Ciudad Autónoma de Buenos Aires #, en sus diferentes dependencias, evitando la fragmentación al interior de cada servicio y respecto de todo el sistema. </w:t>
      </w:r>
    </w:p>
    <w:p w:rsidR="0023170A" w:rsidRPr="00BB5CFF" w:rsidRDefault="0023170A" w:rsidP="00BB5CFF">
      <w:pPr>
        <w:numPr>
          <w:ilvl w:val="0"/>
          <w:numId w:val="2"/>
        </w:numPr>
        <w:spacing w:line="360" w:lineRule="auto"/>
        <w:ind w:left="567" w:hanging="567"/>
        <w:jc w:val="both"/>
        <w:rPr>
          <w:rFonts w:ascii="Arial" w:hAnsi="Arial" w:cs="Arial"/>
          <w:sz w:val="22"/>
          <w:szCs w:val="22"/>
        </w:rPr>
      </w:pPr>
      <w:r w:rsidRPr="00BB5CFF">
        <w:rPr>
          <w:rFonts w:ascii="Arial" w:hAnsi="Arial" w:cs="Arial"/>
          <w:sz w:val="22"/>
          <w:szCs w:val="22"/>
        </w:rPr>
        <w:t xml:space="preserve">Posibilitar un diagnóstico de salud de la comunidad, facilitando la organización y planificación de medidas sanitarias. </w:t>
      </w:r>
    </w:p>
    <w:p w:rsidR="0023170A" w:rsidRPr="00BB5CFF" w:rsidRDefault="0023170A" w:rsidP="00BB5CFF">
      <w:pPr>
        <w:numPr>
          <w:ilvl w:val="0"/>
          <w:numId w:val="2"/>
        </w:numPr>
        <w:spacing w:line="360" w:lineRule="auto"/>
        <w:ind w:left="567" w:hanging="567"/>
        <w:jc w:val="both"/>
        <w:rPr>
          <w:rFonts w:ascii="Arial" w:hAnsi="Arial" w:cs="Arial"/>
          <w:sz w:val="22"/>
          <w:szCs w:val="22"/>
        </w:rPr>
      </w:pPr>
      <w:r w:rsidRPr="00BB5CFF">
        <w:rPr>
          <w:rFonts w:ascii="Arial" w:hAnsi="Arial" w:cs="Arial"/>
          <w:sz w:val="22"/>
          <w:szCs w:val="22"/>
        </w:rPr>
        <w:t xml:space="preserve">Contribuir al avance de conocimientos epidemiológicos y clínicos. </w:t>
      </w:r>
    </w:p>
    <w:p w:rsidR="0023170A" w:rsidRPr="00BB5CFF" w:rsidRDefault="0023170A" w:rsidP="00BB5CFF">
      <w:pPr>
        <w:numPr>
          <w:ilvl w:val="0"/>
          <w:numId w:val="2"/>
        </w:numPr>
        <w:spacing w:line="360" w:lineRule="auto"/>
        <w:ind w:left="567" w:hanging="567"/>
        <w:jc w:val="both"/>
        <w:rPr>
          <w:rFonts w:ascii="Arial" w:hAnsi="Arial" w:cs="Arial"/>
          <w:sz w:val="22"/>
          <w:szCs w:val="22"/>
        </w:rPr>
      </w:pPr>
      <w:r w:rsidRPr="00BB5CFF">
        <w:rPr>
          <w:rFonts w:ascii="Arial" w:hAnsi="Arial" w:cs="Arial"/>
          <w:sz w:val="22"/>
          <w:szCs w:val="22"/>
        </w:rPr>
        <w:t>Facilitar la evaluación de programas, actividades y procedimientos preventivos y terapéuticos, respecto de la prestación de servicios y la repercusión de las medidas sanitarias empleadas en la comunidad.</w:t>
      </w:r>
    </w:p>
    <w:p w:rsidR="00BB5CFF" w:rsidRPr="004B3065" w:rsidRDefault="00BB5CFF" w:rsidP="00BB5CFF">
      <w:pPr>
        <w:pStyle w:val="NormalWeb"/>
        <w:spacing w:before="0" w:beforeAutospacing="0" w:after="0" w:afterAutospacing="0" w:line="360" w:lineRule="auto"/>
        <w:rPr>
          <w:rFonts w:ascii="Arial" w:hAnsi="Arial" w:cs="Arial"/>
          <w:bCs/>
          <w:sz w:val="22"/>
          <w:szCs w:val="22"/>
        </w:rPr>
      </w:pPr>
    </w:p>
    <w:p w:rsidR="009378E2" w:rsidRPr="00BB5CFF" w:rsidRDefault="009378E2" w:rsidP="004B3065">
      <w:pPr>
        <w:pStyle w:val="NormalWeb"/>
        <w:spacing w:before="0" w:beforeAutospacing="0" w:after="0" w:afterAutospacing="0" w:line="360" w:lineRule="auto"/>
        <w:jc w:val="both"/>
        <w:rPr>
          <w:rFonts w:ascii="Arial" w:hAnsi="Arial" w:cs="Arial"/>
          <w:sz w:val="22"/>
          <w:szCs w:val="22"/>
        </w:rPr>
      </w:pPr>
      <w:r w:rsidRPr="004B3065">
        <w:rPr>
          <w:rFonts w:ascii="Arial" w:hAnsi="Arial" w:cs="Arial"/>
          <w:bCs/>
          <w:sz w:val="22"/>
          <w:szCs w:val="22"/>
        </w:rPr>
        <w:t>Cláusula Transitoria:</w:t>
      </w:r>
      <w:r w:rsidRPr="00BB5CFF">
        <w:rPr>
          <w:rFonts w:ascii="Arial" w:hAnsi="Arial" w:cs="Arial"/>
          <w:sz w:val="22"/>
          <w:szCs w:val="22"/>
        </w:rPr>
        <w:t xml:space="preserve"> la presente entrará en vigencia al momento en que finalice el proceso de informatización. El mismo deberá implementarse y quedar operativo antes del 31 de diciembre de 2007.</w:t>
      </w:r>
    </w:p>
    <w:p w:rsidR="009378E2" w:rsidRPr="00BB5CFF" w:rsidRDefault="009378E2" w:rsidP="00BB5CFF">
      <w:pPr>
        <w:pStyle w:val="NormalWeb"/>
        <w:spacing w:before="0" w:beforeAutospacing="0" w:after="0" w:afterAutospacing="0" w:line="360" w:lineRule="auto"/>
        <w:rPr>
          <w:rFonts w:ascii="Arial" w:hAnsi="Arial" w:cs="Arial"/>
          <w:sz w:val="22"/>
          <w:szCs w:val="22"/>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220"/>
      </w:tblGrid>
      <w:tr w:rsidR="0009329B" w:rsidRPr="00BB5CFF" w:rsidTr="00BB5CFF">
        <w:trPr>
          <w:jc w:val="center"/>
        </w:trPr>
        <w:tc>
          <w:tcPr>
            <w:tcW w:w="9000" w:type="dxa"/>
            <w:gridSpan w:val="2"/>
            <w:vAlign w:val="center"/>
          </w:tcPr>
          <w:p w:rsidR="0009329B" w:rsidRPr="00BB5CFF" w:rsidRDefault="0009329B" w:rsidP="00BB5CFF">
            <w:pPr>
              <w:pStyle w:val="Textosinformato"/>
              <w:spacing w:before="240" w:line="360" w:lineRule="auto"/>
              <w:jc w:val="center"/>
              <w:rPr>
                <w:rFonts w:ascii="Arial" w:hAnsi="Arial" w:cs="Arial"/>
                <w:sz w:val="22"/>
                <w:u w:val="single"/>
              </w:rPr>
            </w:pPr>
            <w:r w:rsidRPr="00BB5CFF">
              <w:rPr>
                <w:rFonts w:ascii="Arial" w:hAnsi="Arial" w:cs="Arial"/>
                <w:b/>
                <w:sz w:val="22"/>
                <w:szCs w:val="22"/>
              </w:rPr>
              <w:t>LEY</w:t>
            </w:r>
            <w:r w:rsidR="0023170A" w:rsidRPr="00BB5CFF">
              <w:rPr>
                <w:rFonts w:ascii="Arial" w:hAnsi="Arial" w:cs="Arial"/>
                <w:b/>
                <w:sz w:val="22"/>
                <w:szCs w:val="22"/>
              </w:rPr>
              <w:t xml:space="preserve"> H</w:t>
            </w:r>
            <w:r w:rsidRPr="00BB5CFF">
              <w:rPr>
                <w:rFonts w:ascii="Arial" w:hAnsi="Arial" w:cs="Arial"/>
                <w:b/>
                <w:sz w:val="22"/>
                <w:szCs w:val="22"/>
              </w:rPr>
              <w:t xml:space="preserve"> - N° </w:t>
            </w:r>
            <w:r w:rsidR="0023170A" w:rsidRPr="00BB5CFF">
              <w:rPr>
                <w:rFonts w:ascii="Arial" w:hAnsi="Arial" w:cs="Arial"/>
                <w:b/>
                <w:sz w:val="22"/>
                <w:szCs w:val="22"/>
              </w:rPr>
              <w:t>1</w:t>
            </w:r>
            <w:r w:rsidR="00BB5CFF">
              <w:rPr>
                <w:rFonts w:ascii="Arial" w:hAnsi="Arial" w:cs="Arial"/>
                <w:b/>
                <w:sz w:val="22"/>
                <w:szCs w:val="22"/>
              </w:rPr>
              <w:t>.</w:t>
            </w:r>
            <w:r w:rsidR="0023170A" w:rsidRPr="00BB5CFF">
              <w:rPr>
                <w:rFonts w:ascii="Arial" w:hAnsi="Arial" w:cs="Arial"/>
                <w:b/>
                <w:sz w:val="22"/>
                <w:szCs w:val="22"/>
              </w:rPr>
              <w:t>815</w:t>
            </w:r>
          </w:p>
          <w:p w:rsidR="0009329B" w:rsidRPr="00BB5CFF" w:rsidRDefault="0009329B" w:rsidP="00BB5CFF">
            <w:pPr>
              <w:pStyle w:val="Textosinformato"/>
              <w:spacing w:line="360" w:lineRule="auto"/>
              <w:jc w:val="center"/>
              <w:rPr>
                <w:rFonts w:ascii="Arial" w:hAnsi="Arial" w:cs="Arial"/>
                <w:b/>
                <w:sz w:val="22"/>
                <w:u w:val="single"/>
              </w:rPr>
            </w:pPr>
            <w:r w:rsidRPr="00BB5CFF">
              <w:rPr>
                <w:rFonts w:ascii="Arial" w:hAnsi="Arial" w:cs="Arial"/>
                <w:b/>
                <w:sz w:val="22"/>
                <w:szCs w:val="22"/>
              </w:rPr>
              <w:t>TABLA DE ANTECEDENTES</w:t>
            </w:r>
          </w:p>
        </w:tc>
      </w:tr>
      <w:tr w:rsidR="0009329B" w:rsidRPr="00BB5CFF" w:rsidTr="00BB5CFF">
        <w:trPr>
          <w:jc w:val="center"/>
        </w:trPr>
        <w:tc>
          <w:tcPr>
            <w:tcW w:w="3780" w:type="dxa"/>
            <w:vAlign w:val="center"/>
          </w:tcPr>
          <w:p w:rsidR="0009329B" w:rsidRPr="00BB5CFF" w:rsidRDefault="0009329B" w:rsidP="004B3065">
            <w:pPr>
              <w:pStyle w:val="Textosinformato"/>
              <w:spacing w:line="360" w:lineRule="auto"/>
              <w:jc w:val="center"/>
              <w:rPr>
                <w:rFonts w:ascii="Arial" w:hAnsi="Arial" w:cs="Arial"/>
                <w:b/>
                <w:sz w:val="22"/>
              </w:rPr>
            </w:pPr>
            <w:r w:rsidRPr="00BB5CFF">
              <w:rPr>
                <w:rFonts w:ascii="Arial" w:hAnsi="Arial" w:cs="Arial"/>
                <w:b/>
                <w:sz w:val="22"/>
                <w:szCs w:val="22"/>
              </w:rPr>
              <w:t>Artículo del Texto</w:t>
            </w:r>
            <w:r w:rsidR="004B3065">
              <w:rPr>
                <w:rFonts w:ascii="Arial" w:hAnsi="Arial" w:cs="Arial"/>
                <w:b/>
                <w:sz w:val="22"/>
              </w:rPr>
              <w:t xml:space="preserve"> </w:t>
            </w:r>
            <w:r w:rsidRPr="00BB5CFF">
              <w:rPr>
                <w:rFonts w:ascii="Arial" w:hAnsi="Arial" w:cs="Arial"/>
                <w:b/>
                <w:sz w:val="22"/>
                <w:szCs w:val="22"/>
              </w:rPr>
              <w:t>Definitivo</w:t>
            </w:r>
          </w:p>
        </w:tc>
        <w:tc>
          <w:tcPr>
            <w:tcW w:w="5220" w:type="dxa"/>
            <w:vAlign w:val="center"/>
          </w:tcPr>
          <w:p w:rsidR="0009329B" w:rsidRPr="00BB5CFF" w:rsidRDefault="0009329B" w:rsidP="00BB5CFF">
            <w:pPr>
              <w:pStyle w:val="Textosinformato"/>
              <w:spacing w:line="360" w:lineRule="auto"/>
              <w:jc w:val="center"/>
              <w:rPr>
                <w:rFonts w:ascii="Arial" w:hAnsi="Arial" w:cs="Arial"/>
                <w:b/>
                <w:sz w:val="22"/>
              </w:rPr>
            </w:pPr>
            <w:r w:rsidRPr="00BB5CFF">
              <w:rPr>
                <w:rFonts w:ascii="Arial" w:hAnsi="Arial" w:cs="Arial"/>
                <w:b/>
                <w:sz w:val="22"/>
                <w:szCs w:val="22"/>
              </w:rPr>
              <w:t>Fuente</w:t>
            </w:r>
          </w:p>
        </w:tc>
      </w:tr>
      <w:tr w:rsidR="0009329B" w:rsidRPr="00BB5CFF" w:rsidTr="00BB5CFF">
        <w:trPr>
          <w:trHeight w:val="555"/>
          <w:jc w:val="center"/>
        </w:trPr>
        <w:tc>
          <w:tcPr>
            <w:tcW w:w="9000" w:type="dxa"/>
            <w:gridSpan w:val="2"/>
            <w:vAlign w:val="center"/>
          </w:tcPr>
          <w:p w:rsidR="0009329B" w:rsidRPr="00BB5CFF" w:rsidRDefault="0009329B" w:rsidP="00BB5CFF">
            <w:pPr>
              <w:pStyle w:val="Textosinformato"/>
              <w:spacing w:line="360" w:lineRule="auto"/>
              <w:jc w:val="center"/>
              <w:rPr>
                <w:rFonts w:ascii="Arial" w:hAnsi="Arial" w:cs="Arial"/>
                <w:sz w:val="22"/>
              </w:rPr>
            </w:pPr>
            <w:r w:rsidRPr="00BB5CFF">
              <w:rPr>
                <w:rFonts w:ascii="Arial" w:hAnsi="Arial" w:cs="Arial"/>
                <w:sz w:val="22"/>
                <w:szCs w:val="22"/>
              </w:rPr>
              <w:t>Todos los artículos de este texto definitivo provienen del texto original de la Ley</w:t>
            </w:r>
            <w:r w:rsidR="003F1762" w:rsidRPr="00BB5CFF">
              <w:rPr>
                <w:rFonts w:ascii="Arial" w:hAnsi="Arial" w:cs="Arial"/>
                <w:sz w:val="22"/>
                <w:szCs w:val="22"/>
              </w:rPr>
              <w:t xml:space="preserve"> </w:t>
            </w:r>
            <w:r w:rsidR="0023170A" w:rsidRPr="00BB5CFF">
              <w:rPr>
                <w:rFonts w:ascii="Arial" w:hAnsi="Arial" w:cs="Arial"/>
                <w:sz w:val="22"/>
                <w:szCs w:val="22"/>
              </w:rPr>
              <w:t>N°1</w:t>
            </w:r>
            <w:r w:rsidR="002C03B8">
              <w:rPr>
                <w:rFonts w:ascii="Arial" w:hAnsi="Arial" w:cs="Arial"/>
                <w:sz w:val="22"/>
                <w:szCs w:val="22"/>
              </w:rPr>
              <w:t>.</w:t>
            </w:r>
            <w:r w:rsidR="0023170A" w:rsidRPr="00BB5CFF">
              <w:rPr>
                <w:rFonts w:ascii="Arial" w:hAnsi="Arial" w:cs="Arial"/>
                <w:sz w:val="22"/>
                <w:szCs w:val="22"/>
              </w:rPr>
              <w:t>815</w:t>
            </w:r>
            <w:r w:rsidRPr="00BB5CFF">
              <w:rPr>
                <w:rFonts w:ascii="Arial" w:hAnsi="Arial" w:cs="Arial"/>
                <w:sz w:val="22"/>
                <w:szCs w:val="22"/>
              </w:rPr>
              <w:t>.</w:t>
            </w:r>
          </w:p>
        </w:tc>
      </w:tr>
    </w:tbl>
    <w:p w:rsidR="0009329B" w:rsidRPr="00BB5CFF" w:rsidRDefault="0009329B" w:rsidP="00BB5CFF">
      <w:pPr>
        <w:spacing w:line="360" w:lineRule="auto"/>
        <w:rPr>
          <w:rFonts w:ascii="Arial" w:hAnsi="Arial" w:cs="Arial"/>
          <w:sz w:val="22"/>
          <w:szCs w:val="22"/>
        </w:rPr>
      </w:pPr>
    </w:p>
    <w:p w:rsidR="0023170A" w:rsidRPr="00BB5CFF" w:rsidRDefault="0023170A" w:rsidP="00BB5CFF">
      <w:pPr>
        <w:spacing w:line="360" w:lineRule="auto"/>
        <w:rPr>
          <w:rFonts w:ascii="Arial" w:hAnsi="Arial" w:cs="Arial"/>
          <w:b/>
          <w:sz w:val="22"/>
          <w:szCs w:val="22"/>
        </w:rPr>
      </w:pPr>
      <w:r w:rsidRPr="00BB5CFF">
        <w:rPr>
          <w:rFonts w:ascii="Arial" w:hAnsi="Arial" w:cs="Arial"/>
          <w:b/>
          <w:sz w:val="22"/>
          <w:szCs w:val="22"/>
        </w:rPr>
        <w:t>Artículos suprimidos:</w:t>
      </w:r>
    </w:p>
    <w:p w:rsidR="006F1B91" w:rsidRPr="00BB5CFF" w:rsidRDefault="009378E2" w:rsidP="00BB5CFF">
      <w:pPr>
        <w:spacing w:line="360" w:lineRule="auto"/>
        <w:rPr>
          <w:rFonts w:ascii="Arial" w:hAnsi="Arial" w:cs="Arial"/>
          <w:sz w:val="22"/>
          <w:szCs w:val="22"/>
        </w:rPr>
      </w:pPr>
      <w:r w:rsidRPr="00BB5CFF">
        <w:rPr>
          <w:rFonts w:ascii="Arial" w:hAnsi="Arial" w:cs="Arial"/>
          <w:b/>
          <w:sz w:val="22"/>
          <w:szCs w:val="22"/>
        </w:rPr>
        <w:t>Artículo 4°</w:t>
      </w:r>
      <w:r w:rsidR="00BB5CFF" w:rsidRPr="00BB5CFF">
        <w:rPr>
          <w:rFonts w:ascii="Arial" w:hAnsi="Arial" w:cs="Arial"/>
          <w:b/>
          <w:sz w:val="22"/>
          <w:szCs w:val="22"/>
        </w:rPr>
        <w:t>:-</w:t>
      </w:r>
      <w:r w:rsidRPr="00BB5CFF">
        <w:rPr>
          <w:rFonts w:ascii="Arial" w:hAnsi="Arial" w:cs="Arial"/>
          <w:sz w:val="22"/>
          <w:szCs w:val="22"/>
        </w:rPr>
        <w:t xml:space="preserve"> </w:t>
      </w:r>
      <w:r w:rsidR="00BB5CFF">
        <w:rPr>
          <w:rFonts w:ascii="Arial" w:hAnsi="Arial" w:cs="Arial"/>
          <w:sz w:val="22"/>
          <w:szCs w:val="22"/>
        </w:rPr>
        <w:t>Caducidad por objeto cumplido.</w:t>
      </w:r>
    </w:p>
    <w:p w:rsidR="0009329B" w:rsidRPr="00BB5CFF" w:rsidRDefault="0009329B" w:rsidP="00BB5CFF">
      <w:pPr>
        <w:spacing w:line="360" w:lineRule="auto"/>
        <w:rPr>
          <w:rFonts w:ascii="Arial" w:hAnsi="Arial" w:cs="Arial"/>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3573"/>
        <w:gridCol w:w="2517"/>
      </w:tblGrid>
      <w:tr w:rsidR="0009329B" w:rsidRPr="00BB5CFF" w:rsidTr="00BB5CFF">
        <w:trPr>
          <w:jc w:val="center"/>
        </w:trPr>
        <w:tc>
          <w:tcPr>
            <w:tcW w:w="9180" w:type="dxa"/>
            <w:gridSpan w:val="3"/>
            <w:vAlign w:val="center"/>
          </w:tcPr>
          <w:p w:rsidR="0009329B" w:rsidRPr="00BB5CFF" w:rsidRDefault="0009329B" w:rsidP="00BB5CFF">
            <w:pPr>
              <w:pStyle w:val="Textosinformato"/>
              <w:spacing w:before="240" w:line="360" w:lineRule="auto"/>
              <w:jc w:val="center"/>
              <w:rPr>
                <w:rFonts w:ascii="Arial" w:hAnsi="Arial" w:cs="Arial"/>
                <w:b/>
                <w:sz w:val="22"/>
              </w:rPr>
            </w:pPr>
            <w:r w:rsidRPr="00BB5CFF">
              <w:rPr>
                <w:rFonts w:ascii="Arial" w:hAnsi="Arial" w:cs="Arial"/>
                <w:b/>
                <w:sz w:val="22"/>
                <w:szCs w:val="22"/>
              </w:rPr>
              <w:t xml:space="preserve">LEY </w:t>
            </w:r>
            <w:r w:rsidR="0023170A" w:rsidRPr="00BB5CFF">
              <w:rPr>
                <w:rFonts w:ascii="Arial" w:hAnsi="Arial" w:cs="Arial"/>
                <w:b/>
                <w:sz w:val="22"/>
                <w:szCs w:val="22"/>
              </w:rPr>
              <w:t>H</w:t>
            </w:r>
            <w:r w:rsidR="003F1762" w:rsidRPr="00BB5CFF">
              <w:rPr>
                <w:rFonts w:ascii="Arial" w:hAnsi="Arial" w:cs="Arial"/>
                <w:b/>
                <w:sz w:val="22"/>
                <w:szCs w:val="22"/>
              </w:rPr>
              <w:t xml:space="preserve"> </w:t>
            </w:r>
            <w:r w:rsidRPr="00BB5CFF">
              <w:rPr>
                <w:rFonts w:ascii="Arial" w:hAnsi="Arial" w:cs="Arial"/>
                <w:b/>
                <w:sz w:val="22"/>
                <w:szCs w:val="22"/>
              </w:rPr>
              <w:t xml:space="preserve">- N° </w:t>
            </w:r>
            <w:r w:rsidR="0023170A" w:rsidRPr="00BB5CFF">
              <w:rPr>
                <w:rFonts w:ascii="Arial" w:hAnsi="Arial" w:cs="Arial"/>
                <w:b/>
                <w:sz w:val="22"/>
                <w:szCs w:val="22"/>
              </w:rPr>
              <w:t>1</w:t>
            </w:r>
            <w:r w:rsidR="00BB5CFF">
              <w:rPr>
                <w:rFonts w:ascii="Arial" w:hAnsi="Arial" w:cs="Arial"/>
                <w:b/>
                <w:sz w:val="22"/>
                <w:szCs w:val="22"/>
              </w:rPr>
              <w:t>.</w:t>
            </w:r>
            <w:r w:rsidR="0023170A" w:rsidRPr="00BB5CFF">
              <w:rPr>
                <w:rFonts w:ascii="Arial" w:hAnsi="Arial" w:cs="Arial"/>
                <w:b/>
                <w:sz w:val="22"/>
                <w:szCs w:val="22"/>
              </w:rPr>
              <w:t>815</w:t>
            </w:r>
          </w:p>
          <w:p w:rsidR="0009329B" w:rsidRPr="00BB5CFF" w:rsidRDefault="0009329B" w:rsidP="00BB5CFF">
            <w:pPr>
              <w:pStyle w:val="Textosinformato"/>
              <w:spacing w:line="360" w:lineRule="auto"/>
              <w:jc w:val="center"/>
              <w:rPr>
                <w:rFonts w:ascii="Arial" w:hAnsi="Arial" w:cs="Arial"/>
                <w:sz w:val="22"/>
              </w:rPr>
            </w:pPr>
            <w:r w:rsidRPr="00BB5CFF">
              <w:rPr>
                <w:rFonts w:ascii="Arial" w:hAnsi="Arial" w:cs="Arial"/>
                <w:b/>
                <w:sz w:val="22"/>
                <w:szCs w:val="22"/>
              </w:rPr>
              <w:t>TABLA DE EQUIVALENCIAS</w:t>
            </w:r>
          </w:p>
        </w:tc>
      </w:tr>
      <w:tr w:rsidR="0009329B" w:rsidRPr="00BB5CFF" w:rsidTr="004B3065">
        <w:trPr>
          <w:jc w:val="center"/>
        </w:trPr>
        <w:tc>
          <w:tcPr>
            <w:tcW w:w="3090" w:type="dxa"/>
            <w:vAlign w:val="center"/>
          </w:tcPr>
          <w:p w:rsidR="0009329B" w:rsidRPr="00BB5CFF" w:rsidRDefault="0009329B" w:rsidP="00BB5CFF">
            <w:pPr>
              <w:spacing w:line="360" w:lineRule="auto"/>
              <w:jc w:val="center"/>
              <w:rPr>
                <w:rFonts w:ascii="Arial" w:hAnsi="Arial" w:cs="Arial"/>
                <w:b/>
              </w:rPr>
            </w:pPr>
            <w:r w:rsidRPr="00BB5CFF">
              <w:rPr>
                <w:rFonts w:ascii="Arial" w:hAnsi="Arial" w:cs="Arial"/>
                <w:b/>
                <w:sz w:val="22"/>
                <w:szCs w:val="22"/>
              </w:rPr>
              <w:t>Número de artículo</w:t>
            </w:r>
          </w:p>
          <w:p w:rsidR="0009329B" w:rsidRPr="00BB5CFF" w:rsidRDefault="0009329B" w:rsidP="00BB5CFF">
            <w:pPr>
              <w:spacing w:line="360" w:lineRule="auto"/>
              <w:jc w:val="center"/>
              <w:rPr>
                <w:rFonts w:ascii="Arial" w:hAnsi="Arial" w:cs="Arial"/>
                <w:b/>
              </w:rPr>
            </w:pPr>
            <w:r w:rsidRPr="00BB5CFF">
              <w:rPr>
                <w:rFonts w:ascii="Arial" w:hAnsi="Arial" w:cs="Arial"/>
                <w:b/>
                <w:sz w:val="22"/>
                <w:szCs w:val="22"/>
              </w:rPr>
              <w:t>del Texto Definitivo</w:t>
            </w:r>
          </w:p>
        </w:tc>
        <w:tc>
          <w:tcPr>
            <w:tcW w:w="3573" w:type="dxa"/>
            <w:vAlign w:val="center"/>
          </w:tcPr>
          <w:p w:rsidR="0009329B" w:rsidRPr="00BB5CFF" w:rsidRDefault="0009329B" w:rsidP="004B3065">
            <w:pPr>
              <w:spacing w:line="360" w:lineRule="auto"/>
              <w:jc w:val="center"/>
              <w:rPr>
                <w:rFonts w:ascii="Arial" w:hAnsi="Arial" w:cs="Arial"/>
                <w:b/>
              </w:rPr>
            </w:pPr>
            <w:r w:rsidRPr="00BB5CFF">
              <w:rPr>
                <w:rFonts w:ascii="Arial" w:hAnsi="Arial" w:cs="Arial"/>
                <w:b/>
                <w:sz w:val="22"/>
                <w:szCs w:val="22"/>
              </w:rPr>
              <w:t>Número de artículo</w:t>
            </w:r>
            <w:r w:rsidR="004B3065">
              <w:rPr>
                <w:rFonts w:ascii="Arial" w:hAnsi="Arial" w:cs="Arial"/>
                <w:b/>
              </w:rPr>
              <w:t xml:space="preserve"> </w:t>
            </w:r>
            <w:r w:rsidRPr="00BB5CFF">
              <w:rPr>
                <w:rFonts w:ascii="Arial" w:hAnsi="Arial" w:cs="Arial"/>
                <w:b/>
                <w:sz w:val="22"/>
                <w:szCs w:val="22"/>
              </w:rPr>
              <w:t>del Texto de Referencia (Ley</w:t>
            </w:r>
            <w:r w:rsidR="00BB5CFF">
              <w:rPr>
                <w:rFonts w:ascii="Arial" w:hAnsi="Arial" w:cs="Arial"/>
                <w:b/>
                <w:sz w:val="22"/>
                <w:szCs w:val="22"/>
              </w:rPr>
              <w:t xml:space="preserve"> </w:t>
            </w:r>
            <w:r w:rsidR="0023170A" w:rsidRPr="00BB5CFF">
              <w:rPr>
                <w:rFonts w:ascii="Arial" w:hAnsi="Arial" w:cs="Arial"/>
                <w:b/>
                <w:sz w:val="22"/>
                <w:szCs w:val="22"/>
              </w:rPr>
              <w:t>1</w:t>
            </w:r>
            <w:r w:rsidR="00BB5CFF">
              <w:rPr>
                <w:rFonts w:ascii="Arial" w:hAnsi="Arial" w:cs="Arial"/>
                <w:b/>
                <w:sz w:val="22"/>
                <w:szCs w:val="22"/>
              </w:rPr>
              <w:t>.</w:t>
            </w:r>
            <w:r w:rsidR="0023170A" w:rsidRPr="00BB5CFF">
              <w:rPr>
                <w:rFonts w:ascii="Arial" w:hAnsi="Arial" w:cs="Arial"/>
                <w:b/>
                <w:sz w:val="22"/>
                <w:szCs w:val="22"/>
              </w:rPr>
              <w:t>815</w:t>
            </w:r>
            <w:r w:rsidRPr="00BB5CFF">
              <w:rPr>
                <w:rFonts w:ascii="Arial" w:hAnsi="Arial" w:cs="Arial"/>
                <w:b/>
                <w:sz w:val="22"/>
                <w:szCs w:val="22"/>
              </w:rPr>
              <w:t>)</w:t>
            </w:r>
          </w:p>
        </w:tc>
        <w:tc>
          <w:tcPr>
            <w:tcW w:w="2517" w:type="dxa"/>
            <w:vAlign w:val="center"/>
          </w:tcPr>
          <w:p w:rsidR="0009329B" w:rsidRPr="00BB5CFF" w:rsidRDefault="0009329B" w:rsidP="00BB5CFF">
            <w:pPr>
              <w:spacing w:line="360" w:lineRule="auto"/>
              <w:jc w:val="center"/>
              <w:rPr>
                <w:rFonts w:ascii="Arial" w:hAnsi="Arial" w:cs="Arial"/>
                <w:b/>
              </w:rPr>
            </w:pPr>
            <w:r w:rsidRPr="00BB5CFF">
              <w:rPr>
                <w:rFonts w:ascii="Arial" w:hAnsi="Arial" w:cs="Arial"/>
                <w:b/>
                <w:sz w:val="22"/>
                <w:szCs w:val="22"/>
              </w:rPr>
              <w:t>Observaciones</w:t>
            </w:r>
          </w:p>
        </w:tc>
      </w:tr>
      <w:tr w:rsidR="0009329B" w:rsidRPr="00BB5CFF" w:rsidTr="00BB5CFF">
        <w:trPr>
          <w:jc w:val="center"/>
        </w:trPr>
        <w:tc>
          <w:tcPr>
            <w:tcW w:w="9180" w:type="dxa"/>
            <w:gridSpan w:val="3"/>
            <w:vAlign w:val="center"/>
          </w:tcPr>
          <w:p w:rsidR="0009329B" w:rsidRPr="00BB5CFF" w:rsidRDefault="0009329B" w:rsidP="00BB5CFF">
            <w:pPr>
              <w:spacing w:line="360" w:lineRule="auto"/>
              <w:jc w:val="center"/>
              <w:rPr>
                <w:rFonts w:ascii="Arial" w:hAnsi="Arial" w:cs="Arial"/>
              </w:rPr>
            </w:pPr>
            <w:r w:rsidRPr="00BB5CFF">
              <w:rPr>
                <w:rFonts w:ascii="Arial" w:hAnsi="Arial" w:cs="Arial"/>
                <w:sz w:val="22"/>
                <w:szCs w:val="22"/>
              </w:rPr>
              <w:t>La numeración de los artículos del Texto Definitivo corresponde a la numeración original de la Ley</w:t>
            </w:r>
            <w:r w:rsidR="003F1762" w:rsidRPr="00BB5CFF">
              <w:rPr>
                <w:rFonts w:ascii="Arial" w:hAnsi="Arial" w:cs="Arial"/>
                <w:sz w:val="22"/>
                <w:szCs w:val="22"/>
              </w:rPr>
              <w:t xml:space="preserve"> </w:t>
            </w:r>
            <w:r w:rsidR="0023170A" w:rsidRPr="00BB5CFF">
              <w:rPr>
                <w:rFonts w:ascii="Arial" w:hAnsi="Arial" w:cs="Arial"/>
                <w:sz w:val="22"/>
                <w:szCs w:val="22"/>
              </w:rPr>
              <w:t>N°1</w:t>
            </w:r>
            <w:r w:rsidR="002C03B8">
              <w:rPr>
                <w:rFonts w:ascii="Arial" w:hAnsi="Arial" w:cs="Arial"/>
                <w:sz w:val="22"/>
                <w:szCs w:val="22"/>
              </w:rPr>
              <w:t>.</w:t>
            </w:r>
            <w:r w:rsidR="0023170A" w:rsidRPr="00BB5CFF">
              <w:rPr>
                <w:rFonts w:ascii="Arial" w:hAnsi="Arial" w:cs="Arial"/>
                <w:sz w:val="22"/>
                <w:szCs w:val="22"/>
              </w:rPr>
              <w:t>815</w:t>
            </w:r>
            <w:r w:rsidRPr="00BB5CFF">
              <w:rPr>
                <w:rFonts w:ascii="Arial" w:hAnsi="Arial" w:cs="Arial"/>
                <w:sz w:val="22"/>
                <w:szCs w:val="22"/>
              </w:rPr>
              <w:t>.</w:t>
            </w:r>
          </w:p>
        </w:tc>
      </w:tr>
    </w:tbl>
    <w:p w:rsidR="0023170A" w:rsidRPr="00BB5CFF" w:rsidRDefault="0023170A" w:rsidP="00BB5CFF">
      <w:pPr>
        <w:spacing w:line="360" w:lineRule="auto"/>
        <w:rPr>
          <w:rFonts w:ascii="Arial" w:hAnsi="Arial" w:cs="Arial"/>
          <w:b/>
          <w:sz w:val="22"/>
          <w:szCs w:val="22"/>
          <w:u w:val="single"/>
        </w:rPr>
      </w:pPr>
    </w:p>
    <w:p w:rsidR="00F914CB" w:rsidRPr="00BB5CFF" w:rsidRDefault="00F914CB" w:rsidP="00BB5CFF">
      <w:pPr>
        <w:spacing w:line="360" w:lineRule="auto"/>
        <w:rPr>
          <w:rFonts w:ascii="Arial" w:hAnsi="Arial" w:cs="Arial"/>
          <w:b/>
          <w:sz w:val="22"/>
          <w:szCs w:val="22"/>
          <w:u w:val="single"/>
        </w:rPr>
      </w:pPr>
      <w:r w:rsidRPr="00BB5CFF">
        <w:rPr>
          <w:rFonts w:ascii="Arial" w:hAnsi="Arial" w:cs="Arial"/>
          <w:b/>
          <w:sz w:val="22"/>
          <w:szCs w:val="22"/>
          <w:u w:val="single"/>
        </w:rPr>
        <w:t>Observaciones Generales:</w:t>
      </w:r>
    </w:p>
    <w:p w:rsidR="0023170A" w:rsidRPr="00BB5CFF" w:rsidRDefault="0023170A" w:rsidP="00BB5CFF">
      <w:pPr>
        <w:pStyle w:val="Prrafodelista"/>
        <w:numPr>
          <w:ilvl w:val="0"/>
          <w:numId w:val="3"/>
        </w:numPr>
        <w:spacing w:line="360" w:lineRule="auto"/>
        <w:ind w:left="567" w:hanging="567"/>
        <w:jc w:val="both"/>
        <w:rPr>
          <w:rFonts w:ascii="Arial" w:hAnsi="Arial" w:cs="Arial"/>
          <w:sz w:val="22"/>
          <w:szCs w:val="22"/>
        </w:rPr>
      </w:pPr>
      <w:r w:rsidRPr="00BB5CFF">
        <w:rPr>
          <w:rFonts w:ascii="Arial" w:hAnsi="Arial" w:cs="Arial"/>
          <w:sz w:val="22"/>
          <w:szCs w:val="22"/>
        </w:rPr>
        <w:t>Se deja constancia que las referencias al/los organismos consignados se refieren al/los mencionados en las normas, o a aquellos que actualmente los hubieren sustituido en las atribuciones y funciones previstas en la presente.</w:t>
      </w:r>
    </w:p>
    <w:p w:rsidR="00BB5CFF" w:rsidRPr="00BB5CFF" w:rsidRDefault="0023170A" w:rsidP="00BB5CFF">
      <w:pPr>
        <w:pStyle w:val="Prrafodelista"/>
        <w:numPr>
          <w:ilvl w:val="0"/>
          <w:numId w:val="3"/>
        </w:numPr>
        <w:spacing w:line="360" w:lineRule="auto"/>
        <w:ind w:left="567" w:hanging="567"/>
        <w:jc w:val="both"/>
        <w:rPr>
          <w:rFonts w:ascii="Arial" w:hAnsi="Arial" w:cs="Arial"/>
          <w:sz w:val="22"/>
          <w:szCs w:val="22"/>
        </w:rPr>
      </w:pPr>
      <w:r w:rsidRPr="00BB5CFF">
        <w:rPr>
          <w:rFonts w:ascii="Arial" w:hAnsi="Arial" w:cs="Arial"/>
          <w:sz w:val="22"/>
          <w:szCs w:val="22"/>
        </w:rPr>
        <w:t># La presente Norma contiene remisiones externas #</w:t>
      </w:r>
    </w:p>
    <w:sectPr w:rsidR="00BB5CFF" w:rsidRPr="00BB5CFF" w:rsidSect="00BB5CFF">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
    <w:nsid w:val="00000003"/>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
    <w:nsid w:val="19A45888"/>
    <w:multiLevelType w:val="hybridMultilevel"/>
    <w:tmpl w:val="4600BE66"/>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lvlOverride w:ilvl="0">
      <w:startOverride w:val="1"/>
      <w:lvl w:ilvl="0">
        <w:start w:val="1"/>
        <w:numFmt w:val="decimal"/>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2">
    <w:abstractNumId w:val="1"/>
    <w:lvlOverride w:ilvl="0">
      <w:startOverride w:val="1"/>
      <w:lvl w:ilvl="0">
        <w:start w:val="1"/>
        <w:numFmt w:val="decimal"/>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09329B"/>
    <w:rsid w:val="0009329B"/>
    <w:rsid w:val="000C4AFC"/>
    <w:rsid w:val="000D2BAC"/>
    <w:rsid w:val="0023170A"/>
    <w:rsid w:val="002B09F7"/>
    <w:rsid w:val="002C03B8"/>
    <w:rsid w:val="002D2DC8"/>
    <w:rsid w:val="00356505"/>
    <w:rsid w:val="003F1762"/>
    <w:rsid w:val="004A7641"/>
    <w:rsid w:val="004B3065"/>
    <w:rsid w:val="005A4669"/>
    <w:rsid w:val="006506AC"/>
    <w:rsid w:val="006F1B91"/>
    <w:rsid w:val="006F6B15"/>
    <w:rsid w:val="008E3EF3"/>
    <w:rsid w:val="00915A95"/>
    <w:rsid w:val="009378E2"/>
    <w:rsid w:val="00BB5CFF"/>
    <w:rsid w:val="00C67C06"/>
    <w:rsid w:val="00C8756B"/>
    <w:rsid w:val="00CA1707"/>
    <w:rsid w:val="00F76F73"/>
    <w:rsid w:val="00F914CB"/>
    <w:rsid w:val="00F927A1"/>
    <w:rsid w:val="00FF38C0"/>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29B"/>
    <w:pPr>
      <w:spacing w:after="0" w:line="240" w:lineRule="auto"/>
    </w:pPr>
    <w:rPr>
      <w:rFonts w:ascii="Times New Roman" w:eastAsia="Times New Roman" w:hAnsi="Times New Roman" w:cs="Times New Roman"/>
      <w:sz w:val="24"/>
      <w:szCs w:val="24"/>
      <w:lang w:val="es-ES" w:eastAsia="es-ES"/>
    </w:rPr>
  </w:style>
  <w:style w:type="paragraph" w:styleId="Ttulo2">
    <w:name w:val="heading 2"/>
    <w:basedOn w:val="Normal"/>
    <w:next w:val="Normal"/>
    <w:link w:val="Ttulo2Car"/>
    <w:qFormat/>
    <w:rsid w:val="00356505"/>
    <w:pPr>
      <w:keepNext/>
      <w:spacing w:before="240" w:after="60"/>
      <w:outlineLvl w:val="1"/>
    </w:pPr>
    <w:rPr>
      <w:rFonts w:ascii="Arial" w:hAnsi="Arial" w:cs="Arial"/>
      <w:b/>
      <w:bCs/>
      <w:i/>
      <w:i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09329B"/>
    <w:pPr>
      <w:spacing w:before="100" w:beforeAutospacing="1" w:after="100" w:afterAutospacing="1"/>
    </w:pPr>
  </w:style>
  <w:style w:type="paragraph" w:styleId="Textosinformato">
    <w:name w:val="Plain Text"/>
    <w:basedOn w:val="Normal"/>
    <w:link w:val="TextosinformatoCar"/>
    <w:rsid w:val="0009329B"/>
    <w:rPr>
      <w:rFonts w:ascii="Courier New" w:hAnsi="Courier New"/>
      <w:sz w:val="20"/>
    </w:rPr>
  </w:style>
  <w:style w:type="character" w:customStyle="1" w:styleId="TextosinformatoCar">
    <w:name w:val="Texto sin formato Car"/>
    <w:basedOn w:val="Fuentedeprrafopredeter"/>
    <w:link w:val="Textosinformato"/>
    <w:rsid w:val="0009329B"/>
    <w:rPr>
      <w:rFonts w:ascii="Courier New" w:eastAsia="Times New Roman" w:hAnsi="Courier New" w:cs="Times New Roman"/>
      <w:sz w:val="20"/>
      <w:szCs w:val="24"/>
      <w:lang w:val="es-ES" w:eastAsia="es-ES"/>
    </w:rPr>
  </w:style>
  <w:style w:type="character" w:customStyle="1" w:styleId="Ttulo2Car">
    <w:name w:val="Título 2 Car"/>
    <w:basedOn w:val="Fuentedeprrafopredeter"/>
    <w:link w:val="Ttulo2"/>
    <w:rsid w:val="00356505"/>
    <w:rPr>
      <w:rFonts w:ascii="Arial" w:eastAsia="Times New Roman" w:hAnsi="Arial" w:cs="Arial"/>
      <w:b/>
      <w:bCs/>
      <w:i/>
      <w:iCs/>
      <w:sz w:val="28"/>
      <w:szCs w:val="28"/>
      <w:lang w:val="es-ES" w:eastAsia="es-ES"/>
    </w:rPr>
  </w:style>
  <w:style w:type="table" w:styleId="Tablaconcuadrcula">
    <w:name w:val="Table Grid"/>
    <w:basedOn w:val="Tablanormal"/>
    <w:rsid w:val="00356505"/>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BB5CFF"/>
    <w:pPr>
      <w:ind w:left="720"/>
      <w:contextualSpacing/>
    </w:pPr>
  </w:style>
</w:styles>
</file>

<file path=word/webSettings.xml><?xml version="1.0" encoding="utf-8"?>
<w:webSettings xmlns:r="http://schemas.openxmlformats.org/officeDocument/2006/relationships" xmlns:w="http://schemas.openxmlformats.org/wordprocessingml/2006/main">
  <w:divs>
    <w:div w:id="860365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634</Words>
  <Characters>3493</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5</cp:revision>
  <dcterms:created xsi:type="dcterms:W3CDTF">2014-09-04T19:05:00Z</dcterms:created>
  <dcterms:modified xsi:type="dcterms:W3CDTF">2015-10-02T21:54:00Z</dcterms:modified>
</cp:coreProperties>
</file>