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FA7DA5" w:rsidRDefault="00FC57EF" w:rsidP="00FA7DA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A7DA5">
        <w:rPr>
          <w:rFonts w:ascii="Arial" w:hAnsi="Arial" w:cs="Arial"/>
          <w:b/>
          <w:sz w:val="22"/>
          <w:szCs w:val="22"/>
        </w:rPr>
        <w:t>2005-05-0385</w:t>
      </w:r>
    </w:p>
    <w:p w:rsidR="003A2640" w:rsidRPr="00FA7DA5" w:rsidRDefault="003A2640" w:rsidP="00FA7DA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A7DA5" w:rsidRPr="00FA7DA5" w:rsidRDefault="00393CE2" w:rsidP="00FA7DA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A7DA5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FA7DA5">
        <w:rPr>
          <w:rFonts w:ascii="Arial" w:hAnsi="Arial" w:cs="Arial"/>
          <w:b/>
          <w:sz w:val="22"/>
          <w:szCs w:val="22"/>
        </w:rPr>
        <w:t>677</w:t>
      </w:r>
    </w:p>
    <w:p w:rsidR="00FA7DA5" w:rsidRDefault="00FA7DA5" w:rsidP="00FA7DA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FC57EF" w:rsidRPr="00FA7DA5" w:rsidRDefault="00FC57EF" w:rsidP="00FA7DA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A7DA5">
        <w:rPr>
          <w:rFonts w:ascii="Arial" w:hAnsi="Arial" w:cs="Arial"/>
          <w:sz w:val="22"/>
          <w:szCs w:val="22"/>
          <w:lang w:val="es-AR"/>
        </w:rPr>
        <w:t xml:space="preserve">Artículo 1° - </w:t>
      </w:r>
      <w:proofErr w:type="spellStart"/>
      <w:r w:rsidRPr="00FA7DA5">
        <w:rPr>
          <w:rFonts w:ascii="Arial" w:hAnsi="Arial" w:cs="Arial"/>
          <w:sz w:val="22"/>
          <w:szCs w:val="22"/>
          <w:lang w:val="es-AR"/>
        </w:rPr>
        <w:t>Confórmase</w:t>
      </w:r>
      <w:proofErr w:type="spellEnd"/>
      <w:r w:rsidRPr="00FA7DA5">
        <w:rPr>
          <w:rFonts w:ascii="Arial" w:hAnsi="Arial" w:cs="Arial"/>
          <w:sz w:val="22"/>
          <w:szCs w:val="22"/>
          <w:lang w:val="es-AR"/>
        </w:rPr>
        <w:t xml:space="preserve"> una Comisión ad hoc a los efectos de que proponga normas que regulen las actividades artesanales y feriales conformada de la siguiente manera:</w:t>
      </w:r>
    </w:p>
    <w:p w:rsidR="00FC57EF" w:rsidRPr="002B5480" w:rsidRDefault="00FC57EF" w:rsidP="002B5480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2B5480">
        <w:rPr>
          <w:rFonts w:ascii="Arial" w:hAnsi="Arial" w:cs="Arial"/>
          <w:sz w:val="22"/>
          <w:szCs w:val="22"/>
          <w:lang w:val="es-AR"/>
        </w:rPr>
        <w:t>Cuatro (4) representantes del Poder Ejecutivo: un (1) representante del Ministerio de Cultura, un (1) representante del Ministerio de Producción, un (1) representante del Ministerio de Espacio Público y un (1) representante del Ministerio de Gobierno.</w:t>
      </w:r>
    </w:p>
    <w:p w:rsidR="00FC57EF" w:rsidRPr="002B5480" w:rsidRDefault="00FC57EF" w:rsidP="002B5480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2B5480">
        <w:rPr>
          <w:rFonts w:ascii="Arial" w:hAnsi="Arial" w:cs="Arial"/>
          <w:sz w:val="22"/>
          <w:szCs w:val="22"/>
          <w:lang w:val="es-AR"/>
        </w:rPr>
        <w:t>Cinco (5) representantes de la Legislatura de la Ciudad Autónoma de Buenos Aires, de las siguientes comisiones permanentes del Cuerpo: uno (1) de la Comisión de Cultura, uno (1) de la Comisión de Protección y Uso del Espacio Público, uno (1) de la Comisión de Desarrollo Económico, Mercosur y Políticas de Empleo, uno (1) de la Comisión de Planeamiento Urbano y uno (1) de la Comisión de Justicia.</w:t>
      </w:r>
    </w:p>
    <w:p w:rsidR="00FC57EF" w:rsidRPr="002B5480" w:rsidRDefault="00FC57EF" w:rsidP="002B5480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2B5480">
        <w:rPr>
          <w:rFonts w:ascii="Arial" w:hAnsi="Arial" w:cs="Arial"/>
          <w:sz w:val="22"/>
          <w:szCs w:val="22"/>
          <w:lang w:val="es-AR"/>
        </w:rPr>
        <w:t>Ocho (8) representantes de los trabajadores: tres (3) por los trabajadores de las actividades reguladas por la Ordenanza N° 46.075</w:t>
      </w:r>
      <w:r w:rsidR="00336E0D" w:rsidRPr="002B5480">
        <w:rPr>
          <w:rFonts w:ascii="Arial" w:hAnsi="Arial" w:cs="Arial"/>
          <w:sz w:val="22"/>
          <w:szCs w:val="22"/>
          <w:lang w:val="es-AR"/>
        </w:rPr>
        <w:t xml:space="preserve"> #</w:t>
      </w:r>
      <w:r w:rsidRPr="002B5480">
        <w:rPr>
          <w:rFonts w:ascii="Arial" w:hAnsi="Arial" w:cs="Arial"/>
          <w:sz w:val="22"/>
          <w:szCs w:val="22"/>
          <w:lang w:val="es-AR"/>
        </w:rPr>
        <w:t xml:space="preserve"> (Boletín Municipal N° 19.587, AD 416.17), tres (3) por los trabajadores de las actividades reguladas por la Ordenanza N° 47.046</w:t>
      </w:r>
      <w:r w:rsidR="00336E0D" w:rsidRPr="002B5480">
        <w:rPr>
          <w:rFonts w:ascii="Arial" w:hAnsi="Arial" w:cs="Arial"/>
          <w:sz w:val="22"/>
          <w:szCs w:val="22"/>
          <w:lang w:val="es-AR"/>
        </w:rPr>
        <w:t xml:space="preserve"> #</w:t>
      </w:r>
      <w:r w:rsidRPr="002B5480">
        <w:rPr>
          <w:rFonts w:ascii="Arial" w:hAnsi="Arial" w:cs="Arial"/>
          <w:sz w:val="22"/>
          <w:szCs w:val="22"/>
          <w:lang w:val="es-AR"/>
        </w:rPr>
        <w:t xml:space="preserve"> (Boletín Municipal N° 19.636, AD 426.18), un (1) representante de los trabajadores de la Plaza Cortázar, en virtud de lo dispuesto por el artículo 2° de la presente Ley y un (1) representante de los trabajadores de las actividades reguladas por el Decreto N° 92-04</w:t>
      </w:r>
      <w:r w:rsidR="000344E6" w:rsidRPr="002B5480">
        <w:rPr>
          <w:rFonts w:ascii="Arial" w:hAnsi="Arial" w:cs="Arial"/>
          <w:sz w:val="22"/>
          <w:szCs w:val="22"/>
          <w:lang w:val="es-AR"/>
        </w:rPr>
        <w:t xml:space="preserve"> #</w:t>
      </w:r>
      <w:r w:rsidRPr="002B5480">
        <w:rPr>
          <w:rFonts w:ascii="Arial" w:hAnsi="Arial" w:cs="Arial"/>
          <w:sz w:val="22"/>
          <w:szCs w:val="22"/>
          <w:lang w:val="es-AR"/>
        </w:rPr>
        <w:t xml:space="preserve"> (B.O.C.B.A. N° 1873).</w:t>
      </w:r>
    </w:p>
    <w:p w:rsidR="00FC57EF" w:rsidRPr="002B5480" w:rsidRDefault="00FC57EF" w:rsidP="002B5480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2B5480">
        <w:rPr>
          <w:rFonts w:ascii="Arial" w:hAnsi="Arial" w:cs="Arial"/>
          <w:sz w:val="22"/>
          <w:szCs w:val="22"/>
          <w:lang w:val="es-AR"/>
        </w:rPr>
        <w:t>Cuatro (4) diputados o diputadas representantes de bloques que no hayan logrado su representación a través de las comisiones, en cumplimiento de lo dispuesto por el artículo 83 de la Constitución de la Ciudad Autónoma de Buenos Aires. (Incorporado por el art. 1° de la Ley N° 1.763</w:t>
      </w:r>
      <w:r w:rsidR="000344E6" w:rsidRPr="002B5480">
        <w:rPr>
          <w:rFonts w:ascii="Arial" w:hAnsi="Arial" w:cs="Arial"/>
          <w:sz w:val="22"/>
          <w:szCs w:val="22"/>
          <w:lang w:val="es-AR"/>
        </w:rPr>
        <w:t xml:space="preserve"> #</w:t>
      </w:r>
      <w:r w:rsidRPr="002B5480">
        <w:rPr>
          <w:rFonts w:ascii="Arial" w:hAnsi="Arial" w:cs="Arial"/>
          <w:sz w:val="22"/>
          <w:szCs w:val="22"/>
          <w:lang w:val="es-AR"/>
        </w:rPr>
        <w:t>, B.O.C.B.A. N° 2278 del 19-9-05).</w:t>
      </w:r>
    </w:p>
    <w:p w:rsidR="00FC57EF" w:rsidRPr="002B5480" w:rsidRDefault="00FC57EF" w:rsidP="002B5480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2B5480">
        <w:rPr>
          <w:rFonts w:ascii="Arial" w:hAnsi="Arial" w:cs="Arial"/>
          <w:sz w:val="22"/>
          <w:szCs w:val="22"/>
          <w:lang w:val="es-AR"/>
        </w:rPr>
        <w:t>Tres (3) representantes de los comerciantes: uno (1) por la Confederación Argentina de la Mediana Empresa - CAME -, uno (1) por la Cámara Argentina de Comercio y uno (1) por FEDECAMARAS.</w:t>
      </w:r>
    </w:p>
    <w:p w:rsidR="0009329B" w:rsidRDefault="0009329B" w:rsidP="00FA7DA5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22"/>
        <w:gridCol w:w="5002"/>
      </w:tblGrid>
      <w:tr w:rsidR="0009329B" w:rsidRPr="00FA7DA5" w:rsidTr="004D3565">
        <w:trPr>
          <w:jc w:val="center"/>
        </w:trPr>
        <w:tc>
          <w:tcPr>
            <w:tcW w:w="8824" w:type="dxa"/>
            <w:gridSpan w:val="2"/>
          </w:tcPr>
          <w:p w:rsidR="0009329B" w:rsidRPr="00FA7DA5" w:rsidRDefault="0009329B" w:rsidP="00E809B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A7DA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C57EF" w:rsidRPr="00FA7DA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FA7DA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C57EF" w:rsidRPr="00FA7DA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393CE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C57EF" w:rsidRPr="00FA7DA5">
              <w:rPr>
                <w:rFonts w:ascii="Arial" w:hAnsi="Arial" w:cs="Arial"/>
                <w:b/>
                <w:sz w:val="22"/>
                <w:szCs w:val="22"/>
              </w:rPr>
              <w:t>677</w:t>
            </w:r>
          </w:p>
          <w:p w:rsidR="0009329B" w:rsidRPr="00FA7DA5" w:rsidRDefault="0009329B" w:rsidP="00E809B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A7DA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A7DA5" w:rsidTr="004D3565">
        <w:trPr>
          <w:jc w:val="center"/>
        </w:trPr>
        <w:tc>
          <w:tcPr>
            <w:tcW w:w="3822" w:type="dxa"/>
            <w:vAlign w:val="center"/>
          </w:tcPr>
          <w:p w:rsidR="0009329B" w:rsidRPr="00FA7DA5" w:rsidRDefault="0009329B" w:rsidP="00393CE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A7DA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393CE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7DA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002" w:type="dxa"/>
            <w:vAlign w:val="center"/>
          </w:tcPr>
          <w:p w:rsidR="0009329B" w:rsidRPr="00FA7DA5" w:rsidRDefault="0009329B" w:rsidP="00FA7DA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A7DA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C57EF" w:rsidRPr="00FA7DA5" w:rsidTr="004D3565">
        <w:trPr>
          <w:trHeight w:val="555"/>
          <w:jc w:val="center"/>
        </w:trPr>
        <w:tc>
          <w:tcPr>
            <w:tcW w:w="3822" w:type="dxa"/>
          </w:tcPr>
          <w:p w:rsidR="00FC57EF" w:rsidRPr="00FA7DA5" w:rsidRDefault="00FC57EF" w:rsidP="00FA7DA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A7DA5">
              <w:rPr>
                <w:rFonts w:ascii="Arial" w:hAnsi="Arial" w:cs="Arial"/>
                <w:sz w:val="22"/>
                <w:szCs w:val="22"/>
              </w:rPr>
              <w:t>1°</w:t>
            </w:r>
          </w:p>
        </w:tc>
        <w:tc>
          <w:tcPr>
            <w:tcW w:w="5002" w:type="dxa"/>
          </w:tcPr>
          <w:p w:rsidR="00FC57EF" w:rsidRPr="00FA7DA5" w:rsidRDefault="00FC57EF" w:rsidP="00FA7DA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A7DA5">
              <w:rPr>
                <w:rFonts w:ascii="Arial" w:hAnsi="Arial" w:cs="Arial"/>
                <w:sz w:val="22"/>
                <w:szCs w:val="22"/>
              </w:rPr>
              <w:t>Ley 2105, art. 1°</w:t>
            </w:r>
          </w:p>
        </w:tc>
      </w:tr>
    </w:tbl>
    <w:p w:rsidR="00E809BA" w:rsidRDefault="00E809BA" w:rsidP="00FA7DA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09329B" w:rsidRPr="00E809BA" w:rsidRDefault="00FC57EF" w:rsidP="00FA7DA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809BA">
        <w:rPr>
          <w:rFonts w:ascii="Arial" w:hAnsi="Arial" w:cs="Arial"/>
          <w:b/>
          <w:sz w:val="22"/>
          <w:szCs w:val="22"/>
        </w:rPr>
        <w:t>Artículos Suprimidos</w:t>
      </w:r>
      <w:r w:rsidR="002B5480">
        <w:rPr>
          <w:rFonts w:ascii="Arial" w:hAnsi="Arial" w:cs="Arial"/>
          <w:b/>
          <w:sz w:val="22"/>
          <w:szCs w:val="22"/>
        </w:rPr>
        <w:t>:</w:t>
      </w:r>
    </w:p>
    <w:p w:rsidR="00FC57EF" w:rsidRDefault="00FC57EF" w:rsidP="00FA7DA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09BA">
        <w:rPr>
          <w:rFonts w:ascii="Arial" w:hAnsi="Arial" w:cs="Arial"/>
          <w:b/>
          <w:sz w:val="22"/>
          <w:szCs w:val="22"/>
        </w:rPr>
        <w:lastRenderedPageBreak/>
        <w:t>Anterior art. 2°:-</w:t>
      </w:r>
      <w:r w:rsidR="00E809BA">
        <w:rPr>
          <w:rFonts w:ascii="Arial" w:hAnsi="Arial" w:cs="Arial"/>
          <w:sz w:val="22"/>
          <w:szCs w:val="22"/>
        </w:rPr>
        <w:t>Caducidad por plazo cumplido.</w:t>
      </w:r>
    </w:p>
    <w:p w:rsidR="00E809BA" w:rsidRPr="00FA7DA5" w:rsidRDefault="00E809BA" w:rsidP="00FA7DA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64"/>
        <w:gridCol w:w="3119"/>
        <w:gridCol w:w="3237"/>
      </w:tblGrid>
      <w:tr w:rsidR="0009329B" w:rsidRPr="00FA7DA5" w:rsidTr="00E809BA">
        <w:trPr>
          <w:jc w:val="center"/>
        </w:trPr>
        <w:tc>
          <w:tcPr>
            <w:tcW w:w="8920" w:type="dxa"/>
            <w:gridSpan w:val="3"/>
          </w:tcPr>
          <w:p w:rsidR="0009329B" w:rsidRPr="00FA7DA5" w:rsidRDefault="0009329B" w:rsidP="00E809B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A7DA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C57EF" w:rsidRPr="00FA7DA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FA7DA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C57EF" w:rsidRPr="00FA7DA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4D3565">
              <w:rPr>
                <w:rFonts w:ascii="Arial" w:hAnsi="Arial" w:cs="Arial"/>
                <w:b/>
                <w:sz w:val="22"/>
                <w:szCs w:val="22"/>
              </w:rPr>
              <w:t>.</w:t>
            </w:r>
            <w:bookmarkStart w:id="0" w:name="_GoBack"/>
            <w:bookmarkEnd w:id="0"/>
            <w:r w:rsidR="00FC57EF" w:rsidRPr="00FA7DA5">
              <w:rPr>
                <w:rFonts w:ascii="Arial" w:hAnsi="Arial" w:cs="Arial"/>
                <w:b/>
                <w:sz w:val="22"/>
                <w:szCs w:val="22"/>
              </w:rPr>
              <w:t>677</w:t>
            </w:r>
          </w:p>
          <w:p w:rsidR="0009329B" w:rsidRPr="00FA7DA5" w:rsidRDefault="0009329B" w:rsidP="00E809B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A7DA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A7DA5" w:rsidTr="004D3565">
        <w:trPr>
          <w:jc w:val="center"/>
        </w:trPr>
        <w:tc>
          <w:tcPr>
            <w:tcW w:w="2564" w:type="dxa"/>
            <w:vAlign w:val="center"/>
          </w:tcPr>
          <w:p w:rsidR="0009329B" w:rsidRPr="00FA7DA5" w:rsidRDefault="0009329B" w:rsidP="00FA7DA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A7DA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A7DA5" w:rsidRDefault="0009329B" w:rsidP="00FA7DA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A7DA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119" w:type="dxa"/>
            <w:vAlign w:val="center"/>
          </w:tcPr>
          <w:p w:rsidR="0009329B" w:rsidRPr="00FA7DA5" w:rsidRDefault="0009329B" w:rsidP="00FA7DA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A7DA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A7DA5" w:rsidRDefault="003A2640" w:rsidP="00FA7DA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A7DA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C57EF" w:rsidRPr="00FA7DA5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4D356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C57EF" w:rsidRPr="00FA7DA5">
              <w:rPr>
                <w:rFonts w:ascii="Arial" w:hAnsi="Arial" w:cs="Arial"/>
                <w:b/>
                <w:sz w:val="22"/>
                <w:szCs w:val="22"/>
              </w:rPr>
              <w:t>677</w:t>
            </w:r>
            <w:r w:rsidR="0009329B" w:rsidRPr="00FA7DA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37" w:type="dxa"/>
            <w:vAlign w:val="center"/>
          </w:tcPr>
          <w:p w:rsidR="0009329B" w:rsidRPr="00FA7DA5" w:rsidRDefault="0009329B" w:rsidP="00FA7DA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A7DA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A7DA5" w:rsidTr="00E809BA">
        <w:trPr>
          <w:jc w:val="center"/>
        </w:trPr>
        <w:tc>
          <w:tcPr>
            <w:tcW w:w="8920" w:type="dxa"/>
            <w:gridSpan w:val="3"/>
          </w:tcPr>
          <w:p w:rsidR="0009329B" w:rsidRPr="00FA7DA5" w:rsidRDefault="0009329B" w:rsidP="00FA7DA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A7DA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336E0D" w:rsidRPr="00FA7DA5">
              <w:rPr>
                <w:rFonts w:ascii="Arial" w:hAnsi="Arial" w:cs="Arial"/>
                <w:sz w:val="22"/>
                <w:szCs w:val="22"/>
              </w:rPr>
              <w:t>1</w:t>
            </w:r>
            <w:r w:rsidR="004D3565">
              <w:rPr>
                <w:rFonts w:ascii="Arial" w:hAnsi="Arial" w:cs="Arial"/>
                <w:sz w:val="22"/>
                <w:szCs w:val="22"/>
              </w:rPr>
              <w:t>.</w:t>
            </w:r>
            <w:r w:rsidR="00336E0D" w:rsidRPr="00FA7DA5">
              <w:rPr>
                <w:rFonts w:ascii="Arial" w:hAnsi="Arial" w:cs="Arial"/>
                <w:sz w:val="22"/>
                <w:szCs w:val="22"/>
              </w:rPr>
              <w:t>677</w:t>
            </w:r>
            <w:r w:rsidRPr="00FA7DA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A7DA5" w:rsidRDefault="0009329B" w:rsidP="00FA7DA5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FA7DA5" w:rsidRDefault="00F914CB" w:rsidP="00FA7DA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A7DA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FA7DA5">
        <w:rPr>
          <w:rFonts w:ascii="Arial" w:hAnsi="Arial" w:cs="Arial"/>
          <w:b/>
          <w:sz w:val="22"/>
          <w:szCs w:val="22"/>
        </w:rPr>
        <w:t>:</w:t>
      </w:r>
    </w:p>
    <w:p w:rsidR="000344E6" w:rsidRPr="004D3565" w:rsidRDefault="000344E6" w:rsidP="00393CE2">
      <w:pPr>
        <w:pStyle w:val="Prrafodelista"/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4D3565">
        <w:rPr>
          <w:rFonts w:ascii="Arial" w:hAnsi="Arial" w:cs="Arial"/>
          <w:sz w:val="22"/>
          <w:szCs w:val="22"/>
        </w:rPr>
        <w:t># La presente norma contiene remisiones externas #</w:t>
      </w:r>
    </w:p>
    <w:p w:rsidR="005E511E" w:rsidRPr="004D3565" w:rsidRDefault="005E511E" w:rsidP="00393CE2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4D3565">
        <w:rPr>
          <w:rFonts w:ascii="Arial" w:hAnsi="Arial" w:cs="Arial"/>
          <w:sz w:val="22"/>
          <w:szCs w:val="22"/>
          <w:lang w:val="es-AR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0344E6" w:rsidRPr="004D3565" w:rsidRDefault="005E511E" w:rsidP="00393CE2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D3565">
        <w:rPr>
          <w:rFonts w:ascii="Arial" w:hAnsi="Arial" w:cs="Arial"/>
          <w:color w:val="222222"/>
          <w:sz w:val="22"/>
          <w:szCs w:val="22"/>
          <w:shd w:val="clear" w:color="auto" w:fill="FFFFFF"/>
        </w:rPr>
        <w:t>Se deja constancia, también, que  la Ordenanza 47046 fue abrogada por el Artículo 10 de la Ley 4121.</w:t>
      </w:r>
    </w:p>
    <w:sectPr w:rsidR="000344E6" w:rsidRPr="004D3565" w:rsidSect="00FA7DA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3750"/>
    <w:multiLevelType w:val="hybridMultilevel"/>
    <w:tmpl w:val="55A4FF6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4336ABD"/>
    <w:multiLevelType w:val="hybridMultilevel"/>
    <w:tmpl w:val="E54400E2"/>
    <w:lvl w:ilvl="0" w:tplc="E892DD1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5F2C95"/>
    <w:multiLevelType w:val="hybridMultilevel"/>
    <w:tmpl w:val="1A02339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344E6"/>
    <w:rsid w:val="0009329B"/>
    <w:rsid w:val="001537C3"/>
    <w:rsid w:val="00274DB2"/>
    <w:rsid w:val="002B476A"/>
    <w:rsid w:val="002B5480"/>
    <w:rsid w:val="002D2DC8"/>
    <w:rsid w:val="00333DA6"/>
    <w:rsid w:val="00336E0D"/>
    <w:rsid w:val="00393CE2"/>
    <w:rsid w:val="003A2640"/>
    <w:rsid w:val="003C6AAB"/>
    <w:rsid w:val="004136EB"/>
    <w:rsid w:val="00443EF5"/>
    <w:rsid w:val="00452A65"/>
    <w:rsid w:val="004A7641"/>
    <w:rsid w:val="004D3565"/>
    <w:rsid w:val="005C0D00"/>
    <w:rsid w:val="005D403A"/>
    <w:rsid w:val="005E511E"/>
    <w:rsid w:val="006506AC"/>
    <w:rsid w:val="006B1B39"/>
    <w:rsid w:val="00A476C0"/>
    <w:rsid w:val="00BF0F88"/>
    <w:rsid w:val="00C67C06"/>
    <w:rsid w:val="00E809BA"/>
    <w:rsid w:val="00F76F73"/>
    <w:rsid w:val="00F914CB"/>
    <w:rsid w:val="00FA7DA5"/>
    <w:rsid w:val="00FC5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D35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421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2014-09-03T18:46:00Z</dcterms:created>
  <dcterms:modified xsi:type="dcterms:W3CDTF">2015-10-13T16:36:00Z</dcterms:modified>
</cp:coreProperties>
</file>