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BEE" w:rsidRDefault="00310BEE" w:rsidP="00310BEE">
      <w:pPr>
        <w:spacing w:line="360" w:lineRule="auto"/>
        <w:rPr>
          <w:rFonts w:ascii="Arial" w:hAnsi="Arial" w:cs="Arial"/>
          <w:b/>
          <w:sz w:val="22"/>
          <w:szCs w:val="22"/>
          <w:lang w:val="es-AR"/>
        </w:rPr>
      </w:pPr>
      <w:r w:rsidRPr="00AB4F50">
        <w:rPr>
          <w:rFonts w:ascii="Arial" w:hAnsi="Arial" w:cs="Arial"/>
          <w:b/>
          <w:sz w:val="22"/>
          <w:szCs w:val="22"/>
          <w:lang w:val="es-AR"/>
        </w:rPr>
        <w:t>2004-08-0676B</w:t>
      </w:r>
    </w:p>
    <w:p w:rsidR="00310BEE" w:rsidRPr="00AB4F50" w:rsidRDefault="00310BEE" w:rsidP="00310BEE">
      <w:pPr>
        <w:spacing w:line="360" w:lineRule="auto"/>
        <w:rPr>
          <w:rFonts w:ascii="Arial" w:hAnsi="Arial" w:cs="Arial"/>
          <w:b/>
          <w:sz w:val="22"/>
          <w:szCs w:val="22"/>
          <w:lang w:val="es-AR"/>
        </w:rPr>
      </w:pPr>
    </w:p>
    <w:p w:rsidR="00310BEE" w:rsidRPr="00AB4F50" w:rsidRDefault="00C0417E" w:rsidP="00C0417E">
      <w:pPr>
        <w:spacing w:line="360" w:lineRule="auto"/>
        <w:jc w:val="center"/>
        <w:rPr>
          <w:rFonts w:ascii="Arial" w:hAnsi="Arial" w:cs="Arial"/>
          <w:b/>
          <w:sz w:val="22"/>
          <w:szCs w:val="22"/>
        </w:rPr>
      </w:pPr>
      <w:r w:rsidRPr="00AB4F50">
        <w:rPr>
          <w:rFonts w:ascii="Arial" w:hAnsi="Arial" w:cs="Arial"/>
          <w:b/>
          <w:sz w:val="22"/>
          <w:szCs w:val="22"/>
        </w:rPr>
        <w:t>LEY B - N° 1</w:t>
      </w:r>
      <w:r>
        <w:rPr>
          <w:rFonts w:ascii="Arial" w:hAnsi="Arial" w:cs="Arial"/>
          <w:b/>
          <w:sz w:val="22"/>
          <w:szCs w:val="22"/>
        </w:rPr>
        <w:t>.</w:t>
      </w:r>
      <w:r w:rsidRPr="00AB4F50">
        <w:rPr>
          <w:rFonts w:ascii="Arial" w:hAnsi="Arial" w:cs="Arial"/>
          <w:b/>
          <w:sz w:val="22"/>
          <w:szCs w:val="22"/>
        </w:rPr>
        <w:t>412</w:t>
      </w:r>
    </w:p>
    <w:p w:rsidR="00310BEE" w:rsidRDefault="00310BEE" w:rsidP="00C13243">
      <w:pPr>
        <w:spacing w:line="360" w:lineRule="auto"/>
        <w:jc w:val="both"/>
        <w:rPr>
          <w:rFonts w:ascii="Arial" w:hAnsi="Arial" w:cs="Arial"/>
          <w:sz w:val="22"/>
          <w:szCs w:val="22"/>
        </w:rPr>
      </w:pPr>
    </w:p>
    <w:p w:rsidR="00310BEE" w:rsidRPr="00AB4F50" w:rsidRDefault="00310BEE" w:rsidP="00C13243">
      <w:pPr>
        <w:spacing w:line="360" w:lineRule="auto"/>
        <w:jc w:val="both"/>
        <w:rPr>
          <w:rFonts w:ascii="Arial" w:hAnsi="Arial" w:cs="Arial"/>
          <w:sz w:val="22"/>
          <w:szCs w:val="22"/>
        </w:rPr>
      </w:pPr>
      <w:r w:rsidRPr="00AB4F50">
        <w:rPr>
          <w:rFonts w:ascii="Arial" w:hAnsi="Arial" w:cs="Arial"/>
          <w:sz w:val="22"/>
          <w:szCs w:val="22"/>
        </w:rPr>
        <w:t xml:space="preserve">Artículo 1° - Apruébase el Convenio N° 8/04, suscripto entre el Estado Nacional y el Gobierno de la Ciudad Autónoma de Buenos Aires el día 24 de marzo de 2004 y cuyo objeto es que el destino del predio sito en la Avenida del Libertador 8151/8305/8401/8461, donde funcionara el Centro Clandestino de Detención identificado como Escuela de Mecánica de la Armada -ESMA- sea el </w:t>
      </w:r>
      <w:r w:rsidR="00CA1109">
        <w:rPr>
          <w:rFonts w:ascii="Arial" w:hAnsi="Arial" w:cs="Arial"/>
          <w:sz w:val="22"/>
          <w:szCs w:val="22"/>
        </w:rPr>
        <w:t>“</w:t>
      </w:r>
      <w:r w:rsidRPr="00AB4F50">
        <w:rPr>
          <w:rFonts w:ascii="Arial" w:hAnsi="Arial" w:cs="Arial"/>
          <w:sz w:val="22"/>
          <w:szCs w:val="22"/>
        </w:rPr>
        <w:t>Espacio para la Memoria y para la Promoción y Defensa de los Derechos Humanos</w:t>
      </w:r>
      <w:r w:rsidR="00CA1109">
        <w:rPr>
          <w:rFonts w:ascii="Arial" w:hAnsi="Arial" w:cs="Arial"/>
          <w:sz w:val="22"/>
          <w:szCs w:val="22"/>
        </w:rPr>
        <w:t>”</w:t>
      </w:r>
      <w:r w:rsidRPr="00AB4F50">
        <w:rPr>
          <w:rFonts w:ascii="Arial" w:hAnsi="Arial" w:cs="Arial"/>
          <w:sz w:val="22"/>
          <w:szCs w:val="22"/>
        </w:rPr>
        <w:t>.</w:t>
      </w:r>
    </w:p>
    <w:p w:rsidR="00310BEE" w:rsidRPr="00AB4F50" w:rsidRDefault="00310BEE" w:rsidP="00310BEE">
      <w:pPr>
        <w:spacing w:line="360" w:lineRule="auto"/>
        <w:jc w:val="both"/>
        <w:rPr>
          <w:rFonts w:ascii="Arial" w:hAnsi="Arial" w:cs="Arial"/>
          <w:sz w:val="22"/>
          <w:szCs w:val="22"/>
          <w:lang w:val="es-AR"/>
        </w:rPr>
      </w:pPr>
    </w:p>
    <w:tbl>
      <w:tblPr>
        <w:tblW w:w="9055" w:type="dxa"/>
        <w:jc w:val="center"/>
        <w:tblInd w:w="79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2874"/>
        <w:gridCol w:w="6181"/>
      </w:tblGrid>
      <w:tr w:rsidR="00310BEE" w:rsidRPr="00AB4F50" w:rsidTr="002814F4">
        <w:trPr>
          <w:jc w:val="center"/>
        </w:trPr>
        <w:tc>
          <w:tcPr>
            <w:tcW w:w="9055" w:type="dxa"/>
            <w:gridSpan w:val="2"/>
            <w:vAlign w:val="center"/>
          </w:tcPr>
          <w:p w:rsidR="00310BEE" w:rsidRPr="00AB4F50" w:rsidRDefault="00310BEE" w:rsidP="00625F47">
            <w:pPr>
              <w:pStyle w:val="Textosinformato"/>
              <w:spacing w:before="240" w:line="360" w:lineRule="auto"/>
              <w:jc w:val="center"/>
              <w:rPr>
                <w:rFonts w:ascii="Arial" w:hAnsi="Arial" w:cs="Arial"/>
                <w:sz w:val="22"/>
                <w:u w:val="single"/>
              </w:rPr>
            </w:pPr>
            <w:r w:rsidRPr="00AB4F50">
              <w:rPr>
                <w:rFonts w:ascii="Arial" w:hAnsi="Arial" w:cs="Arial"/>
                <w:b/>
                <w:sz w:val="22"/>
                <w:szCs w:val="22"/>
              </w:rPr>
              <w:t>LEY B- N° 1</w:t>
            </w:r>
            <w:r w:rsidR="00625F47">
              <w:rPr>
                <w:rFonts w:ascii="Arial" w:hAnsi="Arial" w:cs="Arial"/>
                <w:b/>
                <w:sz w:val="22"/>
                <w:szCs w:val="22"/>
              </w:rPr>
              <w:t>.</w:t>
            </w:r>
            <w:r w:rsidRPr="00AB4F50">
              <w:rPr>
                <w:rFonts w:ascii="Arial" w:hAnsi="Arial" w:cs="Arial"/>
                <w:b/>
                <w:sz w:val="22"/>
                <w:szCs w:val="22"/>
              </w:rPr>
              <w:t>412</w:t>
            </w:r>
          </w:p>
          <w:p w:rsidR="00310BEE" w:rsidRPr="00AB4F50" w:rsidRDefault="00310BEE" w:rsidP="00625F47">
            <w:pPr>
              <w:pStyle w:val="Textosinformato"/>
              <w:spacing w:line="360" w:lineRule="auto"/>
              <w:jc w:val="center"/>
              <w:rPr>
                <w:rFonts w:ascii="Arial" w:hAnsi="Arial" w:cs="Arial"/>
                <w:b/>
                <w:sz w:val="22"/>
                <w:u w:val="single"/>
              </w:rPr>
            </w:pPr>
            <w:r w:rsidRPr="00AB4F50">
              <w:rPr>
                <w:rFonts w:ascii="Arial" w:hAnsi="Arial" w:cs="Arial"/>
                <w:b/>
                <w:sz w:val="22"/>
                <w:szCs w:val="22"/>
              </w:rPr>
              <w:t>TABLA DE ANTECEDENTES</w:t>
            </w:r>
          </w:p>
        </w:tc>
      </w:tr>
      <w:tr w:rsidR="00310BEE" w:rsidRPr="00AB4F50" w:rsidTr="002814F4">
        <w:trPr>
          <w:jc w:val="center"/>
        </w:trPr>
        <w:tc>
          <w:tcPr>
            <w:tcW w:w="2874" w:type="dxa"/>
            <w:vAlign w:val="center"/>
          </w:tcPr>
          <w:p w:rsidR="00310BEE" w:rsidRPr="00AB4F50" w:rsidRDefault="00310BEE" w:rsidP="00625F47">
            <w:pPr>
              <w:pStyle w:val="Textosinformato"/>
              <w:spacing w:line="360" w:lineRule="auto"/>
              <w:jc w:val="center"/>
              <w:rPr>
                <w:rFonts w:ascii="Arial" w:hAnsi="Arial" w:cs="Arial"/>
                <w:b/>
                <w:sz w:val="22"/>
              </w:rPr>
            </w:pPr>
            <w:r w:rsidRPr="00AB4F50">
              <w:rPr>
                <w:rFonts w:ascii="Arial" w:hAnsi="Arial" w:cs="Arial"/>
                <w:b/>
                <w:sz w:val="22"/>
                <w:szCs w:val="22"/>
              </w:rPr>
              <w:t>Artículo del Texto</w:t>
            </w:r>
            <w:r w:rsidR="00625F47">
              <w:rPr>
                <w:rFonts w:ascii="Arial" w:hAnsi="Arial" w:cs="Arial"/>
                <w:b/>
                <w:sz w:val="22"/>
                <w:szCs w:val="22"/>
              </w:rPr>
              <w:t xml:space="preserve"> </w:t>
            </w:r>
            <w:r w:rsidRPr="00AB4F50">
              <w:rPr>
                <w:rFonts w:ascii="Arial" w:hAnsi="Arial" w:cs="Arial"/>
                <w:b/>
                <w:sz w:val="22"/>
                <w:szCs w:val="22"/>
              </w:rPr>
              <w:t>Definitivo</w:t>
            </w:r>
          </w:p>
        </w:tc>
        <w:tc>
          <w:tcPr>
            <w:tcW w:w="6181" w:type="dxa"/>
            <w:vAlign w:val="center"/>
          </w:tcPr>
          <w:p w:rsidR="00310BEE" w:rsidRPr="00AB4F50" w:rsidRDefault="00310BEE" w:rsidP="00625F47">
            <w:pPr>
              <w:pStyle w:val="Textosinformato"/>
              <w:spacing w:line="360" w:lineRule="auto"/>
              <w:jc w:val="center"/>
              <w:rPr>
                <w:rFonts w:ascii="Arial" w:hAnsi="Arial" w:cs="Arial"/>
                <w:b/>
                <w:sz w:val="22"/>
              </w:rPr>
            </w:pPr>
            <w:r w:rsidRPr="00AB4F50">
              <w:rPr>
                <w:rFonts w:ascii="Arial" w:hAnsi="Arial" w:cs="Arial"/>
                <w:b/>
                <w:sz w:val="22"/>
                <w:szCs w:val="22"/>
              </w:rPr>
              <w:t>Fuente</w:t>
            </w:r>
          </w:p>
        </w:tc>
      </w:tr>
      <w:tr w:rsidR="00310BEE" w:rsidRPr="00AB4F50" w:rsidTr="002814F4">
        <w:trPr>
          <w:trHeight w:val="555"/>
          <w:jc w:val="center"/>
        </w:trPr>
        <w:tc>
          <w:tcPr>
            <w:tcW w:w="9055" w:type="dxa"/>
            <w:gridSpan w:val="2"/>
            <w:vAlign w:val="center"/>
          </w:tcPr>
          <w:p w:rsidR="00310BEE" w:rsidRPr="00AB4F50" w:rsidRDefault="00310BEE" w:rsidP="00625F47">
            <w:pPr>
              <w:pStyle w:val="Textosinformato"/>
              <w:spacing w:line="360" w:lineRule="auto"/>
              <w:jc w:val="center"/>
              <w:rPr>
                <w:rFonts w:ascii="Arial" w:hAnsi="Arial" w:cs="Arial"/>
                <w:sz w:val="22"/>
              </w:rPr>
            </w:pPr>
            <w:r w:rsidRPr="00AB4F50">
              <w:rPr>
                <w:rFonts w:ascii="Arial" w:hAnsi="Arial" w:cs="Arial"/>
                <w:sz w:val="22"/>
                <w:szCs w:val="22"/>
              </w:rPr>
              <w:t>Todos los artículos de este texto definitivo prov</w:t>
            </w:r>
            <w:r w:rsidR="00C0417E">
              <w:rPr>
                <w:rFonts w:ascii="Arial" w:hAnsi="Arial" w:cs="Arial"/>
                <w:sz w:val="22"/>
                <w:szCs w:val="22"/>
              </w:rPr>
              <w:t>ienen del texto original de la L</w:t>
            </w:r>
            <w:r w:rsidRPr="00AB4F50">
              <w:rPr>
                <w:rFonts w:ascii="Arial" w:hAnsi="Arial" w:cs="Arial"/>
                <w:sz w:val="22"/>
                <w:szCs w:val="22"/>
              </w:rPr>
              <w:t>ey 1</w:t>
            </w:r>
            <w:r w:rsidR="00C0417E">
              <w:rPr>
                <w:rFonts w:ascii="Arial" w:hAnsi="Arial" w:cs="Arial"/>
                <w:sz w:val="22"/>
                <w:szCs w:val="22"/>
              </w:rPr>
              <w:t>.</w:t>
            </w:r>
            <w:r w:rsidRPr="00AB4F50">
              <w:rPr>
                <w:rFonts w:ascii="Arial" w:hAnsi="Arial" w:cs="Arial"/>
                <w:sz w:val="22"/>
                <w:szCs w:val="22"/>
              </w:rPr>
              <w:t>412.</w:t>
            </w:r>
          </w:p>
        </w:tc>
      </w:tr>
    </w:tbl>
    <w:p w:rsidR="00310BEE" w:rsidRPr="00AB4F50" w:rsidRDefault="00310BEE" w:rsidP="00310BEE">
      <w:pPr>
        <w:spacing w:line="360" w:lineRule="auto"/>
        <w:rPr>
          <w:rFonts w:ascii="Arial" w:hAnsi="Arial" w:cs="Arial"/>
          <w:sz w:val="22"/>
          <w:szCs w:val="22"/>
        </w:rPr>
      </w:pPr>
    </w:p>
    <w:tbl>
      <w:tblPr>
        <w:tblW w:w="9116" w:type="dxa"/>
        <w:jc w:val="center"/>
        <w:tblInd w:w="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20"/>
        <w:gridCol w:w="3119"/>
        <w:gridCol w:w="3477"/>
      </w:tblGrid>
      <w:tr w:rsidR="00310BEE" w:rsidRPr="00AB4F50" w:rsidTr="002814F4">
        <w:trPr>
          <w:jc w:val="center"/>
        </w:trPr>
        <w:tc>
          <w:tcPr>
            <w:tcW w:w="9116" w:type="dxa"/>
            <w:gridSpan w:val="3"/>
            <w:vAlign w:val="center"/>
          </w:tcPr>
          <w:p w:rsidR="00310BEE" w:rsidRDefault="00310BEE" w:rsidP="00625F47">
            <w:pPr>
              <w:pStyle w:val="Textosinformato"/>
              <w:spacing w:before="240" w:line="360" w:lineRule="auto"/>
              <w:jc w:val="center"/>
              <w:rPr>
                <w:rFonts w:ascii="Arial" w:hAnsi="Arial" w:cs="Arial"/>
                <w:b/>
                <w:sz w:val="22"/>
              </w:rPr>
            </w:pPr>
            <w:r w:rsidRPr="00AB4F50">
              <w:rPr>
                <w:rFonts w:ascii="Arial" w:hAnsi="Arial" w:cs="Arial"/>
                <w:b/>
                <w:sz w:val="22"/>
                <w:szCs w:val="22"/>
              </w:rPr>
              <w:t>LEY B- N° 1</w:t>
            </w:r>
            <w:r w:rsidR="00625F47">
              <w:rPr>
                <w:rFonts w:ascii="Arial" w:hAnsi="Arial" w:cs="Arial"/>
                <w:b/>
                <w:sz w:val="22"/>
                <w:szCs w:val="22"/>
              </w:rPr>
              <w:t>.</w:t>
            </w:r>
            <w:r w:rsidRPr="00AB4F50">
              <w:rPr>
                <w:rFonts w:ascii="Arial" w:hAnsi="Arial" w:cs="Arial"/>
                <w:b/>
                <w:sz w:val="22"/>
                <w:szCs w:val="22"/>
              </w:rPr>
              <w:t>412</w:t>
            </w:r>
          </w:p>
          <w:p w:rsidR="00310BEE" w:rsidRPr="00AB4F50" w:rsidRDefault="00310BEE" w:rsidP="00625F47">
            <w:pPr>
              <w:pStyle w:val="Textosinformato"/>
              <w:spacing w:line="360" w:lineRule="auto"/>
              <w:jc w:val="center"/>
              <w:rPr>
                <w:rFonts w:ascii="Arial" w:hAnsi="Arial" w:cs="Arial"/>
                <w:sz w:val="22"/>
              </w:rPr>
            </w:pPr>
            <w:r w:rsidRPr="00AB4F50">
              <w:rPr>
                <w:rFonts w:ascii="Arial" w:hAnsi="Arial" w:cs="Arial"/>
                <w:b/>
                <w:sz w:val="22"/>
                <w:szCs w:val="22"/>
              </w:rPr>
              <w:t>TABLA DE EQUIVALENCIAS</w:t>
            </w:r>
          </w:p>
        </w:tc>
      </w:tr>
      <w:tr w:rsidR="00310BEE" w:rsidRPr="00AB4F50" w:rsidTr="002814F4">
        <w:trPr>
          <w:jc w:val="center"/>
        </w:trPr>
        <w:tc>
          <w:tcPr>
            <w:tcW w:w="2520" w:type="dxa"/>
            <w:vAlign w:val="center"/>
          </w:tcPr>
          <w:p w:rsidR="00310BEE" w:rsidRPr="00AB4F50" w:rsidRDefault="00310BEE" w:rsidP="00625F47">
            <w:pPr>
              <w:spacing w:line="360" w:lineRule="auto"/>
              <w:jc w:val="center"/>
              <w:rPr>
                <w:rFonts w:ascii="Arial" w:hAnsi="Arial" w:cs="Arial"/>
                <w:b/>
              </w:rPr>
            </w:pPr>
            <w:r w:rsidRPr="00AB4F50">
              <w:rPr>
                <w:rFonts w:ascii="Arial" w:hAnsi="Arial" w:cs="Arial"/>
                <w:b/>
                <w:sz w:val="22"/>
                <w:szCs w:val="22"/>
              </w:rPr>
              <w:t>Número de artículo</w:t>
            </w:r>
          </w:p>
          <w:p w:rsidR="00310BEE" w:rsidRPr="00AB4F50" w:rsidRDefault="00310BEE" w:rsidP="00625F47">
            <w:pPr>
              <w:spacing w:line="360" w:lineRule="auto"/>
              <w:jc w:val="center"/>
              <w:rPr>
                <w:rFonts w:ascii="Arial" w:hAnsi="Arial" w:cs="Arial"/>
                <w:b/>
              </w:rPr>
            </w:pPr>
            <w:r w:rsidRPr="00AB4F50">
              <w:rPr>
                <w:rFonts w:ascii="Arial" w:hAnsi="Arial" w:cs="Arial"/>
                <w:b/>
                <w:sz w:val="22"/>
                <w:szCs w:val="22"/>
              </w:rPr>
              <w:t>del Texto Definitivo</w:t>
            </w:r>
          </w:p>
        </w:tc>
        <w:tc>
          <w:tcPr>
            <w:tcW w:w="3119" w:type="dxa"/>
            <w:vAlign w:val="center"/>
          </w:tcPr>
          <w:p w:rsidR="00310BEE" w:rsidRPr="00AB4F50" w:rsidRDefault="00310BEE" w:rsidP="00625F47">
            <w:pPr>
              <w:spacing w:line="360" w:lineRule="auto"/>
              <w:jc w:val="center"/>
              <w:rPr>
                <w:rFonts w:ascii="Arial" w:hAnsi="Arial" w:cs="Arial"/>
                <w:b/>
              </w:rPr>
            </w:pPr>
            <w:r w:rsidRPr="00AB4F50">
              <w:rPr>
                <w:rFonts w:ascii="Arial" w:hAnsi="Arial" w:cs="Arial"/>
                <w:b/>
                <w:sz w:val="22"/>
                <w:szCs w:val="22"/>
              </w:rPr>
              <w:t>Número de artículo</w:t>
            </w:r>
          </w:p>
          <w:p w:rsidR="00310BEE" w:rsidRPr="00AB4F50" w:rsidRDefault="00310BEE" w:rsidP="00625F47">
            <w:pPr>
              <w:spacing w:line="360" w:lineRule="auto"/>
              <w:jc w:val="center"/>
              <w:rPr>
                <w:rFonts w:ascii="Arial" w:hAnsi="Arial" w:cs="Arial"/>
                <w:b/>
              </w:rPr>
            </w:pPr>
            <w:r w:rsidRPr="00AB4F50">
              <w:rPr>
                <w:rFonts w:ascii="Arial" w:hAnsi="Arial" w:cs="Arial"/>
                <w:b/>
                <w:sz w:val="22"/>
                <w:szCs w:val="22"/>
              </w:rPr>
              <w:t>del Texto de Referencia (Ley 1</w:t>
            </w:r>
            <w:r w:rsidR="00C0417E">
              <w:rPr>
                <w:rFonts w:ascii="Arial" w:hAnsi="Arial" w:cs="Arial"/>
                <w:b/>
                <w:sz w:val="22"/>
                <w:szCs w:val="22"/>
              </w:rPr>
              <w:t>.</w:t>
            </w:r>
            <w:r w:rsidRPr="00AB4F50">
              <w:rPr>
                <w:rFonts w:ascii="Arial" w:hAnsi="Arial" w:cs="Arial"/>
                <w:b/>
                <w:sz w:val="22"/>
                <w:szCs w:val="22"/>
              </w:rPr>
              <w:t>412)</w:t>
            </w:r>
          </w:p>
        </w:tc>
        <w:tc>
          <w:tcPr>
            <w:tcW w:w="3477" w:type="dxa"/>
            <w:vAlign w:val="center"/>
          </w:tcPr>
          <w:p w:rsidR="00310BEE" w:rsidRPr="00AB4F50" w:rsidRDefault="00310BEE" w:rsidP="00625F47">
            <w:pPr>
              <w:spacing w:line="360" w:lineRule="auto"/>
              <w:jc w:val="center"/>
              <w:rPr>
                <w:rFonts w:ascii="Arial" w:hAnsi="Arial" w:cs="Arial"/>
                <w:b/>
              </w:rPr>
            </w:pPr>
            <w:r w:rsidRPr="00AB4F50">
              <w:rPr>
                <w:rFonts w:ascii="Arial" w:hAnsi="Arial" w:cs="Arial"/>
                <w:b/>
                <w:sz w:val="22"/>
                <w:szCs w:val="22"/>
              </w:rPr>
              <w:t>Observaciones</w:t>
            </w:r>
          </w:p>
        </w:tc>
      </w:tr>
      <w:tr w:rsidR="00310BEE" w:rsidRPr="00AB4F50" w:rsidTr="002814F4">
        <w:trPr>
          <w:jc w:val="center"/>
        </w:trPr>
        <w:tc>
          <w:tcPr>
            <w:tcW w:w="9116" w:type="dxa"/>
            <w:gridSpan w:val="3"/>
            <w:vAlign w:val="center"/>
          </w:tcPr>
          <w:p w:rsidR="00310BEE" w:rsidRPr="00AB4F50" w:rsidRDefault="00310BEE" w:rsidP="00625F47">
            <w:pPr>
              <w:spacing w:line="360" w:lineRule="auto"/>
              <w:jc w:val="center"/>
              <w:rPr>
                <w:rFonts w:ascii="Arial" w:hAnsi="Arial" w:cs="Arial"/>
              </w:rPr>
            </w:pPr>
            <w:r w:rsidRPr="00AB4F50">
              <w:rPr>
                <w:rFonts w:ascii="Arial" w:hAnsi="Arial" w:cs="Arial"/>
                <w:sz w:val="22"/>
                <w:szCs w:val="22"/>
              </w:rPr>
              <w:t>La numeración de los artículos del Texto Definitivo corresponde a la numeración original de la Ley 1</w:t>
            </w:r>
            <w:r w:rsidR="00C0417E">
              <w:rPr>
                <w:rFonts w:ascii="Arial" w:hAnsi="Arial" w:cs="Arial"/>
                <w:sz w:val="22"/>
                <w:szCs w:val="22"/>
              </w:rPr>
              <w:t>.</w:t>
            </w:r>
            <w:r w:rsidRPr="00AB4F50">
              <w:rPr>
                <w:rFonts w:ascii="Arial" w:hAnsi="Arial" w:cs="Arial"/>
                <w:sz w:val="22"/>
                <w:szCs w:val="22"/>
              </w:rPr>
              <w:t>412.</w:t>
            </w:r>
          </w:p>
        </w:tc>
      </w:tr>
    </w:tbl>
    <w:p w:rsidR="00310BEE" w:rsidRPr="00AB4F50" w:rsidRDefault="00310BEE" w:rsidP="00310BEE">
      <w:pPr>
        <w:spacing w:line="360" w:lineRule="auto"/>
        <w:rPr>
          <w:rFonts w:ascii="Arial" w:hAnsi="Arial" w:cs="Arial"/>
          <w:sz w:val="22"/>
          <w:szCs w:val="22"/>
        </w:rPr>
      </w:pPr>
    </w:p>
    <w:p w:rsidR="00310BEE" w:rsidRPr="00AB4F50" w:rsidRDefault="00310BEE" w:rsidP="00310BEE">
      <w:pPr>
        <w:spacing w:line="360" w:lineRule="auto"/>
        <w:jc w:val="center"/>
        <w:rPr>
          <w:rFonts w:ascii="Arial" w:hAnsi="Arial" w:cs="Arial"/>
          <w:b/>
          <w:sz w:val="22"/>
          <w:szCs w:val="22"/>
          <w:u w:val="single"/>
        </w:rPr>
      </w:pPr>
    </w:p>
    <w:p w:rsidR="00310BEE" w:rsidRDefault="00310BEE" w:rsidP="00310BEE">
      <w:pPr>
        <w:spacing w:line="360" w:lineRule="auto"/>
        <w:rPr>
          <w:rFonts w:ascii="Arial" w:hAnsi="Arial" w:cs="Arial"/>
          <w:b/>
          <w:sz w:val="22"/>
          <w:szCs w:val="22"/>
        </w:rPr>
      </w:pPr>
      <w:r>
        <w:rPr>
          <w:rFonts w:ascii="Arial" w:hAnsi="Arial" w:cs="Arial"/>
          <w:b/>
          <w:sz w:val="22"/>
          <w:szCs w:val="22"/>
        </w:rPr>
        <w:br w:type="page"/>
      </w:r>
    </w:p>
    <w:p w:rsidR="00310BEE" w:rsidRPr="00EB7D7F" w:rsidRDefault="00310BEE" w:rsidP="00310BEE">
      <w:pPr>
        <w:spacing w:line="360" w:lineRule="auto"/>
        <w:jc w:val="center"/>
        <w:rPr>
          <w:rFonts w:ascii="Arial" w:hAnsi="Arial" w:cs="Arial"/>
          <w:b/>
          <w:sz w:val="22"/>
          <w:szCs w:val="22"/>
          <w:lang w:val="pt-BR"/>
        </w:rPr>
      </w:pPr>
      <w:r w:rsidRPr="00EB7D7F">
        <w:rPr>
          <w:rFonts w:ascii="Arial" w:hAnsi="Arial" w:cs="Arial"/>
          <w:b/>
          <w:sz w:val="22"/>
          <w:szCs w:val="22"/>
          <w:lang w:val="pt-BR"/>
        </w:rPr>
        <w:lastRenderedPageBreak/>
        <w:t>ANEXO A</w:t>
      </w:r>
    </w:p>
    <w:p w:rsidR="00310BEE" w:rsidRPr="00EB7D7F" w:rsidRDefault="00310BEE" w:rsidP="00310BEE">
      <w:pPr>
        <w:spacing w:line="360" w:lineRule="auto"/>
        <w:jc w:val="center"/>
        <w:rPr>
          <w:rFonts w:ascii="Arial" w:hAnsi="Arial" w:cs="Arial"/>
          <w:b/>
          <w:sz w:val="22"/>
          <w:szCs w:val="22"/>
          <w:lang w:val="pt-BR"/>
        </w:rPr>
      </w:pPr>
      <w:r w:rsidRPr="00EB7D7F">
        <w:rPr>
          <w:rFonts w:ascii="Arial" w:hAnsi="Arial" w:cs="Arial"/>
          <w:b/>
          <w:sz w:val="22"/>
          <w:szCs w:val="22"/>
          <w:lang w:val="pt-BR"/>
        </w:rPr>
        <w:t>LEY B - Nº 1</w:t>
      </w:r>
      <w:r w:rsidR="00625F47" w:rsidRPr="00EB7D7F">
        <w:rPr>
          <w:rFonts w:ascii="Arial" w:hAnsi="Arial" w:cs="Arial"/>
          <w:b/>
          <w:sz w:val="22"/>
          <w:szCs w:val="22"/>
          <w:lang w:val="pt-BR"/>
        </w:rPr>
        <w:t>.</w:t>
      </w:r>
      <w:r w:rsidRPr="00EB7D7F">
        <w:rPr>
          <w:rFonts w:ascii="Arial" w:hAnsi="Arial" w:cs="Arial"/>
          <w:b/>
          <w:sz w:val="22"/>
          <w:szCs w:val="22"/>
          <w:lang w:val="pt-BR"/>
        </w:rPr>
        <w:t>412</w:t>
      </w:r>
    </w:p>
    <w:p w:rsidR="00310BEE" w:rsidRPr="00EB7D7F" w:rsidRDefault="00310BEE" w:rsidP="00C13243">
      <w:pPr>
        <w:spacing w:line="360" w:lineRule="auto"/>
        <w:rPr>
          <w:rFonts w:ascii="Arial" w:hAnsi="Arial" w:cs="Arial"/>
          <w:b/>
          <w:sz w:val="22"/>
          <w:szCs w:val="22"/>
          <w:u w:val="single"/>
          <w:lang w:val="pt-BR"/>
        </w:rPr>
      </w:pPr>
    </w:p>
    <w:p w:rsidR="00625F47" w:rsidRDefault="00625F47" w:rsidP="00EB7D7F">
      <w:pPr>
        <w:pStyle w:val="NormalWeb"/>
        <w:spacing w:before="0" w:beforeAutospacing="0" w:after="0" w:afterAutospacing="0" w:line="360" w:lineRule="auto"/>
        <w:jc w:val="center"/>
        <w:rPr>
          <w:rStyle w:val="Textoennegrita"/>
          <w:rFonts w:ascii="Arial" w:hAnsi="Arial" w:cs="Arial"/>
          <w:sz w:val="22"/>
          <w:szCs w:val="22"/>
        </w:rPr>
      </w:pPr>
      <w:r w:rsidRPr="008F2709">
        <w:rPr>
          <w:rFonts w:ascii="Arial" w:hAnsi="Arial" w:cs="Arial"/>
          <w:bCs/>
          <w:sz w:val="22"/>
          <w:szCs w:val="22"/>
        </w:rPr>
        <w:t xml:space="preserve">CONVENIO N° </w:t>
      </w:r>
      <w:r w:rsidRPr="008F2709">
        <w:rPr>
          <w:rStyle w:val="Textoennegrita"/>
          <w:rFonts w:ascii="Arial" w:hAnsi="Arial" w:cs="Arial"/>
          <w:b w:val="0"/>
          <w:sz w:val="22"/>
          <w:szCs w:val="22"/>
        </w:rPr>
        <w:t>08/04</w:t>
      </w:r>
    </w:p>
    <w:p w:rsidR="00625F47" w:rsidRPr="008F2709" w:rsidRDefault="00625F47" w:rsidP="00625F47">
      <w:pPr>
        <w:pStyle w:val="NormalWeb"/>
        <w:spacing w:before="0" w:beforeAutospacing="0" w:after="0" w:afterAutospacing="0" w:line="360" w:lineRule="auto"/>
        <w:jc w:val="center"/>
        <w:rPr>
          <w:rFonts w:ascii="Arial" w:hAnsi="Arial" w:cs="Arial"/>
          <w:sz w:val="22"/>
          <w:szCs w:val="22"/>
        </w:rPr>
      </w:pPr>
    </w:p>
    <w:p w:rsidR="00625F47"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Entre el ESTADO NACIONAL representado por el señor PRESIDENTE DE LA NACION, Dr. Néstor Carlos KIRCHNER, con domicilio legal en Balcarce 50 de la Ciudad Autónoma de Buenos Aires, por una parte, en adelante "el ESTADO NACIONAL", y la CIUDAD AUTONOMA DE BUENOS AIRES, representada en este acto por su JEFE DE GOBIERNO, Dr. Aníbal IBARRA, con domicilio legal en Bolívar Nº 1, de la Ciudad Autónoma de Buenos Aires, en adelante "la CIUDAD AUTONOMA DE BUENOS AIRES", convienen celebrar el siguiente ACUERDO.</w:t>
      </w: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CONSIDERANDO:</w:t>
      </w:r>
    </w:p>
    <w:p w:rsidR="00F244E8"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Que como es de público conocimiento y quedara suficientemente probado en la causa judicial Nº 13/1984</w:t>
      </w:r>
      <w:r w:rsidR="00B803DD">
        <w:rPr>
          <w:rFonts w:ascii="Arial" w:hAnsi="Arial" w:cs="Arial"/>
          <w:sz w:val="22"/>
          <w:szCs w:val="22"/>
        </w:rPr>
        <w:t xml:space="preserve"> #</w:t>
      </w:r>
      <w:r w:rsidRPr="008F2709">
        <w:rPr>
          <w:rFonts w:ascii="Arial" w:hAnsi="Arial" w:cs="Arial"/>
          <w:sz w:val="22"/>
          <w:szCs w:val="22"/>
        </w:rPr>
        <w:t xml:space="preserve"> "Jorge Rafael Videla y otros", a partir del 24 de marzo de 1976 con la toma del poder por la Fuerzas Armadas se instrumentó un plan sistemático de imposición del terror y de eliminación física de miles de ciudadanos sometidos a secuestros, torturas, detenciones clandestinas y a toda clase de vejámenes.</w:t>
      </w:r>
    </w:p>
    <w:p w:rsidR="00F244E8"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Que este plan sistemático implicó un modelo represivo fríamente racional, implementado desde el Estado usurpado, que excedió la caracterización de abusos o errores.</w:t>
      </w:r>
    </w:p>
    <w:p w:rsidR="00F244E8"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Que de este modo se eliminó físicamente a quienes encarnaban toda suerte de disenso u oposición a los planes de sometimiento de la Nación, o fueron</w:t>
      </w:r>
      <w:r w:rsidR="00BC5721">
        <w:rPr>
          <w:rFonts w:ascii="Arial" w:hAnsi="Arial" w:cs="Arial"/>
          <w:sz w:val="22"/>
          <w:szCs w:val="22"/>
        </w:rPr>
        <w:t xml:space="preserve"> sospechados de ser desafectos</w:t>
      </w:r>
      <w:r w:rsidRPr="008F2709">
        <w:rPr>
          <w:rFonts w:ascii="Arial" w:hAnsi="Arial" w:cs="Arial"/>
          <w:sz w:val="22"/>
          <w:szCs w:val="22"/>
        </w:rPr>
        <w:t xml:space="preserve"> a la filosofía de los usurpadores del poder, tuvieran o no militancia política o social.</w:t>
      </w:r>
    </w:p>
    <w:p w:rsidR="00F244E8"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Que los principios irrenunciables del Estado de Derecho fueron sustituidos por sistemáticos crímenes de Estado, que importan delitos de lesa humanidad y agravian la conciencia ética universal y al Derecho Internacional de los Derechos Humanos, constituyendo la etapa más cruel y aberrante de nuestra patria, cuyas dolorosas y trágicas secuelas aún persisten.</w:t>
      </w:r>
    </w:p>
    <w:p w:rsidR="00F244E8"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Que en ese contexto, en las dependencias donde se hallaba en aquel período la Escuela de Mecánica de la Armada (ESMA) funcionó el más grande centro clandestino de detención y exterminio, asiento del grupo de tareas GT. 3.3.2 en donde sufrió el calvario previo a su muerte un número estimado de cinco mil hombres y mujeres de toda edad, constituyendo un trágico símbolo del asiento del horror.</w:t>
      </w:r>
    </w:p>
    <w:p w:rsidR="00F244E8"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Que igualmente allí funcionó una maternidad clandestina que sirvió de base a la también sistemática y perversa apropiación de los niños que dieran a luz las prisioneras embarazadas.</w:t>
      </w:r>
    </w:p>
    <w:p w:rsidR="00F244E8"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 xml:space="preserve">Que es responsabilidad de las instituciones constitucionales de la República el recuerdo permanente de esta cruel etapa de la historia argentina como ejercicio colectivo de la memoria con el fin de enseñar a las actuales y futuras generaciones las consecuencias irreparables que trae </w:t>
      </w:r>
      <w:r w:rsidRPr="008F2709">
        <w:rPr>
          <w:rFonts w:ascii="Arial" w:hAnsi="Arial" w:cs="Arial"/>
          <w:sz w:val="22"/>
          <w:szCs w:val="22"/>
        </w:rPr>
        <w:lastRenderedPageBreak/>
        <w:t>aparejada la sustitución del Estado de Derecho por la aplicación de la violencia ilegal por quienes ejercen el poder del Estado, para evitar que el olvido sea caldo de cultivo de su futura repetición.</w:t>
      </w:r>
    </w:p>
    <w:p w:rsidR="00F244E8"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 xml:space="preserve">Que el apartamiento de los fines propios de la Nación y del Estado, no puede jamás buscar una simetría </w:t>
      </w:r>
      <w:proofErr w:type="spellStart"/>
      <w:r w:rsidRPr="008F2709">
        <w:rPr>
          <w:rFonts w:ascii="Arial" w:hAnsi="Arial" w:cs="Arial"/>
          <w:sz w:val="22"/>
          <w:szCs w:val="22"/>
        </w:rPr>
        <w:t>justificatoria</w:t>
      </w:r>
      <w:proofErr w:type="spellEnd"/>
      <w:r w:rsidRPr="008F2709">
        <w:rPr>
          <w:rFonts w:ascii="Arial" w:hAnsi="Arial" w:cs="Arial"/>
          <w:sz w:val="22"/>
          <w:szCs w:val="22"/>
        </w:rPr>
        <w:t xml:space="preserve"> en la acción de ningún grupo de particulares.</w:t>
      </w:r>
    </w:p>
    <w:p w:rsidR="00F244E8"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Que la enseñanza de la historia no encuentra sustento en el odio o en la división de bandos enfrentados del pueblo argentino, sino que por el contrario busca unir a la sociedad tras las banderas de la justicia, la verdad y la memoria en defensa de los derechos humanos, la democracia y el orden republicano.</w:t>
      </w:r>
    </w:p>
    <w:p w:rsidR="00F244E8"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Que es propósito del Poder Ejecutivo Nacional consagrar las dependencias donde funcionó la ESMA como Museo de la Memoria, desafectando del predio a las actuales instituciones que hoy realizan sus actividades en el mismo, tal como lo solicitaran a lo largo de 20 años los sobrevivientes, familiares de las víctimas y los organismos de derechos humanos.</w:t>
      </w:r>
    </w:p>
    <w:p w:rsidR="00F244E8"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Que en igual sentido, la CIUDAD AUTONOMA DE BUENOS AIRE</w:t>
      </w:r>
      <w:r w:rsidR="006C7461">
        <w:rPr>
          <w:rFonts w:ascii="Arial" w:hAnsi="Arial" w:cs="Arial"/>
          <w:sz w:val="22"/>
          <w:szCs w:val="22"/>
        </w:rPr>
        <w:t>S, a través de las leyes Nº 392 #</w:t>
      </w:r>
      <w:r w:rsidRPr="008F2709">
        <w:rPr>
          <w:rFonts w:ascii="Arial" w:hAnsi="Arial" w:cs="Arial"/>
          <w:sz w:val="22"/>
          <w:szCs w:val="22"/>
        </w:rPr>
        <w:t>y Nº 961</w:t>
      </w:r>
      <w:r w:rsidR="006C7461">
        <w:rPr>
          <w:rFonts w:ascii="Arial" w:hAnsi="Arial" w:cs="Arial"/>
          <w:sz w:val="22"/>
          <w:szCs w:val="22"/>
        </w:rPr>
        <w:t>#</w:t>
      </w:r>
      <w:r w:rsidRPr="008F2709">
        <w:rPr>
          <w:rFonts w:ascii="Arial" w:hAnsi="Arial" w:cs="Arial"/>
          <w:sz w:val="22"/>
          <w:szCs w:val="22"/>
        </w:rPr>
        <w:t xml:space="preserve">, ha sentado como principio que el predio de la ESMA debe ser consagrado a tareas de recuperación, resguardo y transmisión de la memoria e historia de los hechos ocurridos durante el Terrorismo de Estado, de los años </w:t>
      </w:r>
      <w:r w:rsidR="008522C2">
        <w:rPr>
          <w:rFonts w:ascii="Arial" w:hAnsi="Arial" w:cs="Arial"/>
          <w:sz w:val="22"/>
          <w:szCs w:val="22"/>
        </w:rPr>
        <w:t>´</w:t>
      </w:r>
      <w:r w:rsidRPr="008F2709">
        <w:rPr>
          <w:rFonts w:ascii="Arial" w:hAnsi="Arial" w:cs="Arial"/>
          <w:sz w:val="22"/>
          <w:szCs w:val="22"/>
        </w:rPr>
        <w:t xml:space="preserve">70 e inicios de los </w:t>
      </w:r>
      <w:r w:rsidR="008522C2">
        <w:rPr>
          <w:rFonts w:ascii="Arial" w:hAnsi="Arial" w:cs="Arial"/>
          <w:sz w:val="22"/>
          <w:szCs w:val="22"/>
        </w:rPr>
        <w:t>´</w:t>
      </w:r>
      <w:r w:rsidRPr="008F2709">
        <w:rPr>
          <w:rFonts w:ascii="Arial" w:hAnsi="Arial" w:cs="Arial"/>
          <w:sz w:val="22"/>
          <w:szCs w:val="22"/>
        </w:rPr>
        <w:t>80 hasta la recuperación del Estado de Derecho.</w:t>
      </w: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 xml:space="preserve">Que de tal manera, el destino que se asigne al predio y a los edificios de la ESMA formará parte del proceso de restitución simbólica de los nombres y de las tumbas que les fueran negados a las víctimas, contribuyendo a la reconstrucción de la memoria histórica de los argentinos, para que el compromiso con la vida y el respeto irrestricto de los Derechos Humanos sean valores </w:t>
      </w:r>
      <w:proofErr w:type="spellStart"/>
      <w:r w:rsidRPr="008F2709">
        <w:rPr>
          <w:rFonts w:ascii="Arial" w:hAnsi="Arial" w:cs="Arial"/>
          <w:sz w:val="22"/>
          <w:szCs w:val="22"/>
        </w:rPr>
        <w:t>fundantes</w:t>
      </w:r>
      <w:proofErr w:type="spellEnd"/>
      <w:r w:rsidRPr="008F2709">
        <w:rPr>
          <w:rFonts w:ascii="Arial" w:hAnsi="Arial" w:cs="Arial"/>
          <w:sz w:val="22"/>
          <w:szCs w:val="22"/>
        </w:rPr>
        <w:t xml:space="preserve"> de una nueva sociedad justa y solidaria.</w:t>
      </w:r>
    </w:p>
    <w:p w:rsidR="007964A1"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Que resulta necesario, para el logro de estos propósitos, que la administración de este proceso esté en manos de una Comisión Bipartita entre la NACION y la CIUDAD AUTONOMA DE BUENOS AIRES, con la participación de organizaciones no gubernamentales de derechos humanos.</w:t>
      </w:r>
    </w:p>
    <w:p w:rsidR="00625F47"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A tales fines las partes</w:t>
      </w:r>
    </w:p>
    <w:p w:rsidR="00625F47" w:rsidRDefault="00625F47" w:rsidP="00C13243">
      <w:pPr>
        <w:pStyle w:val="NormalWeb"/>
        <w:spacing w:before="0" w:beforeAutospacing="0" w:after="0" w:afterAutospacing="0" w:line="360" w:lineRule="auto"/>
        <w:rPr>
          <w:rFonts w:ascii="Arial" w:hAnsi="Arial" w:cs="Arial"/>
          <w:sz w:val="22"/>
          <w:szCs w:val="22"/>
        </w:rPr>
      </w:pPr>
      <w:r w:rsidRPr="008F2709">
        <w:rPr>
          <w:rFonts w:ascii="Arial" w:hAnsi="Arial" w:cs="Arial"/>
          <w:sz w:val="22"/>
          <w:szCs w:val="22"/>
        </w:rPr>
        <w:t>ACUERDAN:</w:t>
      </w: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p>
    <w:p w:rsidR="00625F47" w:rsidRDefault="00625F47" w:rsidP="00625F47">
      <w:pPr>
        <w:pStyle w:val="NormalWeb"/>
        <w:spacing w:before="0" w:beforeAutospacing="0" w:after="0" w:afterAutospacing="0" w:line="360" w:lineRule="auto"/>
        <w:jc w:val="both"/>
        <w:rPr>
          <w:rFonts w:ascii="Arial" w:hAnsi="Arial" w:cs="Arial"/>
          <w:sz w:val="22"/>
          <w:szCs w:val="22"/>
        </w:rPr>
      </w:pPr>
      <w:r w:rsidRPr="008F2709">
        <w:rPr>
          <w:rStyle w:val="Textoennegrita"/>
          <w:rFonts w:ascii="Arial" w:hAnsi="Arial" w:cs="Arial"/>
          <w:b w:val="0"/>
          <w:sz w:val="22"/>
          <w:szCs w:val="22"/>
        </w:rPr>
        <w:t>PRIMERA:</w:t>
      </w:r>
      <w:r w:rsidRPr="008F2709">
        <w:rPr>
          <w:rFonts w:ascii="Arial" w:hAnsi="Arial" w:cs="Arial"/>
          <w:sz w:val="22"/>
          <w:szCs w:val="22"/>
        </w:rPr>
        <w:t xml:space="preserve"> EL ESTADO NACIONAL y la CIUDAD AUTONOMA DE BUENOS AIRES convienen que el destino del predio sito en la Avenida Del Libertador 8151/8209/8305/8401/8461 de la Ciudad Autónoma de Buenos Aires, Nomenclatura Catastral: Circunscripción 16, sección 29, manzana 110 A- donde funcionara el Centro Clandestino de Detención identificado como "Escuela de Mecánica de la Armada -ESMA-", y cuyos informes de </w:t>
      </w:r>
      <w:r w:rsidR="00245E7F">
        <w:rPr>
          <w:rFonts w:ascii="Arial" w:hAnsi="Arial" w:cs="Arial"/>
          <w:sz w:val="22"/>
          <w:szCs w:val="22"/>
        </w:rPr>
        <w:t>dominio se integran como ANEXO A</w:t>
      </w:r>
      <w:r w:rsidRPr="008F2709">
        <w:rPr>
          <w:rFonts w:ascii="Arial" w:hAnsi="Arial" w:cs="Arial"/>
          <w:sz w:val="22"/>
          <w:szCs w:val="22"/>
        </w:rPr>
        <w:t xml:space="preserve"> del presente, o la fracción que de él se delimite, será el "ESPACIO PARA LA MEMORIA Y PARA LA PROMOCION Y DEFENSA DE LOS DERECHOS HUMANOS".</w:t>
      </w: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p>
    <w:p w:rsidR="00625F47" w:rsidRDefault="00625F47" w:rsidP="00625F47">
      <w:pPr>
        <w:pStyle w:val="NormalWeb"/>
        <w:spacing w:before="0" w:beforeAutospacing="0" w:after="0" w:afterAutospacing="0" w:line="360" w:lineRule="auto"/>
        <w:jc w:val="both"/>
        <w:rPr>
          <w:rFonts w:ascii="Arial" w:hAnsi="Arial" w:cs="Arial"/>
          <w:sz w:val="22"/>
          <w:szCs w:val="22"/>
        </w:rPr>
      </w:pPr>
      <w:r w:rsidRPr="008F2709">
        <w:rPr>
          <w:rStyle w:val="Textoennegrita"/>
          <w:rFonts w:ascii="Arial" w:hAnsi="Arial" w:cs="Arial"/>
          <w:b w:val="0"/>
          <w:sz w:val="22"/>
          <w:szCs w:val="22"/>
        </w:rPr>
        <w:lastRenderedPageBreak/>
        <w:t>SEGUNDA:</w:t>
      </w:r>
      <w:r w:rsidRPr="008F2709">
        <w:rPr>
          <w:rFonts w:ascii="Arial" w:hAnsi="Arial" w:cs="Arial"/>
          <w:sz w:val="22"/>
          <w:szCs w:val="22"/>
        </w:rPr>
        <w:t xml:space="preserve"> A fin de cumplir con lo establecido en la cláusula precedente el ESTADO NACIONAL se compromete a concretar los trámites que resulten necesarios para la restitución del predio que oportunamente la ex Municipalidad de la Ciudad de Buenos Aires cediera al Gobierno Nacional para destinarlo al entonces Ministerio de Marina con cargo a la instalación moderna de algunas de sus escuelas. La CIUDAD AUTONOMA DE BUENOS AIRES acepta tal restitución. A tal efecto la pertinente escritura que instrumente la retrocesión se otorgará por ante el ESCRIBANO GENERAL DEL GOBIERNO DE LA NACION.</w:t>
      </w: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p>
    <w:p w:rsidR="00625F47" w:rsidRDefault="00625F47" w:rsidP="00625F47">
      <w:pPr>
        <w:pStyle w:val="NormalWeb"/>
        <w:spacing w:before="0" w:beforeAutospacing="0" w:after="0" w:afterAutospacing="0" w:line="360" w:lineRule="auto"/>
        <w:jc w:val="both"/>
        <w:rPr>
          <w:rFonts w:ascii="Arial" w:hAnsi="Arial" w:cs="Arial"/>
          <w:sz w:val="22"/>
          <w:szCs w:val="22"/>
        </w:rPr>
      </w:pPr>
      <w:r w:rsidRPr="008F2709">
        <w:rPr>
          <w:rStyle w:val="Textoennegrita"/>
          <w:rFonts w:ascii="Arial" w:hAnsi="Arial" w:cs="Arial"/>
          <w:b w:val="0"/>
          <w:sz w:val="22"/>
          <w:szCs w:val="22"/>
        </w:rPr>
        <w:t>TERCERA:</w:t>
      </w:r>
      <w:r w:rsidRPr="008F2709">
        <w:rPr>
          <w:rFonts w:ascii="Arial" w:hAnsi="Arial" w:cs="Arial"/>
          <w:sz w:val="22"/>
          <w:szCs w:val="22"/>
        </w:rPr>
        <w:t xml:space="preserve"> las partes convienen en crear una COMISION BIPARTITA que tendrá por finalidad supervisar las tareas de desocupación y traspaso del pred</w:t>
      </w:r>
      <w:r w:rsidR="002D4A20">
        <w:rPr>
          <w:rFonts w:ascii="Arial" w:hAnsi="Arial" w:cs="Arial"/>
          <w:sz w:val="22"/>
          <w:szCs w:val="22"/>
        </w:rPr>
        <w:t>io individualizado en el Anexo A</w:t>
      </w:r>
      <w:r w:rsidRPr="008F2709">
        <w:rPr>
          <w:rFonts w:ascii="Arial" w:hAnsi="Arial" w:cs="Arial"/>
          <w:sz w:val="22"/>
          <w:szCs w:val="22"/>
        </w:rPr>
        <w:t>, que deberá efectuarse antes del 31 de diciembre de 2004, y acordar los mecanismos aptos para delimitar físicamente el "Espacio para la memoria y para la Promoción y Defensa de los Derechos Humanos".</w:t>
      </w: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p>
    <w:p w:rsidR="00625F47" w:rsidRDefault="00625F47" w:rsidP="00625F47">
      <w:pPr>
        <w:pStyle w:val="NormalWeb"/>
        <w:spacing w:before="0" w:beforeAutospacing="0" w:after="0" w:afterAutospacing="0" w:line="360" w:lineRule="auto"/>
        <w:jc w:val="both"/>
        <w:rPr>
          <w:rFonts w:ascii="Arial" w:hAnsi="Arial" w:cs="Arial"/>
          <w:sz w:val="22"/>
          <w:szCs w:val="22"/>
        </w:rPr>
      </w:pPr>
      <w:r w:rsidRPr="008F2709">
        <w:rPr>
          <w:rStyle w:val="Textoennegrita"/>
          <w:rFonts w:ascii="Arial" w:hAnsi="Arial" w:cs="Arial"/>
          <w:b w:val="0"/>
          <w:sz w:val="22"/>
          <w:szCs w:val="22"/>
        </w:rPr>
        <w:t>CUARTA:</w:t>
      </w:r>
      <w:r w:rsidRPr="008F2709">
        <w:rPr>
          <w:rFonts w:ascii="Arial" w:hAnsi="Arial" w:cs="Arial"/>
          <w:sz w:val="22"/>
          <w:szCs w:val="22"/>
        </w:rPr>
        <w:t xml:space="preserve"> La COMISION BIPARTITA se integrará por representantes de la SECRETARIA DE DERECHOS HUMANOS del MINISTERIO DE JUSTICIA, SEGURIDAD Y DERECHOS HUMANOS de la NACION, y de la SUBSECRETARIA DE DERECHOS HUMANOS del JEFE DE GABINETE del GOBIERNO DE LA CIUDAD AUTONOMA DE BUENOS AIRES. Dicha COMISION BIPARTITA concederá la más amplia y efectiva participación para el cumplimiento de su finalidad a los organismos no gubernamentales de derechos humanos, representantes de los familiares e hijos de las víctimas y de las personas que hayan sufrido detención - desaparición en el predio objeto del presente ACUERDO y otras organizaciones representativas de la sociedad civil.</w:t>
      </w: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p>
    <w:p w:rsidR="00625F47" w:rsidRDefault="00625F47" w:rsidP="00625F47">
      <w:pPr>
        <w:pStyle w:val="NormalWeb"/>
        <w:spacing w:before="0" w:beforeAutospacing="0" w:after="0" w:afterAutospacing="0" w:line="360" w:lineRule="auto"/>
        <w:jc w:val="both"/>
        <w:rPr>
          <w:rFonts w:ascii="Arial" w:hAnsi="Arial" w:cs="Arial"/>
          <w:sz w:val="22"/>
          <w:szCs w:val="22"/>
        </w:rPr>
      </w:pPr>
      <w:r w:rsidRPr="008F2709">
        <w:rPr>
          <w:rStyle w:val="Textoennegrita"/>
          <w:rFonts w:ascii="Arial" w:hAnsi="Arial" w:cs="Arial"/>
          <w:b w:val="0"/>
          <w:sz w:val="22"/>
          <w:szCs w:val="22"/>
        </w:rPr>
        <w:t>QUINTA:</w:t>
      </w:r>
      <w:r w:rsidRPr="008F2709">
        <w:rPr>
          <w:rFonts w:ascii="Arial" w:hAnsi="Arial" w:cs="Arial"/>
          <w:sz w:val="22"/>
          <w:szCs w:val="22"/>
        </w:rPr>
        <w:t xml:space="preserve"> La COMISION BIPARTITA deberá fijar su sede, reglamentar su funcionamiento interno, expedirse y elevar sus propuestas y conclusiones antes del 31 de diciembre del año en curso.</w:t>
      </w: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p>
    <w:p w:rsidR="00625F47" w:rsidRDefault="00625F47" w:rsidP="00625F47">
      <w:pPr>
        <w:pStyle w:val="NormalWeb"/>
        <w:spacing w:before="0" w:beforeAutospacing="0" w:after="0" w:afterAutospacing="0" w:line="360" w:lineRule="auto"/>
        <w:jc w:val="both"/>
        <w:rPr>
          <w:rFonts w:ascii="Arial" w:hAnsi="Arial" w:cs="Arial"/>
          <w:sz w:val="22"/>
          <w:szCs w:val="22"/>
        </w:rPr>
      </w:pPr>
      <w:r w:rsidRPr="008F2709">
        <w:rPr>
          <w:rStyle w:val="Textoennegrita"/>
          <w:rFonts w:ascii="Arial" w:hAnsi="Arial" w:cs="Arial"/>
          <w:b w:val="0"/>
          <w:sz w:val="22"/>
          <w:szCs w:val="22"/>
        </w:rPr>
        <w:t>SEXTA:</w:t>
      </w:r>
      <w:r w:rsidRPr="008F2709">
        <w:rPr>
          <w:rFonts w:ascii="Arial" w:hAnsi="Arial" w:cs="Arial"/>
          <w:sz w:val="22"/>
          <w:szCs w:val="22"/>
        </w:rPr>
        <w:t xml:space="preserve"> Las partes se comprometen a desistir de cualquier acción judicial en trámite por la propiedad del citado predio. A tal fin se instruirá a la PROCURACION DEL TESORO DE LA NACION y a la PROCURACION GENERAL DE LA CIUDAD AUTONOMA DE BUENOS AIRES, para que arbitren los medios necesarios para concluir con los procesos que se sustancian por ante el Juzgado Nacional de Primera Instancia en lo Contencioso Administrativo Federal Nº 5, Secretaría Nº 9 de la Capital Federal (caratulados "Gobierno de la Ciudad de Buenos Aires contra Poder Ejecutivo Nacional s/Medida Cautelar" y "Gobierno de la Ciudad de Buenos Aires contra Poder Ejecutivo Nacional s/Proceso de Conocimiento"), invocando que la cuestión ha devenido abstracta, con costas en el orden causado.</w:t>
      </w: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Style w:val="Textoennegrita"/>
          <w:rFonts w:ascii="Arial" w:hAnsi="Arial" w:cs="Arial"/>
          <w:b w:val="0"/>
          <w:sz w:val="22"/>
          <w:szCs w:val="22"/>
        </w:rPr>
        <w:lastRenderedPageBreak/>
        <w:t>SEPTIMA:</w:t>
      </w:r>
      <w:r w:rsidRPr="008F2709">
        <w:rPr>
          <w:rFonts w:ascii="Arial" w:hAnsi="Arial" w:cs="Arial"/>
          <w:sz w:val="22"/>
          <w:szCs w:val="22"/>
        </w:rPr>
        <w:t xml:space="preserve"> El señor Jefe de Gobierno de la Ciudad Autónoma de Buenos Aires suscribe el presente "ad referéndum" de la Legislatura de la Ciudad Autónoma de Buenos Aires, a lo que elevará para su consideración.</w:t>
      </w:r>
    </w:p>
    <w:p w:rsidR="00274301" w:rsidRDefault="00274301" w:rsidP="00625F47">
      <w:pPr>
        <w:pStyle w:val="NormalWeb"/>
        <w:spacing w:before="0" w:beforeAutospacing="0" w:after="0" w:afterAutospacing="0" w:line="360" w:lineRule="auto"/>
        <w:jc w:val="both"/>
        <w:rPr>
          <w:rStyle w:val="Textoennegrita"/>
          <w:rFonts w:ascii="Arial" w:hAnsi="Arial" w:cs="Arial"/>
          <w:b w:val="0"/>
          <w:sz w:val="22"/>
          <w:szCs w:val="22"/>
        </w:rPr>
      </w:pPr>
    </w:p>
    <w:p w:rsidR="00625F47" w:rsidRDefault="00625F47" w:rsidP="00625F47">
      <w:pPr>
        <w:pStyle w:val="NormalWeb"/>
        <w:spacing w:before="0" w:beforeAutospacing="0" w:after="0" w:afterAutospacing="0" w:line="360" w:lineRule="auto"/>
        <w:jc w:val="both"/>
        <w:rPr>
          <w:rFonts w:ascii="Arial" w:hAnsi="Arial" w:cs="Arial"/>
          <w:sz w:val="22"/>
          <w:szCs w:val="22"/>
        </w:rPr>
      </w:pPr>
      <w:r w:rsidRPr="008F2709">
        <w:rPr>
          <w:rStyle w:val="Textoennegrita"/>
          <w:rFonts w:ascii="Arial" w:hAnsi="Arial" w:cs="Arial"/>
          <w:b w:val="0"/>
          <w:sz w:val="22"/>
          <w:szCs w:val="22"/>
        </w:rPr>
        <w:t>OCTAVA:</w:t>
      </w:r>
      <w:r w:rsidRPr="008F2709">
        <w:rPr>
          <w:rFonts w:ascii="Arial" w:hAnsi="Arial" w:cs="Arial"/>
          <w:sz w:val="22"/>
          <w:szCs w:val="22"/>
        </w:rPr>
        <w:t xml:space="preserve"> EL ESTADO NACIONAL y la CIUDAD AUTONOMA DE BUENOS AIRES dispondrán la publicación del presente ACUERDO en sus Boletines Oficiales a fin de garantizar la efectiva difusión del mismo.</w:t>
      </w: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p>
    <w:p w:rsidR="00625F47" w:rsidRPr="008F2709" w:rsidRDefault="00625F47" w:rsidP="00625F47">
      <w:pPr>
        <w:pStyle w:val="NormalWeb"/>
        <w:spacing w:before="0" w:beforeAutospacing="0" w:after="0" w:afterAutospacing="0" w:line="360" w:lineRule="auto"/>
        <w:jc w:val="both"/>
        <w:rPr>
          <w:rFonts w:ascii="Arial" w:hAnsi="Arial" w:cs="Arial"/>
          <w:sz w:val="22"/>
          <w:szCs w:val="22"/>
        </w:rPr>
      </w:pPr>
      <w:r w:rsidRPr="008F2709">
        <w:rPr>
          <w:rFonts w:ascii="Arial" w:hAnsi="Arial" w:cs="Arial"/>
          <w:sz w:val="22"/>
          <w:szCs w:val="22"/>
        </w:rPr>
        <w:t>En prueba de conformidad se firman dos ejemplares de un mismo tenor y a un solo efecto en la Ciudad Autónoma de Buenos Aires, a los 24 días del mes de marzo de 2004.</w:t>
      </w:r>
    </w:p>
    <w:p w:rsidR="00625F47" w:rsidRPr="008F2709" w:rsidRDefault="00625F47" w:rsidP="00625F47">
      <w:pPr>
        <w:spacing w:line="360" w:lineRule="auto"/>
        <w:jc w:val="both"/>
        <w:rPr>
          <w:sz w:val="22"/>
          <w:szCs w:val="22"/>
        </w:rPr>
      </w:pPr>
    </w:p>
    <w:p w:rsidR="00310BEE" w:rsidRPr="00AB4F50" w:rsidRDefault="00310BEE" w:rsidP="00310BEE">
      <w:pPr>
        <w:pStyle w:val="NormalWeb"/>
        <w:spacing w:before="0" w:beforeAutospacing="0" w:after="0" w:afterAutospacing="0" w:line="360" w:lineRule="auto"/>
        <w:jc w:val="center"/>
        <w:rPr>
          <w:rFonts w:ascii="Arial" w:hAnsi="Arial" w:cs="Arial"/>
          <w:color w:val="000000"/>
          <w:sz w:val="22"/>
          <w:szCs w:val="22"/>
        </w:rPr>
      </w:pPr>
      <w:r w:rsidRPr="00AB4F50">
        <w:rPr>
          <w:rFonts w:ascii="Arial" w:hAnsi="Arial" w:cs="Arial"/>
          <w:noProof/>
          <w:color w:val="000000"/>
          <w:sz w:val="22"/>
          <w:szCs w:val="22"/>
          <w:lang w:val="es-AR" w:eastAsia="es-AR"/>
        </w:rPr>
        <w:lastRenderedPageBreak/>
        <w:drawing>
          <wp:inline distT="0" distB="0" distL="0" distR="0">
            <wp:extent cx="4855902" cy="6762750"/>
            <wp:effectExtent l="19050" t="0" r="1848"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cstate="print"/>
                    <a:srcRect/>
                    <a:stretch>
                      <a:fillRect/>
                    </a:stretch>
                  </pic:blipFill>
                  <pic:spPr bwMode="auto">
                    <a:xfrm>
                      <a:off x="0" y="0"/>
                      <a:ext cx="4855902" cy="6762750"/>
                    </a:xfrm>
                    <a:prstGeom prst="rect">
                      <a:avLst/>
                    </a:prstGeom>
                    <a:noFill/>
                    <a:ln w="9525">
                      <a:noFill/>
                      <a:miter lim="800000"/>
                      <a:headEnd/>
                      <a:tailEnd/>
                    </a:ln>
                  </pic:spPr>
                </pic:pic>
              </a:graphicData>
            </a:graphic>
          </wp:inline>
        </w:drawing>
      </w:r>
    </w:p>
    <w:p w:rsidR="00310BEE" w:rsidRPr="00AB4F50" w:rsidRDefault="00310BEE" w:rsidP="00310BEE">
      <w:pPr>
        <w:pStyle w:val="NormalWeb"/>
        <w:spacing w:before="0" w:beforeAutospacing="0" w:after="0" w:afterAutospacing="0" w:line="360" w:lineRule="auto"/>
        <w:jc w:val="center"/>
        <w:rPr>
          <w:rFonts w:ascii="Arial" w:hAnsi="Arial" w:cs="Arial"/>
          <w:color w:val="000000"/>
          <w:sz w:val="22"/>
          <w:szCs w:val="22"/>
        </w:rPr>
      </w:pPr>
      <w:r w:rsidRPr="00AB4F50">
        <w:rPr>
          <w:rFonts w:ascii="Arial" w:hAnsi="Arial" w:cs="Arial"/>
          <w:noProof/>
          <w:color w:val="000000"/>
          <w:sz w:val="22"/>
          <w:szCs w:val="22"/>
          <w:lang w:val="es-AR" w:eastAsia="es-AR"/>
        </w:rPr>
        <w:lastRenderedPageBreak/>
        <w:drawing>
          <wp:inline distT="0" distB="0" distL="0" distR="0">
            <wp:extent cx="4846074" cy="7591425"/>
            <wp:effectExtent l="1905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srcRect/>
                    <a:stretch>
                      <a:fillRect/>
                    </a:stretch>
                  </pic:blipFill>
                  <pic:spPr bwMode="auto">
                    <a:xfrm>
                      <a:off x="0" y="0"/>
                      <a:ext cx="4848496" cy="7595219"/>
                    </a:xfrm>
                    <a:prstGeom prst="rect">
                      <a:avLst/>
                    </a:prstGeom>
                    <a:noFill/>
                    <a:ln w="9525">
                      <a:noFill/>
                      <a:miter lim="800000"/>
                      <a:headEnd/>
                      <a:tailEnd/>
                    </a:ln>
                  </pic:spPr>
                </pic:pic>
              </a:graphicData>
            </a:graphic>
          </wp:inline>
        </w:drawing>
      </w:r>
    </w:p>
    <w:p w:rsidR="00310BEE" w:rsidRPr="00AB4F50" w:rsidRDefault="00310BEE" w:rsidP="00310BEE">
      <w:pPr>
        <w:pStyle w:val="NormalWeb"/>
        <w:spacing w:before="0" w:beforeAutospacing="0" w:after="0" w:afterAutospacing="0" w:line="360" w:lineRule="auto"/>
        <w:jc w:val="center"/>
        <w:rPr>
          <w:rFonts w:ascii="Arial" w:hAnsi="Arial" w:cs="Arial"/>
          <w:color w:val="000000"/>
          <w:sz w:val="22"/>
          <w:szCs w:val="22"/>
        </w:rPr>
      </w:pPr>
      <w:r w:rsidRPr="00AB4F50">
        <w:rPr>
          <w:rFonts w:ascii="Arial" w:hAnsi="Arial" w:cs="Arial"/>
          <w:noProof/>
          <w:color w:val="000000"/>
          <w:sz w:val="22"/>
          <w:szCs w:val="22"/>
          <w:lang w:val="es-AR" w:eastAsia="es-AR"/>
        </w:rPr>
        <w:lastRenderedPageBreak/>
        <w:drawing>
          <wp:inline distT="0" distB="0" distL="0" distR="0">
            <wp:extent cx="4263504" cy="6686550"/>
            <wp:effectExtent l="19050" t="0" r="3696"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cstate="print"/>
                    <a:srcRect/>
                    <a:stretch>
                      <a:fillRect/>
                    </a:stretch>
                  </pic:blipFill>
                  <pic:spPr bwMode="auto">
                    <a:xfrm>
                      <a:off x="0" y="0"/>
                      <a:ext cx="4265616" cy="6689862"/>
                    </a:xfrm>
                    <a:prstGeom prst="rect">
                      <a:avLst/>
                    </a:prstGeom>
                    <a:noFill/>
                    <a:ln w="9525">
                      <a:noFill/>
                      <a:miter lim="800000"/>
                      <a:headEnd/>
                      <a:tailEnd/>
                    </a:ln>
                  </pic:spPr>
                </pic:pic>
              </a:graphicData>
            </a:graphic>
          </wp:inline>
        </w:drawing>
      </w:r>
    </w:p>
    <w:p w:rsidR="00310BEE" w:rsidRPr="00AB4F50" w:rsidRDefault="00310BEE" w:rsidP="00310BEE">
      <w:pPr>
        <w:pStyle w:val="NormalWeb"/>
        <w:spacing w:before="0" w:beforeAutospacing="0" w:after="0" w:afterAutospacing="0" w:line="360" w:lineRule="auto"/>
        <w:jc w:val="center"/>
        <w:rPr>
          <w:rFonts w:ascii="Arial" w:hAnsi="Arial" w:cs="Arial"/>
          <w:color w:val="000000"/>
          <w:sz w:val="22"/>
          <w:szCs w:val="22"/>
        </w:rPr>
      </w:pPr>
      <w:r w:rsidRPr="00AB4F50">
        <w:rPr>
          <w:rFonts w:ascii="Arial" w:hAnsi="Arial" w:cs="Arial"/>
          <w:noProof/>
          <w:color w:val="000000"/>
          <w:sz w:val="22"/>
          <w:szCs w:val="22"/>
          <w:lang w:val="es-AR" w:eastAsia="es-AR"/>
        </w:rPr>
        <w:lastRenderedPageBreak/>
        <w:drawing>
          <wp:inline distT="0" distB="0" distL="0" distR="0">
            <wp:extent cx="4813116" cy="6524625"/>
            <wp:effectExtent l="19050" t="0" r="6534"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cstate="print"/>
                    <a:srcRect/>
                    <a:stretch>
                      <a:fillRect/>
                    </a:stretch>
                  </pic:blipFill>
                  <pic:spPr bwMode="auto">
                    <a:xfrm>
                      <a:off x="0" y="0"/>
                      <a:ext cx="4816082" cy="6528645"/>
                    </a:xfrm>
                    <a:prstGeom prst="rect">
                      <a:avLst/>
                    </a:prstGeom>
                    <a:noFill/>
                    <a:ln w="9525">
                      <a:noFill/>
                      <a:miter lim="800000"/>
                      <a:headEnd/>
                      <a:tailEnd/>
                    </a:ln>
                  </pic:spPr>
                </pic:pic>
              </a:graphicData>
            </a:graphic>
          </wp:inline>
        </w:drawing>
      </w:r>
    </w:p>
    <w:p w:rsidR="00310BEE" w:rsidRPr="00AB4F50" w:rsidRDefault="00310BEE" w:rsidP="00310BEE">
      <w:pPr>
        <w:pStyle w:val="NormalWeb"/>
        <w:spacing w:before="0" w:beforeAutospacing="0" w:after="0" w:afterAutospacing="0" w:line="360" w:lineRule="auto"/>
        <w:jc w:val="center"/>
        <w:rPr>
          <w:rFonts w:ascii="Arial" w:hAnsi="Arial" w:cs="Arial"/>
          <w:color w:val="000000"/>
          <w:sz w:val="22"/>
          <w:szCs w:val="22"/>
        </w:rPr>
      </w:pPr>
      <w:r w:rsidRPr="00AB4F50">
        <w:rPr>
          <w:rFonts w:ascii="Arial" w:hAnsi="Arial" w:cs="Arial"/>
          <w:noProof/>
          <w:color w:val="000000"/>
          <w:sz w:val="22"/>
          <w:szCs w:val="22"/>
          <w:lang w:val="es-AR" w:eastAsia="es-AR"/>
        </w:rPr>
        <w:lastRenderedPageBreak/>
        <w:drawing>
          <wp:inline distT="0" distB="0" distL="0" distR="0">
            <wp:extent cx="4688572" cy="7943850"/>
            <wp:effectExtent l="1905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srcRect/>
                    <a:stretch>
                      <a:fillRect/>
                    </a:stretch>
                  </pic:blipFill>
                  <pic:spPr bwMode="auto">
                    <a:xfrm>
                      <a:off x="0" y="0"/>
                      <a:ext cx="4688572" cy="7943850"/>
                    </a:xfrm>
                    <a:prstGeom prst="rect">
                      <a:avLst/>
                    </a:prstGeom>
                    <a:noFill/>
                    <a:ln w="9525">
                      <a:noFill/>
                      <a:miter lim="800000"/>
                      <a:headEnd/>
                      <a:tailEnd/>
                    </a:ln>
                  </pic:spPr>
                </pic:pic>
              </a:graphicData>
            </a:graphic>
          </wp:inline>
        </w:drawing>
      </w:r>
    </w:p>
    <w:p w:rsidR="00310BEE" w:rsidRPr="00AB4F50" w:rsidRDefault="00310BEE" w:rsidP="00310BEE">
      <w:pPr>
        <w:pStyle w:val="NormalWeb"/>
        <w:spacing w:before="0" w:beforeAutospacing="0" w:after="0" w:afterAutospacing="0" w:line="360" w:lineRule="auto"/>
        <w:jc w:val="center"/>
        <w:rPr>
          <w:rFonts w:ascii="Arial" w:hAnsi="Arial" w:cs="Arial"/>
          <w:color w:val="000000"/>
          <w:sz w:val="22"/>
          <w:szCs w:val="22"/>
        </w:rPr>
      </w:pPr>
      <w:r w:rsidRPr="00AB4F50">
        <w:rPr>
          <w:rFonts w:ascii="Arial" w:hAnsi="Arial" w:cs="Arial"/>
          <w:noProof/>
          <w:color w:val="000000"/>
          <w:sz w:val="22"/>
          <w:szCs w:val="22"/>
          <w:lang w:val="es-AR" w:eastAsia="es-AR"/>
        </w:rPr>
        <w:lastRenderedPageBreak/>
        <w:drawing>
          <wp:inline distT="0" distB="0" distL="0" distR="0">
            <wp:extent cx="5309493" cy="7943850"/>
            <wp:effectExtent l="19050" t="0" r="5457"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srcRect/>
                    <a:stretch>
                      <a:fillRect/>
                    </a:stretch>
                  </pic:blipFill>
                  <pic:spPr bwMode="auto">
                    <a:xfrm>
                      <a:off x="0" y="0"/>
                      <a:ext cx="5312220" cy="7947930"/>
                    </a:xfrm>
                    <a:prstGeom prst="rect">
                      <a:avLst/>
                    </a:prstGeom>
                    <a:noFill/>
                    <a:ln w="9525">
                      <a:noFill/>
                      <a:miter lim="800000"/>
                      <a:headEnd/>
                      <a:tailEnd/>
                    </a:ln>
                  </pic:spPr>
                </pic:pic>
              </a:graphicData>
            </a:graphic>
          </wp:inline>
        </w:drawing>
      </w:r>
    </w:p>
    <w:p w:rsidR="00310BEE" w:rsidRPr="00AB4F50" w:rsidRDefault="00310BEE" w:rsidP="00310BEE">
      <w:pPr>
        <w:pStyle w:val="NormalWeb"/>
        <w:spacing w:before="0" w:beforeAutospacing="0" w:after="0" w:afterAutospacing="0" w:line="360" w:lineRule="auto"/>
        <w:jc w:val="center"/>
        <w:rPr>
          <w:rFonts w:ascii="Arial" w:hAnsi="Arial" w:cs="Arial"/>
          <w:color w:val="000000"/>
          <w:sz w:val="22"/>
          <w:szCs w:val="22"/>
        </w:rPr>
      </w:pPr>
      <w:r w:rsidRPr="00AB4F50">
        <w:rPr>
          <w:rFonts w:ascii="Arial" w:hAnsi="Arial" w:cs="Arial"/>
          <w:noProof/>
          <w:color w:val="000000"/>
          <w:sz w:val="22"/>
          <w:szCs w:val="22"/>
          <w:lang w:val="es-AR" w:eastAsia="es-AR"/>
        </w:rPr>
        <w:lastRenderedPageBreak/>
        <w:drawing>
          <wp:inline distT="0" distB="0" distL="0" distR="0">
            <wp:extent cx="4509606" cy="7191375"/>
            <wp:effectExtent l="19050" t="0" r="5244"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cstate="print"/>
                    <a:srcRect/>
                    <a:stretch>
                      <a:fillRect/>
                    </a:stretch>
                  </pic:blipFill>
                  <pic:spPr bwMode="auto">
                    <a:xfrm>
                      <a:off x="0" y="0"/>
                      <a:ext cx="4511820" cy="7194905"/>
                    </a:xfrm>
                    <a:prstGeom prst="rect">
                      <a:avLst/>
                    </a:prstGeom>
                    <a:noFill/>
                    <a:ln w="9525">
                      <a:noFill/>
                      <a:miter lim="800000"/>
                      <a:headEnd/>
                      <a:tailEnd/>
                    </a:ln>
                  </pic:spPr>
                </pic:pic>
              </a:graphicData>
            </a:graphic>
          </wp:inline>
        </w:drawing>
      </w:r>
    </w:p>
    <w:p w:rsidR="00310BEE" w:rsidRPr="00C0417E" w:rsidRDefault="00310BEE" w:rsidP="00C0417E">
      <w:pPr>
        <w:pStyle w:val="NormalWeb"/>
        <w:spacing w:before="0" w:beforeAutospacing="0" w:after="0" w:afterAutospacing="0" w:line="360" w:lineRule="auto"/>
        <w:jc w:val="center"/>
        <w:rPr>
          <w:rFonts w:ascii="Arial" w:hAnsi="Arial" w:cs="Arial"/>
          <w:color w:val="000000"/>
          <w:sz w:val="22"/>
          <w:szCs w:val="22"/>
        </w:rPr>
      </w:pPr>
      <w:r w:rsidRPr="00AB4F50">
        <w:rPr>
          <w:rFonts w:ascii="Arial" w:hAnsi="Arial" w:cs="Arial"/>
          <w:noProof/>
          <w:color w:val="000000"/>
          <w:sz w:val="22"/>
          <w:szCs w:val="22"/>
          <w:lang w:val="es-AR" w:eastAsia="es-AR"/>
        </w:rPr>
        <w:lastRenderedPageBreak/>
        <w:drawing>
          <wp:inline distT="0" distB="0" distL="0" distR="0">
            <wp:extent cx="4744580" cy="7239000"/>
            <wp:effectExtent l="1905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cstate="print"/>
                    <a:srcRect/>
                    <a:stretch>
                      <a:fillRect/>
                    </a:stretch>
                  </pic:blipFill>
                  <pic:spPr bwMode="auto">
                    <a:xfrm>
                      <a:off x="0" y="0"/>
                      <a:ext cx="4744580" cy="7239000"/>
                    </a:xfrm>
                    <a:prstGeom prst="rect">
                      <a:avLst/>
                    </a:prstGeom>
                    <a:noFill/>
                    <a:ln w="9525">
                      <a:noFill/>
                      <a:miter lim="800000"/>
                      <a:headEnd/>
                      <a:tailEnd/>
                    </a:ln>
                  </pic:spPr>
                </pic:pic>
              </a:graphicData>
            </a:graphic>
          </wp:inline>
        </w:drawing>
      </w:r>
    </w:p>
    <w:p w:rsidR="00310BEE" w:rsidRDefault="00310BEE" w:rsidP="00310BEE">
      <w:pPr>
        <w:pStyle w:val="NormalWeb"/>
        <w:spacing w:before="0" w:beforeAutospacing="0" w:after="0" w:afterAutospacing="0" w:line="360" w:lineRule="auto"/>
        <w:jc w:val="center"/>
        <w:rPr>
          <w:rFonts w:ascii="Arial" w:hAnsi="Arial" w:cs="Arial"/>
          <w:color w:val="000000"/>
          <w:sz w:val="22"/>
          <w:szCs w:val="22"/>
        </w:rPr>
      </w:pPr>
      <w:r w:rsidRPr="00AB4F50">
        <w:rPr>
          <w:rFonts w:ascii="Arial" w:hAnsi="Arial" w:cs="Arial"/>
          <w:noProof/>
          <w:color w:val="000000"/>
          <w:sz w:val="22"/>
          <w:szCs w:val="22"/>
          <w:lang w:val="es-AR" w:eastAsia="es-AR"/>
        </w:rPr>
        <w:lastRenderedPageBreak/>
        <w:drawing>
          <wp:inline distT="0" distB="0" distL="0" distR="0">
            <wp:extent cx="5612130" cy="3610671"/>
            <wp:effectExtent l="19050" t="0" r="762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cstate="print"/>
                    <a:srcRect/>
                    <a:stretch>
                      <a:fillRect/>
                    </a:stretch>
                  </pic:blipFill>
                  <pic:spPr bwMode="auto">
                    <a:xfrm>
                      <a:off x="0" y="0"/>
                      <a:ext cx="5612130" cy="3610671"/>
                    </a:xfrm>
                    <a:prstGeom prst="rect">
                      <a:avLst/>
                    </a:prstGeom>
                    <a:noFill/>
                    <a:ln w="9525">
                      <a:noFill/>
                      <a:miter lim="800000"/>
                      <a:headEnd/>
                      <a:tailEnd/>
                    </a:ln>
                  </pic:spPr>
                </pic:pic>
              </a:graphicData>
            </a:graphic>
          </wp:inline>
        </w:drawing>
      </w:r>
    </w:p>
    <w:p w:rsidR="00C0417E" w:rsidRPr="00AB4F50" w:rsidRDefault="00C0417E" w:rsidP="00310BEE">
      <w:pPr>
        <w:pStyle w:val="NormalWeb"/>
        <w:spacing w:before="0" w:beforeAutospacing="0" w:after="0" w:afterAutospacing="0" w:line="360" w:lineRule="auto"/>
        <w:jc w:val="center"/>
        <w:rPr>
          <w:rFonts w:ascii="Arial" w:hAnsi="Arial" w:cs="Arial"/>
          <w:color w:val="000000"/>
          <w:sz w:val="22"/>
          <w:szCs w:val="22"/>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19"/>
        <w:gridCol w:w="5045"/>
      </w:tblGrid>
      <w:tr w:rsidR="00310BEE" w:rsidRPr="00AB4F50" w:rsidTr="009D0F95">
        <w:trPr>
          <w:trHeight w:val="1333"/>
          <w:jc w:val="center"/>
        </w:trPr>
        <w:tc>
          <w:tcPr>
            <w:tcW w:w="9464" w:type="dxa"/>
            <w:gridSpan w:val="2"/>
            <w:vAlign w:val="center"/>
          </w:tcPr>
          <w:p w:rsidR="00310BEE" w:rsidRPr="00EB7D7F" w:rsidRDefault="00310BEE" w:rsidP="009D0F95">
            <w:pPr>
              <w:pStyle w:val="NormalWeb"/>
              <w:spacing w:before="240" w:beforeAutospacing="0" w:after="0" w:afterAutospacing="0" w:line="360" w:lineRule="auto"/>
              <w:jc w:val="center"/>
              <w:rPr>
                <w:rFonts w:ascii="Arial" w:hAnsi="Arial" w:cs="Arial"/>
                <w:b/>
                <w:bCs/>
                <w:iCs/>
                <w:color w:val="000000"/>
                <w:lang w:val="pt-BR"/>
              </w:rPr>
            </w:pPr>
            <w:r w:rsidRPr="00EB7D7F">
              <w:rPr>
                <w:rFonts w:ascii="Arial" w:hAnsi="Arial" w:cs="Arial"/>
                <w:b/>
                <w:bCs/>
                <w:iCs/>
                <w:color w:val="000000"/>
                <w:sz w:val="22"/>
                <w:szCs w:val="22"/>
                <w:lang w:val="pt-BR"/>
              </w:rPr>
              <w:t>ANEXO A</w:t>
            </w:r>
          </w:p>
          <w:p w:rsidR="00310BEE" w:rsidRPr="00EB7D7F" w:rsidRDefault="00310BEE" w:rsidP="009D0F95">
            <w:pPr>
              <w:pStyle w:val="NormalWeb"/>
              <w:spacing w:before="0" w:beforeAutospacing="0" w:after="0" w:afterAutospacing="0" w:line="360" w:lineRule="auto"/>
              <w:jc w:val="center"/>
              <w:rPr>
                <w:rFonts w:ascii="Arial" w:hAnsi="Arial" w:cs="Arial"/>
                <w:b/>
                <w:bCs/>
                <w:iCs/>
                <w:color w:val="000000"/>
                <w:lang w:val="pt-BR"/>
              </w:rPr>
            </w:pPr>
            <w:r w:rsidRPr="00EB7D7F">
              <w:rPr>
                <w:rFonts w:ascii="Arial" w:hAnsi="Arial" w:cs="Arial"/>
                <w:b/>
                <w:bCs/>
                <w:iCs/>
                <w:color w:val="000000"/>
                <w:sz w:val="22"/>
                <w:szCs w:val="22"/>
                <w:lang w:val="pt-BR"/>
              </w:rPr>
              <w:t>LEY B - Nº 1</w:t>
            </w:r>
            <w:r w:rsidR="00625F47" w:rsidRPr="00EB7D7F">
              <w:rPr>
                <w:rFonts w:ascii="Arial" w:hAnsi="Arial" w:cs="Arial"/>
                <w:b/>
                <w:bCs/>
                <w:iCs/>
                <w:color w:val="000000"/>
                <w:sz w:val="22"/>
                <w:szCs w:val="22"/>
                <w:lang w:val="pt-BR"/>
              </w:rPr>
              <w:t>.</w:t>
            </w:r>
            <w:r w:rsidRPr="00EB7D7F">
              <w:rPr>
                <w:rFonts w:ascii="Arial" w:hAnsi="Arial" w:cs="Arial"/>
                <w:b/>
                <w:bCs/>
                <w:iCs/>
                <w:color w:val="000000"/>
                <w:sz w:val="22"/>
                <w:szCs w:val="22"/>
                <w:lang w:val="pt-BR"/>
              </w:rPr>
              <w:t>412</w:t>
            </w:r>
          </w:p>
          <w:p w:rsidR="00310BEE" w:rsidRPr="00AB4F50" w:rsidRDefault="00310BEE" w:rsidP="009D0F95">
            <w:pPr>
              <w:pStyle w:val="NormalWeb"/>
              <w:spacing w:before="0" w:beforeAutospacing="0" w:after="0" w:afterAutospacing="0" w:line="360" w:lineRule="auto"/>
              <w:jc w:val="center"/>
              <w:rPr>
                <w:rFonts w:ascii="Arial" w:hAnsi="Arial" w:cs="Arial"/>
                <w:color w:val="000000"/>
              </w:rPr>
            </w:pPr>
            <w:r w:rsidRPr="00AB4F50">
              <w:rPr>
                <w:rFonts w:ascii="Arial" w:hAnsi="Arial" w:cs="Arial"/>
                <w:b/>
                <w:bCs/>
                <w:iCs/>
                <w:color w:val="000000"/>
                <w:sz w:val="22"/>
                <w:szCs w:val="22"/>
              </w:rPr>
              <w:t>TABLA DE ANTECEDENTES</w:t>
            </w:r>
          </w:p>
        </w:tc>
      </w:tr>
      <w:tr w:rsidR="00310BEE" w:rsidRPr="00AB4F50" w:rsidTr="002814F4">
        <w:trPr>
          <w:trHeight w:val="919"/>
          <w:jc w:val="center"/>
        </w:trPr>
        <w:tc>
          <w:tcPr>
            <w:tcW w:w="4419" w:type="dxa"/>
            <w:vAlign w:val="center"/>
          </w:tcPr>
          <w:p w:rsidR="00310BEE" w:rsidRPr="00BD7D09" w:rsidRDefault="00310BEE" w:rsidP="009D0F95">
            <w:pPr>
              <w:pStyle w:val="NormalWeb"/>
              <w:spacing w:before="0" w:beforeAutospacing="0" w:after="0" w:afterAutospacing="0" w:line="360" w:lineRule="auto"/>
              <w:jc w:val="center"/>
              <w:rPr>
                <w:rFonts w:ascii="Arial" w:hAnsi="Arial" w:cs="Arial"/>
                <w:b/>
                <w:bCs/>
                <w:color w:val="000000"/>
              </w:rPr>
            </w:pPr>
            <w:r w:rsidRPr="00AB4F50">
              <w:rPr>
                <w:rFonts w:ascii="Arial" w:hAnsi="Arial" w:cs="Arial"/>
                <w:b/>
                <w:bCs/>
                <w:color w:val="000000"/>
                <w:sz w:val="22"/>
                <w:szCs w:val="22"/>
              </w:rPr>
              <w:t>Número de Artículo del</w:t>
            </w:r>
            <w:r>
              <w:rPr>
                <w:rFonts w:ascii="Arial" w:hAnsi="Arial" w:cs="Arial"/>
                <w:b/>
                <w:bCs/>
                <w:color w:val="000000"/>
              </w:rPr>
              <w:t xml:space="preserve"> </w:t>
            </w:r>
            <w:r w:rsidRPr="00AB4F50">
              <w:rPr>
                <w:rFonts w:ascii="Arial" w:hAnsi="Arial" w:cs="Arial"/>
                <w:b/>
                <w:bCs/>
                <w:color w:val="000000"/>
                <w:sz w:val="22"/>
                <w:szCs w:val="22"/>
              </w:rPr>
              <w:t>Texto Definitivo</w:t>
            </w:r>
          </w:p>
        </w:tc>
        <w:tc>
          <w:tcPr>
            <w:tcW w:w="5045" w:type="dxa"/>
            <w:vAlign w:val="center"/>
          </w:tcPr>
          <w:p w:rsidR="00310BEE" w:rsidRPr="00AB4F50" w:rsidRDefault="00310BEE" w:rsidP="009D0F95">
            <w:pPr>
              <w:pStyle w:val="NormalWeb"/>
              <w:spacing w:before="0" w:beforeAutospacing="0" w:after="0" w:afterAutospacing="0" w:line="360" w:lineRule="auto"/>
              <w:jc w:val="center"/>
              <w:rPr>
                <w:rFonts w:ascii="Arial" w:hAnsi="Arial" w:cs="Arial"/>
                <w:b/>
                <w:color w:val="000000"/>
              </w:rPr>
            </w:pPr>
            <w:r w:rsidRPr="00AB4F50">
              <w:rPr>
                <w:rFonts w:ascii="Arial" w:hAnsi="Arial" w:cs="Arial"/>
                <w:b/>
                <w:color w:val="000000"/>
                <w:sz w:val="22"/>
                <w:szCs w:val="22"/>
              </w:rPr>
              <w:t>Fuente</w:t>
            </w:r>
          </w:p>
        </w:tc>
      </w:tr>
      <w:tr w:rsidR="00310BEE" w:rsidRPr="00AB4F50" w:rsidTr="009D0F95">
        <w:trPr>
          <w:trHeight w:val="394"/>
          <w:jc w:val="center"/>
        </w:trPr>
        <w:tc>
          <w:tcPr>
            <w:tcW w:w="9464" w:type="dxa"/>
            <w:gridSpan w:val="2"/>
            <w:vAlign w:val="center"/>
          </w:tcPr>
          <w:p w:rsidR="00310BEE" w:rsidRPr="00AB4F50" w:rsidRDefault="00310BEE" w:rsidP="009D0F95">
            <w:pPr>
              <w:pStyle w:val="NormalWeb"/>
              <w:spacing w:before="0" w:beforeAutospacing="0" w:after="0" w:afterAutospacing="0" w:line="360" w:lineRule="auto"/>
              <w:jc w:val="center"/>
              <w:rPr>
                <w:rFonts w:ascii="Arial" w:hAnsi="Arial" w:cs="Arial"/>
                <w:color w:val="000000"/>
              </w:rPr>
            </w:pPr>
            <w:r w:rsidRPr="00AB4F50">
              <w:rPr>
                <w:rFonts w:ascii="Arial" w:hAnsi="Arial" w:cs="Arial"/>
                <w:color w:val="000000"/>
                <w:sz w:val="22"/>
                <w:szCs w:val="22"/>
              </w:rPr>
              <w:t>Los puntos del Texto Definitivo provienen del Texto Original del Anexo de la Ley 1</w:t>
            </w:r>
            <w:r w:rsidR="00C0417E">
              <w:rPr>
                <w:rFonts w:ascii="Arial" w:hAnsi="Arial" w:cs="Arial"/>
                <w:color w:val="000000"/>
                <w:sz w:val="22"/>
                <w:szCs w:val="22"/>
              </w:rPr>
              <w:t>.</w:t>
            </w:r>
            <w:r w:rsidRPr="00AB4F50">
              <w:rPr>
                <w:rFonts w:ascii="Arial" w:hAnsi="Arial" w:cs="Arial"/>
                <w:color w:val="000000"/>
                <w:sz w:val="22"/>
                <w:szCs w:val="22"/>
              </w:rPr>
              <w:t>412.</w:t>
            </w:r>
          </w:p>
        </w:tc>
      </w:tr>
    </w:tbl>
    <w:p w:rsidR="00C0417E" w:rsidRPr="00AB4F50" w:rsidRDefault="00C0417E" w:rsidP="00310BEE">
      <w:pPr>
        <w:pStyle w:val="NormalWeb"/>
        <w:spacing w:before="0" w:beforeAutospacing="0" w:after="0" w:afterAutospacing="0" w:line="360" w:lineRule="auto"/>
        <w:jc w:val="right"/>
        <w:rPr>
          <w:rFonts w:ascii="Arial" w:hAnsi="Arial" w:cs="Arial"/>
          <w:color w:val="000000"/>
          <w:sz w:val="22"/>
          <w:szCs w:val="22"/>
          <w:lang w:val="es-AR"/>
        </w:rPr>
      </w:pPr>
    </w:p>
    <w:tbl>
      <w:tblPr>
        <w:tblStyle w:val="Tablaconcuadrcula"/>
        <w:tblW w:w="0" w:type="auto"/>
        <w:jc w:val="center"/>
        <w:tblLook w:val="01E0"/>
      </w:tblPr>
      <w:tblGrid>
        <w:gridCol w:w="2881"/>
        <w:gridCol w:w="2881"/>
        <w:gridCol w:w="3844"/>
      </w:tblGrid>
      <w:tr w:rsidR="00310BEE" w:rsidRPr="00AB4F50" w:rsidTr="009D0F95">
        <w:trPr>
          <w:jc w:val="center"/>
        </w:trPr>
        <w:tc>
          <w:tcPr>
            <w:tcW w:w="9606" w:type="dxa"/>
            <w:gridSpan w:val="3"/>
            <w:vAlign w:val="center"/>
          </w:tcPr>
          <w:p w:rsidR="00310BEE" w:rsidRPr="00EB7D7F" w:rsidRDefault="00310BEE" w:rsidP="009D0F95">
            <w:pPr>
              <w:spacing w:before="240" w:line="360" w:lineRule="auto"/>
              <w:jc w:val="center"/>
              <w:rPr>
                <w:rFonts w:ascii="Arial" w:hAnsi="Arial" w:cs="Arial"/>
                <w:b/>
                <w:sz w:val="22"/>
                <w:szCs w:val="22"/>
                <w:lang w:val="pt-BR"/>
              </w:rPr>
            </w:pPr>
            <w:r w:rsidRPr="00EB7D7F">
              <w:rPr>
                <w:rFonts w:ascii="Arial" w:hAnsi="Arial" w:cs="Arial"/>
                <w:b/>
                <w:sz w:val="22"/>
                <w:szCs w:val="22"/>
                <w:lang w:val="pt-BR"/>
              </w:rPr>
              <w:t>ANEXO A</w:t>
            </w:r>
          </w:p>
          <w:p w:rsidR="00310BEE" w:rsidRPr="00EB7D7F" w:rsidRDefault="00310BEE" w:rsidP="009D0F95">
            <w:pPr>
              <w:spacing w:line="360" w:lineRule="auto"/>
              <w:jc w:val="center"/>
              <w:rPr>
                <w:rFonts w:ascii="Arial" w:hAnsi="Arial" w:cs="Arial"/>
                <w:b/>
                <w:sz w:val="22"/>
                <w:szCs w:val="22"/>
                <w:lang w:val="pt-BR"/>
              </w:rPr>
            </w:pPr>
            <w:r w:rsidRPr="00EB7D7F">
              <w:rPr>
                <w:rFonts w:ascii="Arial" w:hAnsi="Arial" w:cs="Arial"/>
                <w:b/>
                <w:sz w:val="22"/>
                <w:szCs w:val="22"/>
                <w:lang w:val="pt-BR"/>
              </w:rPr>
              <w:t>LEY B - Nº 1</w:t>
            </w:r>
            <w:r w:rsidR="00625F47" w:rsidRPr="00EB7D7F">
              <w:rPr>
                <w:rFonts w:ascii="Arial" w:hAnsi="Arial" w:cs="Arial"/>
                <w:b/>
                <w:sz w:val="22"/>
                <w:szCs w:val="22"/>
                <w:lang w:val="pt-BR"/>
              </w:rPr>
              <w:t>.</w:t>
            </w:r>
            <w:r w:rsidRPr="00EB7D7F">
              <w:rPr>
                <w:rFonts w:ascii="Arial" w:hAnsi="Arial" w:cs="Arial"/>
                <w:b/>
                <w:sz w:val="22"/>
                <w:szCs w:val="22"/>
                <w:lang w:val="pt-BR"/>
              </w:rPr>
              <w:t>412</w:t>
            </w:r>
          </w:p>
          <w:p w:rsidR="00310BEE" w:rsidRPr="00AB4F50" w:rsidRDefault="00310BEE" w:rsidP="009D0F95">
            <w:pPr>
              <w:spacing w:line="360" w:lineRule="auto"/>
              <w:jc w:val="center"/>
              <w:rPr>
                <w:rFonts w:ascii="Arial" w:hAnsi="Arial" w:cs="Arial"/>
                <w:sz w:val="22"/>
                <w:szCs w:val="22"/>
              </w:rPr>
            </w:pPr>
            <w:r w:rsidRPr="00AB4F50">
              <w:rPr>
                <w:rFonts w:ascii="Arial" w:hAnsi="Arial" w:cs="Arial"/>
                <w:b/>
                <w:sz w:val="22"/>
                <w:szCs w:val="22"/>
              </w:rPr>
              <w:t>TABLA DE EQUIVALENCIAS</w:t>
            </w:r>
          </w:p>
        </w:tc>
      </w:tr>
      <w:tr w:rsidR="00310BEE" w:rsidRPr="00AB4F50" w:rsidTr="009D0F95">
        <w:trPr>
          <w:jc w:val="center"/>
        </w:trPr>
        <w:tc>
          <w:tcPr>
            <w:tcW w:w="2881" w:type="dxa"/>
            <w:vAlign w:val="center"/>
          </w:tcPr>
          <w:p w:rsidR="00310BEE" w:rsidRPr="00AB4F50" w:rsidRDefault="00310BEE" w:rsidP="009D0F95">
            <w:pPr>
              <w:spacing w:line="360" w:lineRule="auto"/>
              <w:jc w:val="center"/>
              <w:rPr>
                <w:rFonts w:ascii="Arial" w:hAnsi="Arial" w:cs="Arial"/>
                <w:b/>
                <w:sz w:val="22"/>
                <w:szCs w:val="22"/>
              </w:rPr>
            </w:pPr>
            <w:r w:rsidRPr="00AB4F50">
              <w:rPr>
                <w:rFonts w:ascii="Arial" w:hAnsi="Arial" w:cs="Arial"/>
                <w:b/>
                <w:sz w:val="22"/>
                <w:szCs w:val="22"/>
              </w:rPr>
              <w:t>Número de Artículo del</w:t>
            </w:r>
          </w:p>
          <w:p w:rsidR="00310BEE" w:rsidRPr="00AB4F50" w:rsidRDefault="00310BEE" w:rsidP="009D0F95">
            <w:pPr>
              <w:spacing w:line="360" w:lineRule="auto"/>
              <w:jc w:val="center"/>
              <w:rPr>
                <w:rFonts w:ascii="Arial" w:hAnsi="Arial" w:cs="Arial"/>
                <w:sz w:val="22"/>
                <w:szCs w:val="22"/>
              </w:rPr>
            </w:pPr>
            <w:r w:rsidRPr="00AB4F50">
              <w:rPr>
                <w:rFonts w:ascii="Arial" w:hAnsi="Arial" w:cs="Arial"/>
                <w:b/>
                <w:sz w:val="22"/>
                <w:szCs w:val="22"/>
              </w:rPr>
              <w:t>Texto Definitivo</w:t>
            </w:r>
          </w:p>
        </w:tc>
        <w:tc>
          <w:tcPr>
            <w:tcW w:w="2881" w:type="dxa"/>
            <w:vAlign w:val="center"/>
          </w:tcPr>
          <w:p w:rsidR="00310BEE" w:rsidRPr="00AB4F50" w:rsidRDefault="00310BEE" w:rsidP="009D0F95">
            <w:pPr>
              <w:spacing w:line="360" w:lineRule="auto"/>
              <w:jc w:val="center"/>
              <w:rPr>
                <w:rFonts w:ascii="Arial" w:hAnsi="Arial" w:cs="Arial"/>
                <w:b/>
                <w:sz w:val="22"/>
                <w:szCs w:val="22"/>
              </w:rPr>
            </w:pPr>
            <w:r w:rsidRPr="00AB4F50">
              <w:rPr>
                <w:rFonts w:ascii="Arial" w:hAnsi="Arial" w:cs="Arial"/>
                <w:b/>
                <w:sz w:val="22"/>
                <w:szCs w:val="22"/>
              </w:rPr>
              <w:t>Número de Artículo del</w:t>
            </w:r>
          </w:p>
          <w:p w:rsidR="00310BEE" w:rsidRPr="00AB4F50" w:rsidRDefault="00310BEE" w:rsidP="009D0F95">
            <w:pPr>
              <w:spacing w:line="360" w:lineRule="auto"/>
              <w:jc w:val="center"/>
              <w:rPr>
                <w:rFonts w:ascii="Arial" w:hAnsi="Arial" w:cs="Arial"/>
                <w:b/>
                <w:sz w:val="22"/>
                <w:szCs w:val="22"/>
              </w:rPr>
            </w:pPr>
            <w:r w:rsidRPr="00AB4F50">
              <w:rPr>
                <w:rFonts w:ascii="Arial" w:hAnsi="Arial" w:cs="Arial"/>
                <w:b/>
                <w:sz w:val="22"/>
                <w:szCs w:val="22"/>
              </w:rPr>
              <w:t>Texto de Referencia</w:t>
            </w:r>
          </w:p>
          <w:p w:rsidR="00310BEE" w:rsidRPr="00AB4F50" w:rsidRDefault="00310BEE" w:rsidP="009D0F95">
            <w:pPr>
              <w:spacing w:line="360" w:lineRule="auto"/>
              <w:jc w:val="center"/>
              <w:rPr>
                <w:rFonts w:ascii="Arial" w:hAnsi="Arial" w:cs="Arial"/>
                <w:sz w:val="22"/>
                <w:szCs w:val="22"/>
              </w:rPr>
            </w:pPr>
            <w:r w:rsidRPr="00AB4F50">
              <w:rPr>
                <w:rFonts w:ascii="Arial" w:hAnsi="Arial" w:cs="Arial"/>
                <w:b/>
                <w:sz w:val="22"/>
                <w:szCs w:val="22"/>
              </w:rPr>
              <w:t>(Ley 1</w:t>
            </w:r>
            <w:r w:rsidR="00C0417E">
              <w:rPr>
                <w:rFonts w:ascii="Arial" w:hAnsi="Arial" w:cs="Arial"/>
                <w:b/>
                <w:sz w:val="22"/>
                <w:szCs w:val="22"/>
              </w:rPr>
              <w:t>.</w:t>
            </w:r>
            <w:r w:rsidRPr="00AB4F50">
              <w:rPr>
                <w:rFonts w:ascii="Arial" w:hAnsi="Arial" w:cs="Arial"/>
                <w:b/>
                <w:sz w:val="22"/>
                <w:szCs w:val="22"/>
              </w:rPr>
              <w:t>412)</w:t>
            </w:r>
          </w:p>
        </w:tc>
        <w:tc>
          <w:tcPr>
            <w:tcW w:w="3844" w:type="dxa"/>
            <w:vAlign w:val="center"/>
          </w:tcPr>
          <w:p w:rsidR="00310BEE" w:rsidRPr="00AB4F50" w:rsidRDefault="00310BEE" w:rsidP="009D0F95">
            <w:pPr>
              <w:spacing w:line="360" w:lineRule="auto"/>
              <w:jc w:val="center"/>
              <w:rPr>
                <w:rFonts w:ascii="Arial" w:hAnsi="Arial" w:cs="Arial"/>
                <w:sz w:val="22"/>
                <w:szCs w:val="22"/>
              </w:rPr>
            </w:pPr>
            <w:r w:rsidRPr="00AB4F50">
              <w:rPr>
                <w:rFonts w:ascii="Arial" w:hAnsi="Arial" w:cs="Arial"/>
                <w:b/>
                <w:sz w:val="22"/>
                <w:szCs w:val="22"/>
              </w:rPr>
              <w:t>Observaciones</w:t>
            </w:r>
          </w:p>
        </w:tc>
      </w:tr>
      <w:tr w:rsidR="00310BEE" w:rsidRPr="00AB4F50" w:rsidTr="009D0F95">
        <w:trPr>
          <w:jc w:val="center"/>
        </w:trPr>
        <w:tc>
          <w:tcPr>
            <w:tcW w:w="9606" w:type="dxa"/>
            <w:gridSpan w:val="3"/>
            <w:vAlign w:val="center"/>
          </w:tcPr>
          <w:p w:rsidR="00310BEE" w:rsidRPr="00AB4F50" w:rsidRDefault="00310BEE" w:rsidP="009D0F95">
            <w:pPr>
              <w:spacing w:line="360" w:lineRule="auto"/>
              <w:jc w:val="center"/>
              <w:rPr>
                <w:rFonts w:ascii="Arial" w:hAnsi="Arial" w:cs="Arial"/>
                <w:sz w:val="22"/>
                <w:szCs w:val="22"/>
              </w:rPr>
            </w:pPr>
            <w:r w:rsidRPr="00AB4F50">
              <w:rPr>
                <w:rFonts w:ascii="Arial" w:hAnsi="Arial" w:cs="Arial"/>
                <w:sz w:val="22"/>
                <w:szCs w:val="22"/>
              </w:rPr>
              <w:t>La numeración de los puntos del Texto Definitivo corresponde a la numeración original del Anexo de la Ley 1</w:t>
            </w:r>
            <w:r w:rsidR="00C0417E">
              <w:rPr>
                <w:rFonts w:ascii="Arial" w:hAnsi="Arial" w:cs="Arial"/>
                <w:sz w:val="22"/>
                <w:szCs w:val="22"/>
              </w:rPr>
              <w:t>.</w:t>
            </w:r>
            <w:r w:rsidRPr="00AB4F50">
              <w:rPr>
                <w:rFonts w:ascii="Arial" w:hAnsi="Arial" w:cs="Arial"/>
                <w:sz w:val="22"/>
                <w:szCs w:val="22"/>
              </w:rPr>
              <w:t>412.</w:t>
            </w:r>
          </w:p>
        </w:tc>
      </w:tr>
    </w:tbl>
    <w:p w:rsidR="002814F4" w:rsidRDefault="002814F4" w:rsidP="00310BEE">
      <w:pPr>
        <w:spacing w:line="360" w:lineRule="auto"/>
        <w:jc w:val="both"/>
        <w:rPr>
          <w:rFonts w:ascii="Arial" w:hAnsi="Arial" w:cs="Arial"/>
          <w:b/>
          <w:sz w:val="22"/>
          <w:szCs w:val="22"/>
          <w:u w:val="single"/>
        </w:rPr>
      </w:pPr>
    </w:p>
    <w:p w:rsidR="00625F47" w:rsidRDefault="00310BEE" w:rsidP="00310BEE">
      <w:pPr>
        <w:spacing w:line="360" w:lineRule="auto"/>
        <w:jc w:val="both"/>
        <w:rPr>
          <w:rFonts w:ascii="Arial" w:hAnsi="Arial" w:cs="Arial"/>
          <w:b/>
          <w:sz w:val="22"/>
          <w:szCs w:val="22"/>
        </w:rPr>
      </w:pPr>
      <w:r w:rsidRPr="00AB4F50">
        <w:rPr>
          <w:rFonts w:ascii="Arial" w:hAnsi="Arial" w:cs="Arial"/>
          <w:b/>
          <w:sz w:val="22"/>
          <w:szCs w:val="22"/>
          <w:u w:val="single"/>
        </w:rPr>
        <w:t>Observaciones Generales</w:t>
      </w:r>
    </w:p>
    <w:p w:rsidR="00532A8A" w:rsidRDefault="00310BEE" w:rsidP="002814F4">
      <w:pPr>
        <w:spacing w:line="360" w:lineRule="auto"/>
        <w:jc w:val="both"/>
      </w:pPr>
      <w:r w:rsidRPr="002814F4">
        <w:rPr>
          <w:rFonts w:ascii="Arial" w:hAnsi="Arial" w:cs="Arial"/>
          <w:sz w:val="22"/>
          <w:szCs w:val="22"/>
        </w:rPr>
        <w:t># La presente Norma contiene remisiones externas #</w:t>
      </w:r>
    </w:p>
    <w:sectPr w:rsidR="00532A8A" w:rsidSect="00CA1109">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549B6"/>
    <w:multiLevelType w:val="hybridMultilevel"/>
    <w:tmpl w:val="F516E8D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10BEE"/>
    <w:rsid w:val="00046A4D"/>
    <w:rsid w:val="00051AE5"/>
    <w:rsid w:val="00245E7F"/>
    <w:rsid w:val="00274301"/>
    <w:rsid w:val="002814F4"/>
    <w:rsid w:val="002D4A20"/>
    <w:rsid w:val="00310BEE"/>
    <w:rsid w:val="0035323D"/>
    <w:rsid w:val="00532A8A"/>
    <w:rsid w:val="00625F47"/>
    <w:rsid w:val="006B580F"/>
    <w:rsid w:val="006C62CB"/>
    <w:rsid w:val="006C7461"/>
    <w:rsid w:val="006D2C8B"/>
    <w:rsid w:val="007964A1"/>
    <w:rsid w:val="008522C2"/>
    <w:rsid w:val="009D0F95"/>
    <w:rsid w:val="00A10399"/>
    <w:rsid w:val="00B803DD"/>
    <w:rsid w:val="00BC5721"/>
    <w:rsid w:val="00C0417E"/>
    <w:rsid w:val="00C13243"/>
    <w:rsid w:val="00CA1109"/>
    <w:rsid w:val="00D82591"/>
    <w:rsid w:val="00E64C2B"/>
    <w:rsid w:val="00EB7D7F"/>
    <w:rsid w:val="00EF311C"/>
    <w:rsid w:val="00F12591"/>
    <w:rsid w:val="00F244E8"/>
    <w:rsid w:val="00F40EF5"/>
    <w:rsid w:val="00F8631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BE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310BEE"/>
    <w:pPr>
      <w:spacing w:before="100" w:beforeAutospacing="1" w:after="100" w:afterAutospacing="1"/>
    </w:pPr>
  </w:style>
  <w:style w:type="paragraph" w:styleId="Textosinformato">
    <w:name w:val="Plain Text"/>
    <w:basedOn w:val="Normal"/>
    <w:link w:val="TextosinformatoCar"/>
    <w:rsid w:val="00310BEE"/>
    <w:rPr>
      <w:rFonts w:ascii="Courier New" w:hAnsi="Courier New"/>
      <w:sz w:val="20"/>
    </w:rPr>
  </w:style>
  <w:style w:type="character" w:customStyle="1" w:styleId="TextosinformatoCar">
    <w:name w:val="Texto sin formato Car"/>
    <w:basedOn w:val="Fuentedeprrafopredeter"/>
    <w:link w:val="Textosinformato"/>
    <w:rsid w:val="00310BEE"/>
    <w:rPr>
      <w:rFonts w:ascii="Courier New" w:eastAsia="Times New Roman" w:hAnsi="Courier New" w:cs="Times New Roman"/>
      <w:sz w:val="20"/>
      <w:szCs w:val="24"/>
      <w:lang w:val="es-ES" w:eastAsia="es-ES"/>
    </w:rPr>
  </w:style>
  <w:style w:type="table" w:styleId="Tablaconcuadrcula">
    <w:name w:val="Table Grid"/>
    <w:basedOn w:val="Tablanormal"/>
    <w:rsid w:val="00310BEE"/>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310BEE"/>
    <w:pPr>
      <w:ind w:left="720"/>
      <w:contextualSpacing/>
    </w:pPr>
  </w:style>
  <w:style w:type="paragraph" w:styleId="Textodeglobo">
    <w:name w:val="Balloon Text"/>
    <w:basedOn w:val="Normal"/>
    <w:link w:val="TextodegloboCar"/>
    <w:uiPriority w:val="99"/>
    <w:semiHidden/>
    <w:unhideWhenUsed/>
    <w:rsid w:val="00310BEE"/>
    <w:rPr>
      <w:rFonts w:ascii="Tahoma" w:hAnsi="Tahoma" w:cs="Tahoma"/>
      <w:sz w:val="16"/>
      <w:szCs w:val="16"/>
    </w:rPr>
  </w:style>
  <w:style w:type="character" w:customStyle="1" w:styleId="TextodegloboCar">
    <w:name w:val="Texto de globo Car"/>
    <w:basedOn w:val="Fuentedeprrafopredeter"/>
    <w:link w:val="Textodeglobo"/>
    <w:uiPriority w:val="99"/>
    <w:semiHidden/>
    <w:rsid w:val="00310BEE"/>
    <w:rPr>
      <w:rFonts w:ascii="Tahoma" w:eastAsia="Times New Roman" w:hAnsi="Tahoma" w:cs="Tahoma"/>
      <w:sz w:val="16"/>
      <w:szCs w:val="16"/>
      <w:lang w:val="es-ES" w:eastAsia="es-ES"/>
    </w:rPr>
  </w:style>
  <w:style w:type="character" w:styleId="Textoennegrita">
    <w:name w:val="Strong"/>
    <w:basedOn w:val="Fuentedeprrafopredeter"/>
    <w:uiPriority w:val="22"/>
    <w:qFormat/>
    <w:rsid w:val="00625F47"/>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07F876-D48E-4647-8BAF-12DBA69A3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1533</Words>
  <Characters>8434</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15</cp:revision>
  <dcterms:created xsi:type="dcterms:W3CDTF">2014-11-21T19:54:00Z</dcterms:created>
  <dcterms:modified xsi:type="dcterms:W3CDTF">2015-09-25T17:56:00Z</dcterms:modified>
</cp:coreProperties>
</file>