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924" w:rsidRPr="00DE4924" w:rsidRDefault="00DE4924" w:rsidP="00DE4924">
      <w:pPr>
        <w:rPr>
          <w:rFonts w:ascii="Arial" w:hAnsi="Arial" w:cs="Arial"/>
          <w:b/>
          <w:sz w:val="22"/>
          <w:szCs w:val="22"/>
        </w:rPr>
      </w:pPr>
      <w:r w:rsidRPr="00DE4924">
        <w:rPr>
          <w:rFonts w:ascii="Arial" w:hAnsi="Arial" w:cs="Arial"/>
          <w:b/>
          <w:sz w:val="22"/>
          <w:szCs w:val="22"/>
        </w:rPr>
        <w:t>2004-08-033</w:t>
      </w:r>
      <w:r w:rsidR="00CD5B5E">
        <w:rPr>
          <w:rFonts w:ascii="Arial" w:hAnsi="Arial" w:cs="Arial"/>
          <w:b/>
          <w:sz w:val="22"/>
          <w:szCs w:val="22"/>
        </w:rPr>
        <w:t>5</w:t>
      </w:r>
    </w:p>
    <w:p w:rsidR="00BB60B9" w:rsidRDefault="00BB60B9" w:rsidP="00DE4924">
      <w:pPr>
        <w:jc w:val="center"/>
        <w:rPr>
          <w:rFonts w:ascii="Arial" w:hAnsi="Arial" w:cs="Arial"/>
          <w:b/>
          <w:sz w:val="22"/>
          <w:szCs w:val="22"/>
        </w:rPr>
      </w:pPr>
    </w:p>
    <w:p w:rsidR="001D3436" w:rsidRPr="00DE4924" w:rsidRDefault="001D3436" w:rsidP="00CF080D">
      <w:pPr>
        <w:jc w:val="center"/>
        <w:rPr>
          <w:rFonts w:ascii="Arial" w:hAnsi="Arial" w:cs="Arial"/>
          <w:b/>
          <w:sz w:val="22"/>
          <w:szCs w:val="22"/>
          <w:lang w:val="es-AR"/>
        </w:rPr>
      </w:pPr>
      <w:r w:rsidRPr="00DE4924">
        <w:rPr>
          <w:rFonts w:ascii="Arial" w:hAnsi="Arial" w:cs="Arial"/>
          <w:b/>
          <w:sz w:val="22"/>
          <w:szCs w:val="22"/>
          <w:lang w:val="es-AR"/>
        </w:rPr>
        <w:t>LEY I – Nº 1</w:t>
      </w:r>
      <w:r w:rsidR="006A0DA9">
        <w:rPr>
          <w:rFonts w:ascii="Arial" w:hAnsi="Arial" w:cs="Arial"/>
          <w:b/>
          <w:sz w:val="22"/>
          <w:szCs w:val="22"/>
          <w:lang w:val="es-AR"/>
        </w:rPr>
        <w:t>.</w:t>
      </w:r>
      <w:r w:rsidRPr="00DE4924">
        <w:rPr>
          <w:rFonts w:ascii="Arial" w:hAnsi="Arial" w:cs="Arial"/>
          <w:b/>
          <w:sz w:val="22"/>
          <w:szCs w:val="22"/>
          <w:lang w:val="es-AR"/>
        </w:rPr>
        <w:t>377</w:t>
      </w:r>
    </w:p>
    <w:p w:rsidR="001D3436" w:rsidRPr="00DE4924" w:rsidRDefault="001D3436" w:rsidP="00DE4924">
      <w:pPr>
        <w:jc w:val="both"/>
        <w:rPr>
          <w:rFonts w:ascii="Arial" w:hAnsi="Arial" w:cs="Arial"/>
          <w:sz w:val="22"/>
          <w:szCs w:val="22"/>
        </w:rPr>
      </w:pPr>
    </w:p>
    <w:p w:rsidR="001D3436" w:rsidRPr="00DE4924" w:rsidRDefault="001D3436" w:rsidP="00DE4924">
      <w:pPr>
        <w:jc w:val="both"/>
        <w:rPr>
          <w:rFonts w:ascii="Arial" w:hAnsi="Arial" w:cs="Arial"/>
          <w:sz w:val="22"/>
          <w:szCs w:val="22"/>
        </w:rPr>
      </w:pPr>
      <w:r w:rsidRPr="00DE4924">
        <w:rPr>
          <w:rFonts w:ascii="Arial" w:hAnsi="Arial" w:cs="Arial"/>
          <w:sz w:val="22"/>
          <w:szCs w:val="22"/>
        </w:rPr>
        <w:t xml:space="preserve">Artículo 1º.- </w:t>
      </w:r>
      <w:proofErr w:type="spellStart"/>
      <w:r w:rsidRPr="00DE4924">
        <w:rPr>
          <w:rFonts w:ascii="Arial" w:hAnsi="Arial" w:cs="Arial"/>
          <w:sz w:val="22"/>
          <w:szCs w:val="22"/>
        </w:rPr>
        <w:t>Apruébase</w:t>
      </w:r>
      <w:proofErr w:type="spellEnd"/>
      <w:r w:rsidRPr="00DE4924">
        <w:rPr>
          <w:rFonts w:ascii="Arial" w:hAnsi="Arial" w:cs="Arial"/>
          <w:sz w:val="22"/>
          <w:szCs w:val="22"/>
        </w:rPr>
        <w:t xml:space="preserve"> el Convenio celebrado con fecha 7 de septiembre de 2003, entre el Gobierno de la Ciudad Autónoma de Buenos Aires y la Intendencia Municipal de Montevideo, el que como Anexo A forma parte integrante del presente.</w:t>
      </w:r>
    </w:p>
    <w:p w:rsidR="001D3436" w:rsidRPr="00DE4924" w:rsidRDefault="001D3436" w:rsidP="00DE4924">
      <w:pPr>
        <w:jc w:val="both"/>
        <w:rPr>
          <w:rFonts w:ascii="Arial" w:hAnsi="Arial" w:cs="Arial"/>
          <w:sz w:val="22"/>
          <w:szCs w:val="22"/>
        </w:rPr>
      </w:pPr>
    </w:p>
    <w:tbl>
      <w:tblPr>
        <w:tblW w:w="8789" w:type="dxa"/>
        <w:jc w:val="center"/>
        <w:tblInd w:w="12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103"/>
        <w:gridCol w:w="3686"/>
      </w:tblGrid>
      <w:tr w:rsidR="001D3436" w:rsidRPr="00DE4924" w:rsidTr="00CF080D">
        <w:trPr>
          <w:jc w:val="center"/>
        </w:trPr>
        <w:tc>
          <w:tcPr>
            <w:tcW w:w="8789" w:type="dxa"/>
            <w:gridSpan w:val="2"/>
            <w:vAlign w:val="center"/>
          </w:tcPr>
          <w:p w:rsidR="001D3436" w:rsidRPr="00DE4924" w:rsidRDefault="001D3436" w:rsidP="00CF080D">
            <w:pPr>
              <w:pStyle w:val="Textosinformato"/>
              <w:spacing w:before="240"/>
              <w:jc w:val="center"/>
              <w:rPr>
                <w:rFonts w:ascii="Arial" w:hAnsi="Arial" w:cs="Arial"/>
                <w:b/>
                <w:sz w:val="22"/>
                <w:lang w:val="es-AR"/>
              </w:rPr>
            </w:pPr>
            <w:r w:rsidRPr="00DE4924">
              <w:rPr>
                <w:rFonts w:ascii="Arial" w:hAnsi="Arial" w:cs="Arial"/>
                <w:b/>
                <w:sz w:val="22"/>
                <w:szCs w:val="22"/>
                <w:lang w:val="es-AR"/>
              </w:rPr>
              <w:t>LEY I – Nº 1</w:t>
            </w:r>
            <w:r w:rsidR="006A0DA9">
              <w:rPr>
                <w:rFonts w:ascii="Arial" w:hAnsi="Arial" w:cs="Arial"/>
                <w:b/>
                <w:sz w:val="22"/>
                <w:szCs w:val="22"/>
                <w:lang w:val="es-AR"/>
              </w:rPr>
              <w:t>.</w:t>
            </w:r>
            <w:r w:rsidRPr="00DE4924">
              <w:rPr>
                <w:rFonts w:ascii="Arial" w:hAnsi="Arial" w:cs="Arial"/>
                <w:b/>
                <w:sz w:val="22"/>
                <w:szCs w:val="22"/>
                <w:lang w:val="es-AR"/>
              </w:rPr>
              <w:t>377</w:t>
            </w:r>
          </w:p>
          <w:p w:rsidR="001D3436" w:rsidRPr="00BB60B9" w:rsidRDefault="001D3436" w:rsidP="00CF080D">
            <w:pPr>
              <w:pStyle w:val="Textosinformato"/>
              <w:jc w:val="center"/>
              <w:rPr>
                <w:rFonts w:ascii="Arial" w:hAnsi="Arial" w:cs="Arial"/>
                <w:b/>
                <w:sz w:val="22"/>
              </w:rPr>
            </w:pPr>
            <w:r w:rsidRPr="00DE4924">
              <w:rPr>
                <w:rFonts w:ascii="Arial" w:hAnsi="Arial" w:cs="Arial"/>
                <w:b/>
                <w:sz w:val="22"/>
                <w:szCs w:val="22"/>
              </w:rPr>
              <w:t>TABLA DE ANTECEDENTES</w:t>
            </w:r>
          </w:p>
        </w:tc>
      </w:tr>
      <w:tr w:rsidR="001D3436" w:rsidRPr="00DE4924" w:rsidTr="00CF080D">
        <w:trPr>
          <w:trHeight w:val="564"/>
          <w:jc w:val="center"/>
        </w:trPr>
        <w:tc>
          <w:tcPr>
            <w:tcW w:w="5103" w:type="dxa"/>
            <w:vAlign w:val="center"/>
          </w:tcPr>
          <w:p w:rsidR="001D3436" w:rsidRPr="00DE4924" w:rsidRDefault="001D3436" w:rsidP="00CF080D">
            <w:pPr>
              <w:pStyle w:val="Textosinformato"/>
              <w:jc w:val="center"/>
              <w:rPr>
                <w:rFonts w:ascii="Arial" w:hAnsi="Arial" w:cs="Arial"/>
                <w:b/>
                <w:sz w:val="22"/>
              </w:rPr>
            </w:pPr>
            <w:r w:rsidRPr="00DE4924">
              <w:rPr>
                <w:rFonts w:ascii="Arial" w:hAnsi="Arial" w:cs="Arial"/>
                <w:b/>
                <w:sz w:val="22"/>
                <w:szCs w:val="22"/>
              </w:rPr>
              <w:t>Número de Artículo del Texto</w:t>
            </w:r>
            <w:r w:rsidR="00CF080D">
              <w:rPr>
                <w:rFonts w:ascii="Arial" w:hAnsi="Arial" w:cs="Arial"/>
                <w:b/>
                <w:sz w:val="22"/>
              </w:rPr>
              <w:t xml:space="preserve"> </w:t>
            </w:r>
            <w:r w:rsidRPr="00DE4924">
              <w:rPr>
                <w:rFonts w:ascii="Arial" w:hAnsi="Arial" w:cs="Arial"/>
                <w:b/>
                <w:sz w:val="22"/>
                <w:szCs w:val="22"/>
              </w:rPr>
              <w:t>Definitivo</w:t>
            </w:r>
          </w:p>
        </w:tc>
        <w:tc>
          <w:tcPr>
            <w:tcW w:w="3686" w:type="dxa"/>
            <w:vAlign w:val="center"/>
          </w:tcPr>
          <w:p w:rsidR="001D3436" w:rsidRPr="00DE4924" w:rsidRDefault="001D3436" w:rsidP="00CF080D">
            <w:pPr>
              <w:pStyle w:val="Textosinformato"/>
              <w:jc w:val="center"/>
              <w:rPr>
                <w:rFonts w:ascii="Arial" w:hAnsi="Arial" w:cs="Arial"/>
                <w:b/>
                <w:sz w:val="22"/>
              </w:rPr>
            </w:pPr>
            <w:r w:rsidRPr="00DE4924">
              <w:rPr>
                <w:rFonts w:ascii="Arial" w:hAnsi="Arial" w:cs="Arial"/>
                <w:b/>
                <w:sz w:val="22"/>
                <w:szCs w:val="22"/>
              </w:rPr>
              <w:t>Fuente</w:t>
            </w:r>
          </w:p>
        </w:tc>
      </w:tr>
      <w:tr w:rsidR="001D3436" w:rsidRPr="00DE4924" w:rsidTr="00CF080D">
        <w:trPr>
          <w:trHeight w:val="555"/>
          <w:jc w:val="center"/>
        </w:trPr>
        <w:tc>
          <w:tcPr>
            <w:tcW w:w="8789" w:type="dxa"/>
            <w:gridSpan w:val="2"/>
            <w:vAlign w:val="center"/>
          </w:tcPr>
          <w:p w:rsidR="00630121" w:rsidRPr="00BB60B9" w:rsidRDefault="00630121" w:rsidP="00CF080D">
            <w:pPr>
              <w:jc w:val="center"/>
              <w:rPr>
                <w:rFonts w:ascii="Arial" w:hAnsi="Arial" w:cs="Arial"/>
              </w:rPr>
            </w:pPr>
            <w:r w:rsidRPr="00DE4924">
              <w:rPr>
                <w:rFonts w:ascii="Arial" w:hAnsi="Arial" w:cs="Arial"/>
                <w:sz w:val="22"/>
                <w:szCs w:val="22"/>
              </w:rPr>
              <w:t>Todos los artículos de este Texto Definitivo provienen del texto original de la Ley Nº 1</w:t>
            </w:r>
            <w:r w:rsidR="00CF080D">
              <w:rPr>
                <w:rFonts w:ascii="Arial" w:hAnsi="Arial" w:cs="Arial"/>
                <w:sz w:val="22"/>
                <w:szCs w:val="22"/>
              </w:rPr>
              <w:t>.</w:t>
            </w:r>
            <w:r w:rsidRPr="00DE4924">
              <w:rPr>
                <w:rFonts w:ascii="Arial" w:hAnsi="Arial" w:cs="Arial"/>
                <w:sz w:val="22"/>
                <w:szCs w:val="22"/>
              </w:rPr>
              <w:t>377.</w:t>
            </w:r>
          </w:p>
        </w:tc>
      </w:tr>
    </w:tbl>
    <w:p w:rsidR="00DE4924" w:rsidRPr="00DE4924" w:rsidRDefault="00DE4924" w:rsidP="00DF1340">
      <w:pPr>
        <w:jc w:val="both"/>
        <w:rPr>
          <w:rFonts w:ascii="Arial" w:hAnsi="Arial" w:cs="Arial"/>
          <w:sz w:val="22"/>
          <w:szCs w:val="22"/>
        </w:rPr>
      </w:pPr>
    </w:p>
    <w:tbl>
      <w:tblPr>
        <w:tblW w:w="8807" w:type="dxa"/>
        <w:jc w:val="center"/>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33"/>
        <w:gridCol w:w="3686"/>
        <w:gridCol w:w="2188"/>
      </w:tblGrid>
      <w:tr w:rsidR="001D3436" w:rsidRPr="00DE4924" w:rsidTr="00CF080D">
        <w:trPr>
          <w:jc w:val="center"/>
        </w:trPr>
        <w:tc>
          <w:tcPr>
            <w:tcW w:w="8807" w:type="dxa"/>
            <w:gridSpan w:val="3"/>
            <w:vAlign w:val="center"/>
          </w:tcPr>
          <w:p w:rsidR="001D3436" w:rsidRPr="00DE4924" w:rsidRDefault="001D3436" w:rsidP="00CF080D">
            <w:pPr>
              <w:pStyle w:val="Textosinformato"/>
              <w:spacing w:before="240"/>
              <w:jc w:val="center"/>
              <w:rPr>
                <w:rFonts w:ascii="Arial" w:hAnsi="Arial" w:cs="Arial"/>
                <w:b/>
                <w:sz w:val="22"/>
                <w:lang w:val="es-AR"/>
              </w:rPr>
            </w:pPr>
            <w:r w:rsidRPr="00DE4924">
              <w:rPr>
                <w:rFonts w:ascii="Arial" w:hAnsi="Arial" w:cs="Arial"/>
                <w:b/>
                <w:sz w:val="22"/>
                <w:szCs w:val="22"/>
                <w:lang w:val="es-AR"/>
              </w:rPr>
              <w:t>LEY I – Nº 1</w:t>
            </w:r>
            <w:r w:rsidR="006A0DA9">
              <w:rPr>
                <w:rFonts w:ascii="Arial" w:hAnsi="Arial" w:cs="Arial"/>
                <w:b/>
                <w:sz w:val="22"/>
                <w:szCs w:val="22"/>
                <w:lang w:val="es-AR"/>
              </w:rPr>
              <w:t>.</w:t>
            </w:r>
            <w:r w:rsidRPr="00DE4924">
              <w:rPr>
                <w:rFonts w:ascii="Arial" w:hAnsi="Arial" w:cs="Arial"/>
                <w:b/>
                <w:sz w:val="22"/>
                <w:szCs w:val="22"/>
                <w:lang w:val="es-AR"/>
              </w:rPr>
              <w:t>377</w:t>
            </w:r>
          </w:p>
          <w:p w:rsidR="001D3436" w:rsidRPr="00DE4924" w:rsidRDefault="001D3436" w:rsidP="00CF080D">
            <w:pPr>
              <w:pStyle w:val="Textosinformato"/>
              <w:jc w:val="center"/>
              <w:rPr>
                <w:rFonts w:ascii="Arial" w:hAnsi="Arial" w:cs="Arial"/>
              </w:rPr>
            </w:pPr>
            <w:r w:rsidRPr="00DE4924">
              <w:rPr>
                <w:rFonts w:ascii="Arial" w:hAnsi="Arial" w:cs="Arial"/>
                <w:b/>
                <w:sz w:val="22"/>
                <w:szCs w:val="22"/>
              </w:rPr>
              <w:t>TABLA DE EQUIVALENCIAS</w:t>
            </w:r>
          </w:p>
        </w:tc>
      </w:tr>
      <w:tr w:rsidR="001D3436" w:rsidRPr="00DE4924" w:rsidTr="00CF080D">
        <w:trPr>
          <w:jc w:val="center"/>
        </w:trPr>
        <w:tc>
          <w:tcPr>
            <w:tcW w:w="2933" w:type="dxa"/>
            <w:vAlign w:val="center"/>
          </w:tcPr>
          <w:p w:rsidR="001D3436" w:rsidRPr="00DE4924" w:rsidRDefault="001D3436" w:rsidP="00CF080D">
            <w:pPr>
              <w:jc w:val="center"/>
              <w:rPr>
                <w:rFonts w:ascii="Arial" w:hAnsi="Arial" w:cs="Arial"/>
                <w:b/>
              </w:rPr>
            </w:pPr>
            <w:r w:rsidRPr="00DE4924">
              <w:rPr>
                <w:rFonts w:ascii="Arial" w:hAnsi="Arial" w:cs="Arial"/>
                <w:b/>
                <w:sz w:val="22"/>
                <w:szCs w:val="22"/>
              </w:rPr>
              <w:t>Número de artículo</w:t>
            </w:r>
          </w:p>
          <w:p w:rsidR="001D3436" w:rsidRPr="00DE4924" w:rsidRDefault="001D3436" w:rsidP="00CF080D">
            <w:pPr>
              <w:jc w:val="center"/>
              <w:rPr>
                <w:rFonts w:ascii="Arial" w:hAnsi="Arial" w:cs="Arial"/>
                <w:b/>
              </w:rPr>
            </w:pPr>
            <w:r w:rsidRPr="00DE4924">
              <w:rPr>
                <w:rFonts w:ascii="Arial" w:hAnsi="Arial" w:cs="Arial"/>
                <w:b/>
                <w:sz w:val="22"/>
                <w:szCs w:val="22"/>
              </w:rPr>
              <w:t>del Texto Definitivo</w:t>
            </w:r>
          </w:p>
        </w:tc>
        <w:tc>
          <w:tcPr>
            <w:tcW w:w="3686" w:type="dxa"/>
            <w:vAlign w:val="center"/>
          </w:tcPr>
          <w:p w:rsidR="001D3436" w:rsidRPr="00DE4924" w:rsidRDefault="001D3436" w:rsidP="00CF080D">
            <w:pPr>
              <w:jc w:val="center"/>
              <w:rPr>
                <w:rFonts w:ascii="Arial" w:hAnsi="Arial" w:cs="Arial"/>
                <w:b/>
              </w:rPr>
            </w:pPr>
            <w:r w:rsidRPr="00DE4924">
              <w:rPr>
                <w:rFonts w:ascii="Arial" w:hAnsi="Arial" w:cs="Arial"/>
                <w:b/>
                <w:sz w:val="22"/>
                <w:szCs w:val="22"/>
              </w:rPr>
              <w:t>Número de artículo</w:t>
            </w:r>
            <w:r w:rsidR="00CF080D">
              <w:rPr>
                <w:rFonts w:ascii="Arial" w:hAnsi="Arial" w:cs="Arial"/>
                <w:b/>
              </w:rPr>
              <w:t xml:space="preserve"> </w:t>
            </w:r>
            <w:r w:rsidRPr="00DE4924">
              <w:rPr>
                <w:rFonts w:ascii="Arial" w:hAnsi="Arial" w:cs="Arial"/>
                <w:b/>
                <w:sz w:val="22"/>
                <w:szCs w:val="22"/>
              </w:rPr>
              <w:t>del Texto de Referencia (Ley Nº 1</w:t>
            </w:r>
            <w:r w:rsidR="00CF080D">
              <w:rPr>
                <w:rFonts w:ascii="Arial" w:hAnsi="Arial" w:cs="Arial"/>
                <w:b/>
                <w:sz w:val="22"/>
                <w:szCs w:val="22"/>
              </w:rPr>
              <w:t>.</w:t>
            </w:r>
            <w:r w:rsidRPr="00DE4924">
              <w:rPr>
                <w:rFonts w:ascii="Arial" w:hAnsi="Arial" w:cs="Arial"/>
                <w:b/>
                <w:sz w:val="22"/>
                <w:szCs w:val="22"/>
              </w:rPr>
              <w:t>377 )</w:t>
            </w:r>
          </w:p>
        </w:tc>
        <w:tc>
          <w:tcPr>
            <w:tcW w:w="2188" w:type="dxa"/>
            <w:vAlign w:val="center"/>
          </w:tcPr>
          <w:p w:rsidR="001D3436" w:rsidRPr="00DE4924" w:rsidRDefault="001D3436" w:rsidP="00CF080D">
            <w:pPr>
              <w:jc w:val="center"/>
              <w:rPr>
                <w:rFonts w:ascii="Arial" w:hAnsi="Arial" w:cs="Arial"/>
                <w:b/>
              </w:rPr>
            </w:pPr>
            <w:r w:rsidRPr="00DE4924">
              <w:rPr>
                <w:rFonts w:ascii="Arial" w:hAnsi="Arial" w:cs="Arial"/>
                <w:b/>
                <w:sz w:val="22"/>
                <w:szCs w:val="22"/>
              </w:rPr>
              <w:t>Observaciones</w:t>
            </w:r>
          </w:p>
        </w:tc>
      </w:tr>
      <w:tr w:rsidR="001D3436" w:rsidRPr="00DE4924" w:rsidTr="00CF080D">
        <w:trPr>
          <w:jc w:val="center"/>
        </w:trPr>
        <w:tc>
          <w:tcPr>
            <w:tcW w:w="8807" w:type="dxa"/>
            <w:gridSpan w:val="3"/>
            <w:vAlign w:val="center"/>
          </w:tcPr>
          <w:p w:rsidR="00344E9D" w:rsidRPr="00DE4924" w:rsidRDefault="00630121" w:rsidP="00CF080D">
            <w:pPr>
              <w:jc w:val="center"/>
              <w:rPr>
                <w:rFonts w:ascii="Arial" w:hAnsi="Arial" w:cs="Arial"/>
              </w:rPr>
            </w:pPr>
            <w:r w:rsidRPr="00DE4924">
              <w:rPr>
                <w:rFonts w:ascii="Arial" w:hAnsi="Arial" w:cs="Arial"/>
                <w:sz w:val="22"/>
                <w:szCs w:val="22"/>
              </w:rPr>
              <w:t>La numeración de los artículos del texto definitivo corresponde a la numeración original de la Ley Nº 1</w:t>
            </w:r>
            <w:r w:rsidR="00CF080D">
              <w:rPr>
                <w:rFonts w:ascii="Arial" w:hAnsi="Arial" w:cs="Arial"/>
                <w:sz w:val="22"/>
                <w:szCs w:val="22"/>
              </w:rPr>
              <w:t>.</w:t>
            </w:r>
            <w:r w:rsidRPr="00DE4924">
              <w:rPr>
                <w:rFonts w:ascii="Arial" w:hAnsi="Arial" w:cs="Arial"/>
                <w:sz w:val="22"/>
                <w:szCs w:val="22"/>
              </w:rPr>
              <w:t>377.</w:t>
            </w:r>
          </w:p>
        </w:tc>
      </w:tr>
    </w:tbl>
    <w:p w:rsidR="006A0DA9" w:rsidRDefault="006A0DA9" w:rsidP="00DE4924">
      <w:pPr>
        <w:jc w:val="both"/>
        <w:rPr>
          <w:rFonts w:ascii="Arial" w:hAnsi="Arial" w:cs="Arial"/>
          <w:sz w:val="22"/>
          <w:szCs w:val="22"/>
          <w:u w:val="single"/>
          <w:lang w:val="es-ES_tradnl"/>
        </w:rPr>
      </w:pPr>
    </w:p>
    <w:p w:rsidR="00CF080D" w:rsidRDefault="00CF080D">
      <w:pPr>
        <w:spacing w:after="200" w:line="276" w:lineRule="auto"/>
        <w:rPr>
          <w:rFonts w:ascii="Arial" w:hAnsi="Arial" w:cs="Arial"/>
          <w:sz w:val="22"/>
          <w:szCs w:val="22"/>
        </w:rPr>
      </w:pPr>
      <w:r>
        <w:rPr>
          <w:rFonts w:ascii="Arial" w:hAnsi="Arial" w:cs="Arial"/>
          <w:sz w:val="22"/>
          <w:szCs w:val="22"/>
        </w:rPr>
        <w:br w:type="page"/>
      </w:r>
    </w:p>
    <w:p w:rsidR="00CF080D" w:rsidRPr="00DE4924" w:rsidRDefault="00CF080D" w:rsidP="00CF080D">
      <w:pPr>
        <w:pStyle w:val="Ttulo2"/>
        <w:pBdr>
          <w:top w:val="none" w:sz="0" w:space="0" w:color="auto"/>
          <w:left w:val="none" w:sz="0" w:space="0" w:color="auto"/>
          <w:bottom w:val="none" w:sz="0" w:space="0" w:color="auto"/>
          <w:right w:val="none" w:sz="0" w:space="0" w:color="auto"/>
        </w:pBdr>
        <w:rPr>
          <w:rFonts w:ascii="Arial" w:hAnsi="Arial" w:cs="Arial"/>
          <w:bCs/>
          <w:sz w:val="22"/>
          <w:szCs w:val="22"/>
        </w:rPr>
      </w:pPr>
      <w:r w:rsidRPr="00DE4924">
        <w:rPr>
          <w:rFonts w:ascii="Arial" w:hAnsi="Arial" w:cs="Arial"/>
          <w:sz w:val="22"/>
          <w:szCs w:val="22"/>
        </w:rPr>
        <w:lastRenderedPageBreak/>
        <w:t>ANEXO A</w:t>
      </w:r>
    </w:p>
    <w:p w:rsidR="001D3436" w:rsidRPr="00DE4924" w:rsidRDefault="001D3436" w:rsidP="00CF080D">
      <w:pPr>
        <w:jc w:val="center"/>
        <w:rPr>
          <w:rFonts w:ascii="Arial" w:hAnsi="Arial" w:cs="Arial"/>
          <w:b/>
          <w:sz w:val="22"/>
          <w:szCs w:val="22"/>
          <w:lang w:val="es-AR"/>
        </w:rPr>
      </w:pPr>
      <w:r w:rsidRPr="00DE4924">
        <w:rPr>
          <w:rFonts w:ascii="Arial" w:hAnsi="Arial" w:cs="Arial"/>
          <w:b/>
          <w:sz w:val="22"/>
          <w:szCs w:val="22"/>
          <w:lang w:val="es-AR"/>
        </w:rPr>
        <w:t>LEY I – Nº 1</w:t>
      </w:r>
      <w:r w:rsidR="00CF080D">
        <w:rPr>
          <w:rFonts w:ascii="Arial" w:hAnsi="Arial" w:cs="Arial"/>
          <w:b/>
          <w:sz w:val="22"/>
          <w:szCs w:val="22"/>
          <w:lang w:val="es-AR"/>
        </w:rPr>
        <w:t>.</w:t>
      </w:r>
      <w:r w:rsidRPr="00DE4924">
        <w:rPr>
          <w:rFonts w:ascii="Arial" w:hAnsi="Arial" w:cs="Arial"/>
          <w:b/>
          <w:sz w:val="22"/>
          <w:szCs w:val="22"/>
          <w:lang w:val="es-AR"/>
        </w:rPr>
        <w:t>377</w:t>
      </w:r>
    </w:p>
    <w:p w:rsidR="00A00956" w:rsidRPr="00DE4924" w:rsidRDefault="00A00956" w:rsidP="00DE4924">
      <w:pPr>
        <w:jc w:val="both"/>
        <w:rPr>
          <w:rStyle w:val="Textoennegrita"/>
          <w:rFonts w:ascii="Arial" w:hAnsi="Arial" w:cs="Arial"/>
          <w:b w:val="0"/>
          <w:sz w:val="22"/>
          <w:szCs w:val="22"/>
        </w:rPr>
      </w:pPr>
    </w:p>
    <w:p w:rsidR="001D3436" w:rsidRPr="00DE4924" w:rsidRDefault="00CF080D" w:rsidP="00CF080D">
      <w:pPr>
        <w:jc w:val="center"/>
        <w:rPr>
          <w:rStyle w:val="Textoennegrita"/>
          <w:rFonts w:ascii="Arial" w:hAnsi="Arial" w:cs="Arial"/>
          <w:b w:val="0"/>
          <w:sz w:val="22"/>
          <w:szCs w:val="22"/>
        </w:rPr>
      </w:pPr>
      <w:r w:rsidRPr="00DE4924">
        <w:rPr>
          <w:rStyle w:val="Textoennegrita"/>
          <w:rFonts w:ascii="Arial" w:hAnsi="Arial" w:cs="Arial"/>
          <w:b w:val="0"/>
          <w:sz w:val="22"/>
          <w:szCs w:val="22"/>
        </w:rPr>
        <w:t>CARTA DE INTENCIÓN ENTRE EL GOBIERNO DE LA CIUDAD AUTÓNOMA DE BUENOS AIRES Y LA INTENDENCIA MUNICIPAL DE MONTEVIDEO</w:t>
      </w:r>
    </w:p>
    <w:p w:rsidR="00A00956" w:rsidRPr="00DE4924" w:rsidRDefault="00A00956" w:rsidP="00DE4924">
      <w:pPr>
        <w:jc w:val="both"/>
        <w:rPr>
          <w:rFonts w:ascii="Arial" w:hAnsi="Arial" w:cs="Arial"/>
          <w:sz w:val="22"/>
          <w:szCs w:val="22"/>
        </w:rPr>
      </w:pPr>
    </w:p>
    <w:p w:rsidR="001D3436" w:rsidRPr="00DE4924" w:rsidRDefault="001D3436" w:rsidP="00DE4924">
      <w:pPr>
        <w:jc w:val="both"/>
        <w:rPr>
          <w:rFonts w:ascii="Arial" w:hAnsi="Arial" w:cs="Arial"/>
          <w:sz w:val="22"/>
          <w:szCs w:val="22"/>
        </w:rPr>
      </w:pPr>
      <w:r w:rsidRPr="00DE4924">
        <w:rPr>
          <w:rFonts w:ascii="Arial" w:hAnsi="Arial" w:cs="Arial"/>
          <w:sz w:val="22"/>
          <w:szCs w:val="22"/>
        </w:rPr>
        <w:t>Entre el Gobierno de la Ciudad Autónoma de Buenos Aires, representado en este acto por el Sr. Jefe de Gobierno Dr. Aníbal Ibarra, con domicilio en Av. de Mayo Nº 525, piso 1º, de la ciudad de Buenos Aires, República Argentina, en adelante "El GCBA" por una parte, y por la otra parte la Intendencia Municipal de Montevideo, representada en este acto por su Intendente Municipal, el Arquitecto Mariano Arana Sánchez, con domicilio en Palacio Municipal, piso 2, sector Ejido de Montevideo, República Oriental del Uruguay, en adelante "LA INTENDENCIA", convienen en formalizar la siguiente Carta de Intención:</w:t>
      </w:r>
    </w:p>
    <w:p w:rsidR="00CF080D" w:rsidRDefault="00CF080D" w:rsidP="00DE4924">
      <w:pPr>
        <w:jc w:val="both"/>
        <w:rPr>
          <w:rFonts w:ascii="Arial" w:hAnsi="Arial" w:cs="Arial"/>
          <w:sz w:val="22"/>
          <w:szCs w:val="22"/>
        </w:rPr>
      </w:pPr>
    </w:p>
    <w:p w:rsidR="001D3436" w:rsidRPr="00DE4924" w:rsidRDefault="001D3436" w:rsidP="00DE4924">
      <w:pPr>
        <w:jc w:val="both"/>
        <w:rPr>
          <w:rFonts w:ascii="Arial" w:hAnsi="Arial" w:cs="Arial"/>
          <w:sz w:val="22"/>
          <w:szCs w:val="22"/>
        </w:rPr>
      </w:pPr>
      <w:r w:rsidRPr="00DE4924">
        <w:rPr>
          <w:rFonts w:ascii="Arial" w:hAnsi="Arial" w:cs="Arial"/>
          <w:sz w:val="22"/>
          <w:szCs w:val="22"/>
        </w:rPr>
        <w:t>Primera: Ambas partes manifiestan la voluntad de aunar esfuerzos a fin de implementar acciones conjuntas de desarrollo y promoción de la actividad turística en ambas ciudades.</w:t>
      </w:r>
    </w:p>
    <w:p w:rsidR="00CF080D" w:rsidRDefault="00CF080D" w:rsidP="00DE4924">
      <w:pPr>
        <w:jc w:val="both"/>
        <w:rPr>
          <w:rFonts w:ascii="Arial" w:hAnsi="Arial" w:cs="Arial"/>
          <w:sz w:val="22"/>
          <w:szCs w:val="22"/>
        </w:rPr>
      </w:pPr>
    </w:p>
    <w:p w:rsidR="00BD31F8" w:rsidRPr="00BD31F8" w:rsidRDefault="00BD31F8" w:rsidP="00BD31F8">
      <w:pPr>
        <w:shd w:val="clear" w:color="auto" w:fill="FFFFFF"/>
        <w:jc w:val="both"/>
        <w:rPr>
          <w:rFonts w:ascii="Arial" w:hAnsi="Arial" w:cs="Arial"/>
          <w:sz w:val="22"/>
          <w:szCs w:val="22"/>
          <w:lang w:eastAsia="es-AR"/>
        </w:rPr>
      </w:pPr>
      <w:r w:rsidRPr="00BD31F8">
        <w:rPr>
          <w:rFonts w:ascii="Arial" w:hAnsi="Arial" w:cs="Arial"/>
          <w:sz w:val="22"/>
          <w:szCs w:val="22"/>
          <w:lang w:eastAsia="es-AR"/>
        </w:rPr>
        <w:t>Segunda: En este marco, el GCBA, a través de la Secretaría de Desarrollo Económico, brindará, en lugares habilitados al efecto en la Ciudad de Buenos Aires, información turística de la Ciudad de Montevideo.</w:t>
      </w:r>
    </w:p>
    <w:p w:rsidR="00CF080D" w:rsidRDefault="00CF080D" w:rsidP="00DE4924">
      <w:pPr>
        <w:jc w:val="both"/>
        <w:rPr>
          <w:rFonts w:ascii="Arial" w:hAnsi="Arial" w:cs="Arial"/>
          <w:sz w:val="22"/>
          <w:szCs w:val="22"/>
        </w:rPr>
      </w:pPr>
    </w:p>
    <w:p w:rsidR="001D3436" w:rsidRPr="00DE4924" w:rsidRDefault="001D3436" w:rsidP="00DE4924">
      <w:pPr>
        <w:jc w:val="both"/>
        <w:rPr>
          <w:rFonts w:ascii="Arial" w:hAnsi="Arial" w:cs="Arial"/>
          <w:sz w:val="22"/>
          <w:szCs w:val="22"/>
        </w:rPr>
      </w:pPr>
      <w:r w:rsidRPr="00DE4924">
        <w:rPr>
          <w:rFonts w:ascii="Arial" w:hAnsi="Arial" w:cs="Arial"/>
          <w:sz w:val="22"/>
          <w:szCs w:val="22"/>
        </w:rPr>
        <w:t>Tercera: Por su parte la INTENDENCIA brindará en el Parque Hotel y en los módulos de información turística de la Ciudad de Montevideo, información turística de la Ciudad de Buenos Aires.</w:t>
      </w:r>
    </w:p>
    <w:p w:rsidR="00CF080D" w:rsidRDefault="00CF080D" w:rsidP="00DE4924">
      <w:pPr>
        <w:jc w:val="both"/>
        <w:rPr>
          <w:rFonts w:ascii="Arial" w:hAnsi="Arial" w:cs="Arial"/>
          <w:sz w:val="22"/>
          <w:szCs w:val="22"/>
        </w:rPr>
      </w:pPr>
    </w:p>
    <w:p w:rsidR="001D3436" w:rsidRPr="00DE4924" w:rsidRDefault="001D3436" w:rsidP="00DE4924">
      <w:pPr>
        <w:jc w:val="both"/>
        <w:rPr>
          <w:rFonts w:ascii="Arial" w:hAnsi="Arial" w:cs="Arial"/>
          <w:sz w:val="22"/>
          <w:szCs w:val="22"/>
        </w:rPr>
      </w:pPr>
      <w:r w:rsidRPr="00DE4924">
        <w:rPr>
          <w:rFonts w:ascii="Arial" w:hAnsi="Arial" w:cs="Arial"/>
          <w:sz w:val="22"/>
          <w:szCs w:val="22"/>
        </w:rPr>
        <w:t>En prueba de conformidad se firman dos (2) ejemplares de un mismo tenor y a un solo efecto, en la Ciudad Autónoma de Buenos Aires, a los 7 días del mes de septiembre de 2003.</w:t>
      </w:r>
    </w:p>
    <w:p w:rsidR="00A00956" w:rsidRPr="00DE4924" w:rsidRDefault="00A00956" w:rsidP="00DE4924">
      <w:pPr>
        <w:jc w:val="both"/>
        <w:rPr>
          <w:rFonts w:ascii="Arial" w:hAnsi="Arial" w:cs="Arial"/>
          <w:sz w:val="22"/>
          <w:szCs w:val="22"/>
        </w:rPr>
      </w:pPr>
    </w:p>
    <w:tbl>
      <w:tblPr>
        <w:tblW w:w="9215" w:type="dxa"/>
        <w:jc w:val="center"/>
        <w:tblInd w:w="77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821"/>
        <w:gridCol w:w="4394"/>
      </w:tblGrid>
      <w:tr w:rsidR="001D3436" w:rsidRPr="00DE4924" w:rsidTr="00CF080D">
        <w:trPr>
          <w:jc w:val="center"/>
        </w:trPr>
        <w:tc>
          <w:tcPr>
            <w:tcW w:w="9215" w:type="dxa"/>
            <w:gridSpan w:val="2"/>
            <w:vAlign w:val="center"/>
          </w:tcPr>
          <w:p w:rsidR="00CF080D" w:rsidRPr="00DE4924" w:rsidRDefault="00CF080D" w:rsidP="00CF080D">
            <w:pPr>
              <w:pStyle w:val="Textosinformato"/>
              <w:spacing w:before="240"/>
              <w:jc w:val="center"/>
              <w:rPr>
                <w:rFonts w:ascii="Arial" w:hAnsi="Arial" w:cs="Arial"/>
                <w:b/>
                <w:sz w:val="22"/>
                <w:lang w:val="es-AR"/>
              </w:rPr>
            </w:pPr>
            <w:r w:rsidRPr="00DE4924">
              <w:rPr>
                <w:rFonts w:ascii="Arial" w:hAnsi="Arial" w:cs="Arial"/>
                <w:b/>
                <w:sz w:val="22"/>
                <w:szCs w:val="22"/>
                <w:lang w:val="es-AR"/>
              </w:rPr>
              <w:t>ANEXO A</w:t>
            </w:r>
          </w:p>
          <w:p w:rsidR="001D3436" w:rsidRPr="00DE4924" w:rsidRDefault="001D3436" w:rsidP="00CF080D">
            <w:pPr>
              <w:pStyle w:val="Textosinformato"/>
              <w:jc w:val="center"/>
              <w:rPr>
                <w:rFonts w:ascii="Arial" w:hAnsi="Arial" w:cs="Arial"/>
                <w:b/>
                <w:sz w:val="22"/>
                <w:lang w:val="es-AR"/>
              </w:rPr>
            </w:pPr>
            <w:r w:rsidRPr="00DE4924">
              <w:rPr>
                <w:rFonts w:ascii="Arial" w:hAnsi="Arial" w:cs="Arial"/>
                <w:b/>
                <w:sz w:val="22"/>
                <w:szCs w:val="22"/>
                <w:lang w:val="es-AR"/>
              </w:rPr>
              <w:t>LEY I – Nº 1</w:t>
            </w:r>
            <w:r w:rsidR="006A0DA9">
              <w:rPr>
                <w:rFonts w:ascii="Arial" w:hAnsi="Arial" w:cs="Arial"/>
                <w:b/>
                <w:sz w:val="22"/>
                <w:szCs w:val="22"/>
                <w:lang w:val="es-AR"/>
              </w:rPr>
              <w:t>.</w:t>
            </w:r>
            <w:r w:rsidRPr="00DE4924">
              <w:rPr>
                <w:rFonts w:ascii="Arial" w:hAnsi="Arial" w:cs="Arial"/>
                <w:b/>
                <w:sz w:val="22"/>
                <w:szCs w:val="22"/>
                <w:lang w:val="es-AR"/>
              </w:rPr>
              <w:t>377</w:t>
            </w:r>
          </w:p>
          <w:p w:rsidR="001D3436" w:rsidRPr="00DE4924" w:rsidRDefault="001D3436" w:rsidP="00CF080D">
            <w:pPr>
              <w:pStyle w:val="Textosinformato"/>
              <w:jc w:val="center"/>
              <w:rPr>
                <w:rFonts w:ascii="Arial" w:hAnsi="Arial" w:cs="Arial"/>
                <w:b/>
                <w:sz w:val="22"/>
                <w:u w:val="single"/>
              </w:rPr>
            </w:pPr>
            <w:r w:rsidRPr="00DE4924">
              <w:rPr>
                <w:rFonts w:ascii="Arial" w:hAnsi="Arial" w:cs="Arial"/>
                <w:b/>
                <w:sz w:val="22"/>
                <w:szCs w:val="22"/>
              </w:rPr>
              <w:t>TABLA DE ANTECEDENTES</w:t>
            </w:r>
          </w:p>
        </w:tc>
      </w:tr>
      <w:tr w:rsidR="001D3436" w:rsidRPr="00DE4924" w:rsidTr="00CF080D">
        <w:trPr>
          <w:jc w:val="center"/>
        </w:trPr>
        <w:tc>
          <w:tcPr>
            <w:tcW w:w="4821" w:type="dxa"/>
            <w:vAlign w:val="center"/>
          </w:tcPr>
          <w:p w:rsidR="001D3436" w:rsidRPr="00DE4924" w:rsidRDefault="001D3436" w:rsidP="00CF080D">
            <w:pPr>
              <w:pStyle w:val="Textosinformato"/>
              <w:jc w:val="center"/>
              <w:rPr>
                <w:rFonts w:ascii="Arial" w:hAnsi="Arial" w:cs="Arial"/>
                <w:b/>
                <w:sz w:val="22"/>
              </w:rPr>
            </w:pPr>
            <w:r w:rsidRPr="00DE4924">
              <w:rPr>
                <w:rFonts w:ascii="Arial" w:hAnsi="Arial" w:cs="Arial"/>
                <w:b/>
                <w:sz w:val="22"/>
                <w:szCs w:val="22"/>
              </w:rPr>
              <w:t>Número de Artículo del Texto</w:t>
            </w:r>
            <w:r w:rsidR="00CF080D">
              <w:rPr>
                <w:rFonts w:ascii="Arial" w:hAnsi="Arial" w:cs="Arial"/>
                <w:b/>
                <w:sz w:val="22"/>
              </w:rPr>
              <w:t xml:space="preserve"> </w:t>
            </w:r>
            <w:r w:rsidRPr="00DE4924">
              <w:rPr>
                <w:rFonts w:ascii="Arial" w:hAnsi="Arial" w:cs="Arial"/>
                <w:b/>
                <w:sz w:val="22"/>
                <w:szCs w:val="22"/>
              </w:rPr>
              <w:t>Definitivo</w:t>
            </w:r>
          </w:p>
        </w:tc>
        <w:tc>
          <w:tcPr>
            <w:tcW w:w="4394" w:type="dxa"/>
            <w:vAlign w:val="center"/>
          </w:tcPr>
          <w:p w:rsidR="001D3436" w:rsidRPr="00DE4924" w:rsidRDefault="001D3436" w:rsidP="00CF080D">
            <w:pPr>
              <w:pStyle w:val="Textosinformato"/>
              <w:jc w:val="center"/>
              <w:rPr>
                <w:rFonts w:ascii="Arial" w:hAnsi="Arial" w:cs="Arial"/>
                <w:b/>
                <w:sz w:val="22"/>
              </w:rPr>
            </w:pPr>
            <w:r w:rsidRPr="00DE4924">
              <w:rPr>
                <w:rFonts w:ascii="Arial" w:hAnsi="Arial" w:cs="Arial"/>
                <w:b/>
                <w:sz w:val="22"/>
                <w:szCs w:val="22"/>
              </w:rPr>
              <w:t>Fuente</w:t>
            </w:r>
          </w:p>
        </w:tc>
      </w:tr>
      <w:tr w:rsidR="001D3436" w:rsidRPr="00DE4924" w:rsidTr="00CF080D">
        <w:trPr>
          <w:trHeight w:val="555"/>
          <w:jc w:val="center"/>
        </w:trPr>
        <w:tc>
          <w:tcPr>
            <w:tcW w:w="9215" w:type="dxa"/>
            <w:gridSpan w:val="2"/>
            <w:vAlign w:val="center"/>
          </w:tcPr>
          <w:p w:rsidR="000123E2" w:rsidRPr="00DE4924" w:rsidRDefault="001D3436" w:rsidP="00CF080D">
            <w:pPr>
              <w:pStyle w:val="Textosinformato"/>
              <w:jc w:val="center"/>
              <w:rPr>
                <w:rFonts w:ascii="Arial" w:hAnsi="Arial" w:cs="Arial"/>
                <w:sz w:val="22"/>
              </w:rPr>
            </w:pPr>
            <w:r w:rsidRPr="00DE4924">
              <w:rPr>
                <w:rFonts w:ascii="Arial" w:hAnsi="Arial" w:cs="Arial"/>
                <w:sz w:val="22"/>
                <w:szCs w:val="22"/>
              </w:rPr>
              <w:t xml:space="preserve">El presente Texto Definitivo proviene del texto original </w:t>
            </w:r>
            <w:r w:rsidR="00DE4924" w:rsidRPr="00DE4924">
              <w:rPr>
                <w:rFonts w:ascii="Arial" w:hAnsi="Arial" w:cs="Arial"/>
                <w:sz w:val="22"/>
                <w:szCs w:val="22"/>
              </w:rPr>
              <w:t>del</w:t>
            </w:r>
            <w:r w:rsidRPr="00DE4924">
              <w:rPr>
                <w:rFonts w:ascii="Arial" w:hAnsi="Arial" w:cs="Arial"/>
                <w:sz w:val="22"/>
                <w:szCs w:val="22"/>
              </w:rPr>
              <w:t xml:space="preserve"> Anexo de la Ley Nº 1377</w:t>
            </w:r>
            <w:r w:rsidR="00DE4924">
              <w:rPr>
                <w:rFonts w:ascii="Arial" w:hAnsi="Arial" w:cs="Arial"/>
                <w:sz w:val="22"/>
                <w:szCs w:val="22"/>
              </w:rPr>
              <w:t>.</w:t>
            </w:r>
          </w:p>
        </w:tc>
      </w:tr>
    </w:tbl>
    <w:p w:rsidR="001D3436" w:rsidRDefault="001D3436" w:rsidP="00DE4924">
      <w:pPr>
        <w:ind w:left="3540"/>
        <w:jc w:val="both"/>
        <w:rPr>
          <w:rFonts w:ascii="Arial" w:hAnsi="Arial" w:cs="Arial"/>
          <w:sz w:val="22"/>
          <w:szCs w:val="22"/>
        </w:rPr>
      </w:pPr>
    </w:p>
    <w:p w:rsidR="00CF080D" w:rsidRPr="00DE4924" w:rsidRDefault="00CF080D" w:rsidP="00DE4924">
      <w:pPr>
        <w:ind w:left="3540"/>
        <w:jc w:val="both"/>
        <w:rPr>
          <w:rFonts w:ascii="Arial" w:hAnsi="Arial" w:cs="Arial"/>
          <w:sz w:val="22"/>
          <w:szCs w:val="22"/>
        </w:rPr>
      </w:pPr>
    </w:p>
    <w:tbl>
      <w:tblPr>
        <w:tblW w:w="9497" w:type="dxa"/>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7"/>
        <w:gridCol w:w="3402"/>
        <w:gridCol w:w="2958"/>
      </w:tblGrid>
      <w:tr w:rsidR="001D3436" w:rsidRPr="00DE4924" w:rsidTr="00CF080D">
        <w:trPr>
          <w:jc w:val="center"/>
        </w:trPr>
        <w:tc>
          <w:tcPr>
            <w:tcW w:w="9497" w:type="dxa"/>
            <w:gridSpan w:val="3"/>
            <w:vAlign w:val="center"/>
          </w:tcPr>
          <w:p w:rsidR="00CF080D" w:rsidRDefault="00CF080D" w:rsidP="00CF080D">
            <w:pPr>
              <w:pStyle w:val="Textosinformato"/>
              <w:spacing w:before="240"/>
              <w:jc w:val="center"/>
              <w:rPr>
                <w:rFonts w:ascii="Arial" w:hAnsi="Arial" w:cs="Arial"/>
                <w:b/>
                <w:sz w:val="22"/>
                <w:lang w:val="es-AR"/>
              </w:rPr>
            </w:pPr>
            <w:r w:rsidRPr="00DE4924">
              <w:rPr>
                <w:rFonts w:ascii="Arial" w:hAnsi="Arial" w:cs="Arial"/>
                <w:b/>
                <w:sz w:val="22"/>
                <w:szCs w:val="22"/>
                <w:lang w:val="es-AR"/>
              </w:rPr>
              <w:lastRenderedPageBreak/>
              <w:t>ANEXO A</w:t>
            </w:r>
          </w:p>
          <w:p w:rsidR="001D3436" w:rsidRPr="00DE4924" w:rsidRDefault="001D3436" w:rsidP="00CF080D">
            <w:pPr>
              <w:pStyle w:val="Textosinformato"/>
              <w:jc w:val="center"/>
              <w:rPr>
                <w:rFonts w:ascii="Arial" w:hAnsi="Arial" w:cs="Arial"/>
                <w:b/>
                <w:sz w:val="22"/>
                <w:lang w:val="es-AR"/>
              </w:rPr>
            </w:pPr>
            <w:r w:rsidRPr="00DE4924">
              <w:rPr>
                <w:rFonts w:ascii="Arial" w:hAnsi="Arial" w:cs="Arial"/>
                <w:b/>
                <w:sz w:val="22"/>
                <w:szCs w:val="22"/>
                <w:lang w:val="es-AR"/>
              </w:rPr>
              <w:t>LEY I – Nº 1</w:t>
            </w:r>
            <w:r w:rsidR="006A0DA9">
              <w:rPr>
                <w:rFonts w:ascii="Arial" w:hAnsi="Arial" w:cs="Arial"/>
                <w:b/>
                <w:sz w:val="22"/>
                <w:szCs w:val="22"/>
                <w:lang w:val="es-AR"/>
              </w:rPr>
              <w:t>.</w:t>
            </w:r>
            <w:r w:rsidRPr="00DE4924">
              <w:rPr>
                <w:rFonts w:ascii="Arial" w:hAnsi="Arial" w:cs="Arial"/>
                <w:b/>
                <w:sz w:val="22"/>
                <w:szCs w:val="22"/>
                <w:lang w:val="es-AR"/>
              </w:rPr>
              <w:t>377</w:t>
            </w:r>
          </w:p>
          <w:p w:rsidR="001D3436" w:rsidRPr="00DE4924" w:rsidRDefault="001D3436" w:rsidP="00CF080D">
            <w:pPr>
              <w:pStyle w:val="Textosinformato"/>
              <w:jc w:val="center"/>
              <w:rPr>
                <w:rFonts w:ascii="Arial" w:hAnsi="Arial" w:cs="Arial"/>
                <w:sz w:val="22"/>
              </w:rPr>
            </w:pPr>
            <w:r w:rsidRPr="00DE4924">
              <w:rPr>
                <w:rFonts w:ascii="Arial" w:hAnsi="Arial" w:cs="Arial"/>
                <w:b/>
                <w:sz w:val="22"/>
                <w:szCs w:val="22"/>
              </w:rPr>
              <w:t>TABLA DE EQUIVALENCIAS</w:t>
            </w:r>
          </w:p>
        </w:tc>
      </w:tr>
      <w:tr w:rsidR="001D3436" w:rsidRPr="00DE4924" w:rsidTr="00CF080D">
        <w:trPr>
          <w:jc w:val="center"/>
        </w:trPr>
        <w:tc>
          <w:tcPr>
            <w:tcW w:w="3137" w:type="dxa"/>
            <w:vAlign w:val="center"/>
          </w:tcPr>
          <w:p w:rsidR="001D3436" w:rsidRPr="00DE4924" w:rsidRDefault="001D3436" w:rsidP="00CF080D">
            <w:pPr>
              <w:jc w:val="center"/>
              <w:rPr>
                <w:rFonts w:ascii="Arial" w:hAnsi="Arial" w:cs="Arial"/>
                <w:b/>
              </w:rPr>
            </w:pPr>
            <w:r w:rsidRPr="00DE4924">
              <w:rPr>
                <w:rFonts w:ascii="Arial" w:hAnsi="Arial" w:cs="Arial"/>
                <w:b/>
                <w:sz w:val="22"/>
                <w:szCs w:val="22"/>
              </w:rPr>
              <w:t>Número de artículo</w:t>
            </w:r>
          </w:p>
          <w:p w:rsidR="001D3436" w:rsidRPr="00DE4924" w:rsidRDefault="001D3436" w:rsidP="00CF080D">
            <w:pPr>
              <w:jc w:val="center"/>
              <w:rPr>
                <w:rFonts w:ascii="Arial" w:hAnsi="Arial" w:cs="Arial"/>
                <w:b/>
              </w:rPr>
            </w:pPr>
            <w:r w:rsidRPr="00DE4924">
              <w:rPr>
                <w:rFonts w:ascii="Arial" w:hAnsi="Arial" w:cs="Arial"/>
                <w:b/>
                <w:sz w:val="22"/>
                <w:szCs w:val="22"/>
              </w:rPr>
              <w:t>del Texto Definitivo</w:t>
            </w:r>
          </w:p>
        </w:tc>
        <w:tc>
          <w:tcPr>
            <w:tcW w:w="3402" w:type="dxa"/>
            <w:vAlign w:val="center"/>
          </w:tcPr>
          <w:p w:rsidR="001D3436" w:rsidRPr="00DE4924" w:rsidRDefault="001D3436" w:rsidP="00CF080D">
            <w:pPr>
              <w:jc w:val="center"/>
              <w:rPr>
                <w:rFonts w:ascii="Arial" w:hAnsi="Arial" w:cs="Arial"/>
                <w:b/>
              </w:rPr>
            </w:pPr>
            <w:r w:rsidRPr="00DE4924">
              <w:rPr>
                <w:rFonts w:ascii="Arial" w:hAnsi="Arial" w:cs="Arial"/>
                <w:b/>
                <w:sz w:val="22"/>
                <w:szCs w:val="22"/>
              </w:rPr>
              <w:t xml:space="preserve">Número de artículo </w:t>
            </w:r>
            <w:r w:rsidR="00CF080D">
              <w:rPr>
                <w:rFonts w:ascii="Arial" w:hAnsi="Arial" w:cs="Arial"/>
                <w:b/>
              </w:rPr>
              <w:t xml:space="preserve"> </w:t>
            </w:r>
            <w:r w:rsidRPr="00DE4924">
              <w:rPr>
                <w:rFonts w:ascii="Arial" w:hAnsi="Arial" w:cs="Arial"/>
                <w:b/>
                <w:sz w:val="22"/>
                <w:szCs w:val="22"/>
              </w:rPr>
              <w:t>del Texto de Referencia (Ley Nº 1</w:t>
            </w:r>
            <w:r w:rsidR="006A0DA9">
              <w:rPr>
                <w:rFonts w:ascii="Arial" w:hAnsi="Arial" w:cs="Arial"/>
                <w:b/>
                <w:sz w:val="22"/>
                <w:szCs w:val="22"/>
              </w:rPr>
              <w:t>.</w:t>
            </w:r>
            <w:r w:rsidRPr="00DE4924">
              <w:rPr>
                <w:rFonts w:ascii="Arial" w:hAnsi="Arial" w:cs="Arial"/>
                <w:b/>
                <w:sz w:val="22"/>
                <w:szCs w:val="22"/>
              </w:rPr>
              <w:t>377 )</w:t>
            </w:r>
          </w:p>
        </w:tc>
        <w:tc>
          <w:tcPr>
            <w:tcW w:w="2958" w:type="dxa"/>
            <w:vAlign w:val="center"/>
          </w:tcPr>
          <w:p w:rsidR="001D3436" w:rsidRPr="00DE4924" w:rsidRDefault="001D3436" w:rsidP="00CF080D">
            <w:pPr>
              <w:jc w:val="center"/>
              <w:rPr>
                <w:rFonts w:ascii="Arial" w:hAnsi="Arial" w:cs="Arial"/>
                <w:b/>
              </w:rPr>
            </w:pPr>
            <w:r w:rsidRPr="00DE4924">
              <w:rPr>
                <w:rFonts w:ascii="Arial" w:hAnsi="Arial" w:cs="Arial"/>
                <w:b/>
                <w:sz w:val="22"/>
                <w:szCs w:val="22"/>
              </w:rPr>
              <w:t>Observaciones</w:t>
            </w:r>
          </w:p>
        </w:tc>
      </w:tr>
      <w:tr w:rsidR="001D3436" w:rsidRPr="00DE4924" w:rsidTr="00CF080D">
        <w:trPr>
          <w:jc w:val="center"/>
        </w:trPr>
        <w:tc>
          <w:tcPr>
            <w:tcW w:w="9497" w:type="dxa"/>
            <w:gridSpan w:val="3"/>
            <w:vAlign w:val="center"/>
          </w:tcPr>
          <w:p w:rsidR="000123E2" w:rsidRPr="00DE4924" w:rsidRDefault="001D3436" w:rsidP="00CF080D">
            <w:pPr>
              <w:jc w:val="center"/>
              <w:rPr>
                <w:rFonts w:ascii="Arial" w:hAnsi="Arial" w:cs="Arial"/>
              </w:rPr>
            </w:pPr>
            <w:r w:rsidRPr="00DE4924">
              <w:rPr>
                <w:rFonts w:ascii="Arial" w:hAnsi="Arial" w:cs="Arial"/>
                <w:sz w:val="22"/>
                <w:szCs w:val="22"/>
              </w:rPr>
              <w:t>La numeración del presente texto definitivo corresponde a la numeración original del Anexo de la Ley Nº 1</w:t>
            </w:r>
            <w:r w:rsidR="00CF080D">
              <w:rPr>
                <w:rFonts w:ascii="Arial" w:hAnsi="Arial" w:cs="Arial"/>
                <w:sz w:val="22"/>
                <w:szCs w:val="22"/>
              </w:rPr>
              <w:t>.</w:t>
            </w:r>
            <w:r w:rsidRPr="00DE4924">
              <w:rPr>
                <w:rFonts w:ascii="Arial" w:hAnsi="Arial" w:cs="Arial"/>
                <w:sz w:val="22"/>
                <w:szCs w:val="22"/>
              </w:rPr>
              <w:t>377</w:t>
            </w:r>
            <w:r w:rsidR="00DE4924">
              <w:rPr>
                <w:rFonts w:ascii="Arial" w:hAnsi="Arial" w:cs="Arial"/>
                <w:sz w:val="22"/>
                <w:szCs w:val="22"/>
              </w:rPr>
              <w:t>.</w:t>
            </w:r>
          </w:p>
        </w:tc>
      </w:tr>
    </w:tbl>
    <w:p w:rsidR="001D3436" w:rsidRPr="00DF1340" w:rsidRDefault="001D3436" w:rsidP="00DE4924">
      <w:pPr>
        <w:jc w:val="both"/>
        <w:rPr>
          <w:rFonts w:ascii="Arial" w:hAnsi="Arial" w:cs="Arial"/>
          <w:sz w:val="22"/>
          <w:szCs w:val="22"/>
          <w:u w:val="single"/>
          <w:lang w:val="es-ES_tradnl"/>
        </w:rPr>
      </w:pPr>
    </w:p>
    <w:p w:rsidR="001D3436" w:rsidRPr="00DF1340" w:rsidRDefault="001D3436" w:rsidP="00DE4924">
      <w:pPr>
        <w:jc w:val="both"/>
        <w:rPr>
          <w:rFonts w:ascii="Arial" w:hAnsi="Arial" w:cs="Arial"/>
          <w:b/>
          <w:sz w:val="22"/>
          <w:szCs w:val="22"/>
          <w:u w:val="single"/>
          <w:lang w:val="es-ES_tradnl"/>
        </w:rPr>
      </w:pPr>
      <w:r w:rsidRPr="00DF1340">
        <w:rPr>
          <w:rFonts w:ascii="Arial" w:hAnsi="Arial" w:cs="Arial"/>
          <w:b/>
          <w:sz w:val="22"/>
          <w:szCs w:val="22"/>
          <w:u w:val="single"/>
          <w:lang w:val="es-ES_tradnl"/>
        </w:rPr>
        <w:t>Observaciones generales:</w:t>
      </w:r>
    </w:p>
    <w:p w:rsidR="00BD31F8" w:rsidRPr="00BD31F8" w:rsidRDefault="001D3436" w:rsidP="00BD31F8">
      <w:pPr>
        <w:pStyle w:val="Prrafodelista"/>
        <w:numPr>
          <w:ilvl w:val="0"/>
          <w:numId w:val="2"/>
        </w:numPr>
        <w:ind w:left="567" w:hanging="567"/>
        <w:jc w:val="both"/>
        <w:rPr>
          <w:rFonts w:ascii="Arial" w:hAnsi="Arial" w:cs="Arial"/>
          <w:sz w:val="22"/>
          <w:szCs w:val="22"/>
        </w:rPr>
      </w:pPr>
      <w:r w:rsidRPr="00DE4924">
        <w:rPr>
          <w:rFonts w:ascii="Arial" w:hAnsi="Arial" w:cs="Arial"/>
          <w:sz w:val="22"/>
          <w:szCs w:val="22"/>
        </w:rPr>
        <w:t>Se reemplazó “Anexo” por “Anexo A”</w:t>
      </w:r>
      <w:r w:rsidR="00DE4924" w:rsidRPr="00DE4924">
        <w:rPr>
          <w:rFonts w:ascii="Arial" w:hAnsi="Arial" w:cs="Arial"/>
          <w:sz w:val="22"/>
          <w:szCs w:val="22"/>
        </w:rPr>
        <w:t xml:space="preserve"> </w:t>
      </w:r>
    </w:p>
    <w:p w:rsidR="00207261" w:rsidRPr="00BD31F8" w:rsidRDefault="00207261" w:rsidP="006A0DA9">
      <w:pPr>
        <w:pStyle w:val="Sinespaciado"/>
        <w:numPr>
          <w:ilvl w:val="0"/>
          <w:numId w:val="2"/>
        </w:numPr>
        <w:spacing w:line="360" w:lineRule="auto"/>
        <w:ind w:left="567" w:hanging="567"/>
        <w:jc w:val="both"/>
        <w:rPr>
          <w:rFonts w:ascii="Arial" w:hAnsi="Arial" w:cs="Arial"/>
          <w:sz w:val="22"/>
          <w:szCs w:val="22"/>
        </w:rPr>
      </w:pPr>
      <w:r w:rsidRPr="00DE4924">
        <w:rPr>
          <w:rFonts w:ascii="Arial" w:hAnsi="Arial" w:cs="Arial"/>
          <w:sz w:val="22"/>
          <w:szCs w:val="22"/>
        </w:rPr>
        <w:t xml:space="preserve">Se deja constancia que las referencias al/los organismos consignados se refieren al/los mencionados en las normas, o a aquellos que actualmente los hubieren sustituido en las </w:t>
      </w:r>
      <w:r w:rsidRPr="00BD31F8">
        <w:rPr>
          <w:rFonts w:ascii="Arial" w:hAnsi="Arial" w:cs="Arial"/>
          <w:sz w:val="22"/>
          <w:szCs w:val="22"/>
        </w:rPr>
        <w:t>atribuciones y funciones previstas en la presente.</w:t>
      </w:r>
    </w:p>
    <w:p w:rsidR="00BD31F8" w:rsidRPr="00BD31F8" w:rsidRDefault="00BD31F8" w:rsidP="006A0DA9">
      <w:pPr>
        <w:pStyle w:val="Sinespaciado"/>
        <w:numPr>
          <w:ilvl w:val="0"/>
          <w:numId w:val="2"/>
        </w:numPr>
        <w:spacing w:line="360" w:lineRule="auto"/>
        <w:ind w:left="567" w:hanging="567"/>
        <w:jc w:val="both"/>
        <w:rPr>
          <w:rFonts w:ascii="Arial" w:hAnsi="Arial" w:cs="Arial"/>
          <w:sz w:val="22"/>
          <w:szCs w:val="22"/>
        </w:rPr>
      </w:pPr>
      <w:r w:rsidRPr="00BD31F8">
        <w:rPr>
          <w:rFonts w:ascii="Arial" w:hAnsi="Arial" w:cs="Arial"/>
          <w:bCs/>
          <w:color w:val="000000"/>
          <w:sz w:val="22"/>
          <w:szCs w:val="22"/>
        </w:rPr>
        <w:t>En el Texto Definitivo del presente Anexo se rectificó en la Cláusula Segunda un error material del texto original sustituyendo “información turística de la Ciudad de Buenos Aires” por “información turística de la ciudad de Montevideo”.</w:t>
      </w:r>
    </w:p>
    <w:sectPr w:rsidR="00BD31F8" w:rsidRPr="00BD31F8" w:rsidSect="00DE4924">
      <w:pgSz w:w="11906" w:h="16838"/>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90AC5"/>
    <w:multiLevelType w:val="hybridMultilevel"/>
    <w:tmpl w:val="E10656D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4C03B30"/>
    <w:multiLevelType w:val="hybridMultilevel"/>
    <w:tmpl w:val="E8F6A7F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1D3436"/>
    <w:rsid w:val="000123E2"/>
    <w:rsid w:val="00080F17"/>
    <w:rsid w:val="00104416"/>
    <w:rsid w:val="00136A0C"/>
    <w:rsid w:val="001D3436"/>
    <w:rsid w:val="001E7482"/>
    <w:rsid w:val="00207261"/>
    <w:rsid w:val="00344E9D"/>
    <w:rsid w:val="003D02C6"/>
    <w:rsid w:val="00503506"/>
    <w:rsid w:val="00513FBF"/>
    <w:rsid w:val="00630121"/>
    <w:rsid w:val="006835F8"/>
    <w:rsid w:val="006A0DA9"/>
    <w:rsid w:val="00735B69"/>
    <w:rsid w:val="0080123B"/>
    <w:rsid w:val="00A00956"/>
    <w:rsid w:val="00A552B6"/>
    <w:rsid w:val="00AA75E0"/>
    <w:rsid w:val="00AB0943"/>
    <w:rsid w:val="00BB60B9"/>
    <w:rsid w:val="00BD31F8"/>
    <w:rsid w:val="00CD54DE"/>
    <w:rsid w:val="00CD5B5E"/>
    <w:rsid w:val="00CF080D"/>
    <w:rsid w:val="00CF3978"/>
    <w:rsid w:val="00D02209"/>
    <w:rsid w:val="00D51C50"/>
    <w:rsid w:val="00D84D73"/>
    <w:rsid w:val="00DE4924"/>
    <w:rsid w:val="00DF1340"/>
    <w:rsid w:val="00FB5AD9"/>
    <w:rsid w:val="00FF1A3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1D3436"/>
    <w:pPr>
      <w:spacing w:after="0" w:line="36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1D3436"/>
    <w:pPr>
      <w:keepNext/>
      <w:jc w:val="center"/>
      <w:outlineLvl w:val="0"/>
    </w:pPr>
    <w:rPr>
      <w:b/>
      <w:color w:val="FF0000"/>
    </w:rPr>
  </w:style>
  <w:style w:type="paragraph" w:styleId="Ttulo2">
    <w:name w:val="heading 2"/>
    <w:basedOn w:val="Normal"/>
    <w:next w:val="Normal"/>
    <w:link w:val="Ttulo2Car"/>
    <w:qFormat/>
    <w:rsid w:val="001D3436"/>
    <w:pPr>
      <w:keepNext/>
      <w:pBdr>
        <w:top w:val="single" w:sz="4" w:space="6" w:color="auto"/>
        <w:left w:val="single" w:sz="4" w:space="4" w:color="auto"/>
        <w:bottom w:val="single" w:sz="4" w:space="1" w:color="auto"/>
        <w:right w:val="single" w:sz="4" w:space="4" w:color="auto"/>
      </w:pBdr>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semiHidden/>
    <w:rsid w:val="001D3436"/>
    <w:rPr>
      <w:rFonts w:ascii="Courier New" w:hAnsi="Courier New"/>
      <w:sz w:val="20"/>
    </w:rPr>
  </w:style>
  <w:style w:type="character" w:customStyle="1" w:styleId="TextosinformatoCar">
    <w:name w:val="Texto sin formato Car"/>
    <w:basedOn w:val="Fuentedeprrafopredeter"/>
    <w:link w:val="Textosinformato"/>
    <w:semiHidden/>
    <w:rsid w:val="001D3436"/>
    <w:rPr>
      <w:rFonts w:ascii="Courier New" w:eastAsia="Times New Roman" w:hAnsi="Courier New" w:cs="Times New Roman"/>
      <w:sz w:val="20"/>
      <w:szCs w:val="24"/>
      <w:lang w:val="es-ES" w:eastAsia="es-ES"/>
    </w:rPr>
  </w:style>
  <w:style w:type="paragraph" w:styleId="Sinespaciado">
    <w:name w:val="No Spacing"/>
    <w:qFormat/>
    <w:rsid w:val="001D3436"/>
    <w:pPr>
      <w:spacing w:after="0" w:line="240" w:lineRule="auto"/>
    </w:pPr>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rsid w:val="001D3436"/>
    <w:rPr>
      <w:rFonts w:ascii="Times New Roman" w:eastAsia="Times New Roman" w:hAnsi="Times New Roman" w:cs="Times New Roman"/>
      <w:b/>
      <w:color w:val="FF0000"/>
      <w:sz w:val="24"/>
      <w:szCs w:val="24"/>
      <w:lang w:val="es-ES" w:eastAsia="es-ES"/>
    </w:rPr>
  </w:style>
  <w:style w:type="character" w:customStyle="1" w:styleId="Ttulo2Car">
    <w:name w:val="Título 2 Car"/>
    <w:basedOn w:val="Fuentedeprrafopredeter"/>
    <w:link w:val="Ttulo2"/>
    <w:rsid w:val="001D3436"/>
    <w:rPr>
      <w:rFonts w:ascii="Times New Roman" w:eastAsia="Times New Roman" w:hAnsi="Times New Roman" w:cs="Times New Roman"/>
      <w:b/>
      <w:sz w:val="24"/>
      <w:szCs w:val="24"/>
      <w:lang w:val="es-ES" w:eastAsia="es-ES"/>
    </w:rPr>
  </w:style>
  <w:style w:type="character" w:styleId="Textoennegrita">
    <w:name w:val="Strong"/>
    <w:basedOn w:val="Fuentedeprrafopredeter"/>
    <w:qFormat/>
    <w:rsid w:val="001D3436"/>
    <w:rPr>
      <w:b/>
    </w:rPr>
  </w:style>
  <w:style w:type="paragraph" w:styleId="Prrafodelista">
    <w:name w:val="List Paragraph"/>
    <w:basedOn w:val="Normal"/>
    <w:uiPriority w:val="34"/>
    <w:qFormat/>
    <w:rsid w:val="00344E9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493</Words>
  <Characters>2714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14</cp:revision>
  <dcterms:created xsi:type="dcterms:W3CDTF">2014-09-10T13:11:00Z</dcterms:created>
  <dcterms:modified xsi:type="dcterms:W3CDTF">2015-10-19T14:28:00Z</dcterms:modified>
</cp:coreProperties>
</file>