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C16" w:rsidRPr="00965A21" w:rsidRDefault="003C6C16" w:rsidP="003C6C16">
      <w:pPr>
        <w:spacing w:line="360" w:lineRule="auto"/>
        <w:rPr>
          <w:rFonts w:ascii="Arial" w:hAnsi="Arial" w:cs="Arial"/>
          <w:sz w:val="22"/>
          <w:szCs w:val="22"/>
        </w:rPr>
      </w:pPr>
    </w:p>
    <w:p w:rsidR="003C6C16" w:rsidRPr="00965A21" w:rsidRDefault="003C6C16" w:rsidP="003C6C16">
      <w:pPr>
        <w:spacing w:line="360" w:lineRule="auto"/>
        <w:rPr>
          <w:rFonts w:ascii="Arial" w:hAnsi="Arial" w:cs="Arial"/>
          <w:b/>
          <w:sz w:val="22"/>
          <w:szCs w:val="22"/>
          <w:lang w:val="es-AR"/>
        </w:rPr>
      </w:pPr>
      <w:r w:rsidRPr="00965A21">
        <w:rPr>
          <w:rFonts w:ascii="Arial" w:hAnsi="Arial" w:cs="Arial"/>
          <w:b/>
          <w:sz w:val="22"/>
          <w:szCs w:val="22"/>
          <w:lang w:val="es-AR"/>
        </w:rPr>
        <w:t>2004-04-0624B</w:t>
      </w:r>
    </w:p>
    <w:p w:rsidR="003C6C16" w:rsidRDefault="003C6C16" w:rsidP="003C6C16">
      <w:pPr>
        <w:spacing w:line="360" w:lineRule="auto"/>
        <w:jc w:val="center"/>
        <w:rPr>
          <w:rFonts w:ascii="Arial" w:hAnsi="Arial" w:cs="Arial"/>
          <w:b/>
          <w:sz w:val="22"/>
          <w:szCs w:val="22"/>
        </w:rPr>
      </w:pPr>
    </w:p>
    <w:p w:rsidR="00006055" w:rsidRPr="00965A21" w:rsidRDefault="00006055" w:rsidP="00006055">
      <w:pPr>
        <w:pStyle w:val="NormalWeb"/>
        <w:spacing w:before="0" w:beforeAutospacing="0" w:after="0" w:afterAutospacing="0" w:line="360" w:lineRule="auto"/>
        <w:jc w:val="center"/>
        <w:rPr>
          <w:rFonts w:ascii="Arial" w:hAnsi="Arial" w:cs="Arial"/>
          <w:b/>
          <w:sz w:val="22"/>
          <w:szCs w:val="22"/>
        </w:rPr>
      </w:pPr>
      <w:r w:rsidRPr="00965A21">
        <w:rPr>
          <w:rFonts w:ascii="Arial" w:hAnsi="Arial" w:cs="Arial"/>
          <w:b/>
          <w:sz w:val="22"/>
          <w:szCs w:val="22"/>
        </w:rPr>
        <w:t>LEY B - N° 1</w:t>
      </w:r>
      <w:r>
        <w:rPr>
          <w:rFonts w:ascii="Arial" w:hAnsi="Arial" w:cs="Arial"/>
          <w:b/>
          <w:sz w:val="22"/>
          <w:szCs w:val="22"/>
        </w:rPr>
        <w:t>.</w:t>
      </w:r>
      <w:r w:rsidRPr="00965A21">
        <w:rPr>
          <w:rFonts w:ascii="Arial" w:hAnsi="Arial" w:cs="Arial"/>
          <w:b/>
          <w:sz w:val="22"/>
          <w:szCs w:val="22"/>
        </w:rPr>
        <w:t>286</w:t>
      </w:r>
    </w:p>
    <w:p w:rsidR="003C6C16" w:rsidRDefault="003C6C16" w:rsidP="003C6C16">
      <w:pPr>
        <w:spacing w:line="360" w:lineRule="auto"/>
        <w:jc w:val="both"/>
        <w:rPr>
          <w:rFonts w:ascii="Arial" w:hAnsi="Arial" w:cs="Arial"/>
          <w:sz w:val="22"/>
          <w:szCs w:val="22"/>
        </w:rPr>
      </w:pPr>
    </w:p>
    <w:p w:rsidR="003C6C16" w:rsidRPr="00965A21" w:rsidRDefault="003C6C16" w:rsidP="003C6C16">
      <w:pPr>
        <w:spacing w:line="360" w:lineRule="auto"/>
        <w:jc w:val="both"/>
        <w:rPr>
          <w:rFonts w:ascii="Arial" w:hAnsi="Arial" w:cs="Arial"/>
          <w:sz w:val="22"/>
          <w:szCs w:val="22"/>
          <w:lang w:val="es-AR"/>
        </w:rPr>
      </w:pPr>
      <w:r w:rsidRPr="00965A21">
        <w:rPr>
          <w:rFonts w:ascii="Arial" w:hAnsi="Arial" w:cs="Arial"/>
          <w:sz w:val="22"/>
          <w:szCs w:val="22"/>
        </w:rPr>
        <w:t>Artículo 1° -</w:t>
      </w:r>
      <w:r w:rsidR="0061471B">
        <w:rPr>
          <w:rFonts w:ascii="Arial" w:hAnsi="Arial" w:cs="Arial"/>
          <w:sz w:val="22"/>
          <w:szCs w:val="22"/>
        </w:rPr>
        <w:t xml:space="preserve"> Apruébase el Convenio N° 9/</w:t>
      </w:r>
      <w:r w:rsidR="00CF1BE5">
        <w:rPr>
          <w:rFonts w:ascii="Arial" w:hAnsi="Arial" w:cs="Arial"/>
          <w:sz w:val="22"/>
          <w:szCs w:val="22"/>
        </w:rPr>
        <w:t>98,</w:t>
      </w:r>
      <w:r w:rsidRPr="00965A21">
        <w:rPr>
          <w:rFonts w:ascii="Arial" w:hAnsi="Arial" w:cs="Arial"/>
          <w:sz w:val="22"/>
          <w:szCs w:val="22"/>
        </w:rPr>
        <w:t xml:space="preserve"> celebrado con el Arzobispado de Buenos Aires.</w:t>
      </w:r>
    </w:p>
    <w:p w:rsidR="003C6C16" w:rsidRPr="00965A21" w:rsidRDefault="003C6C16" w:rsidP="003C6C16">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3C6C16" w:rsidRPr="00965A21" w:rsidTr="005D7ABD">
        <w:trPr>
          <w:jc w:val="center"/>
        </w:trPr>
        <w:tc>
          <w:tcPr>
            <w:tcW w:w="9000" w:type="dxa"/>
            <w:gridSpan w:val="2"/>
            <w:vAlign w:val="center"/>
          </w:tcPr>
          <w:p w:rsidR="003C6C16" w:rsidRPr="00965A21" w:rsidRDefault="003C6C16" w:rsidP="005D7ABD">
            <w:pPr>
              <w:pStyle w:val="Textosinformato"/>
              <w:spacing w:before="240" w:line="360" w:lineRule="auto"/>
              <w:jc w:val="center"/>
              <w:rPr>
                <w:rFonts w:ascii="Arial" w:hAnsi="Arial" w:cs="Arial"/>
                <w:sz w:val="22"/>
                <w:u w:val="single"/>
              </w:rPr>
            </w:pPr>
            <w:r w:rsidRPr="00965A21">
              <w:rPr>
                <w:rFonts w:ascii="Arial" w:hAnsi="Arial" w:cs="Arial"/>
                <w:b/>
                <w:sz w:val="22"/>
                <w:szCs w:val="22"/>
              </w:rPr>
              <w:t>LEY B- N° 1</w:t>
            </w:r>
            <w:r w:rsidR="005D37A4">
              <w:rPr>
                <w:rFonts w:ascii="Arial" w:hAnsi="Arial" w:cs="Arial"/>
                <w:b/>
                <w:sz w:val="22"/>
                <w:szCs w:val="22"/>
              </w:rPr>
              <w:t>.</w:t>
            </w:r>
            <w:r w:rsidRPr="00965A21">
              <w:rPr>
                <w:rFonts w:ascii="Arial" w:hAnsi="Arial" w:cs="Arial"/>
                <w:b/>
                <w:sz w:val="22"/>
                <w:szCs w:val="22"/>
              </w:rPr>
              <w:t>286</w:t>
            </w:r>
          </w:p>
          <w:p w:rsidR="003C6C16" w:rsidRPr="00965A21" w:rsidRDefault="003C6C16" w:rsidP="005D7ABD">
            <w:pPr>
              <w:pStyle w:val="Textosinformato"/>
              <w:spacing w:line="360" w:lineRule="auto"/>
              <w:jc w:val="center"/>
              <w:rPr>
                <w:rFonts w:ascii="Arial" w:hAnsi="Arial" w:cs="Arial"/>
                <w:b/>
                <w:sz w:val="22"/>
              </w:rPr>
            </w:pPr>
            <w:r w:rsidRPr="00965A21">
              <w:rPr>
                <w:rFonts w:ascii="Arial" w:hAnsi="Arial" w:cs="Arial"/>
                <w:b/>
                <w:sz w:val="22"/>
                <w:szCs w:val="22"/>
              </w:rPr>
              <w:t>TABLA DE ANTECEDENTES</w:t>
            </w:r>
          </w:p>
        </w:tc>
      </w:tr>
      <w:tr w:rsidR="003C6C16" w:rsidRPr="00965A21" w:rsidTr="005D7ABD">
        <w:trPr>
          <w:jc w:val="center"/>
        </w:trPr>
        <w:tc>
          <w:tcPr>
            <w:tcW w:w="3780" w:type="dxa"/>
            <w:vAlign w:val="center"/>
          </w:tcPr>
          <w:p w:rsidR="003C6C16" w:rsidRPr="00965A21" w:rsidRDefault="003C6C16" w:rsidP="005D7ABD">
            <w:pPr>
              <w:pStyle w:val="Textosinformato"/>
              <w:spacing w:line="360" w:lineRule="auto"/>
              <w:jc w:val="center"/>
              <w:rPr>
                <w:rFonts w:ascii="Arial" w:hAnsi="Arial" w:cs="Arial"/>
                <w:b/>
                <w:sz w:val="22"/>
              </w:rPr>
            </w:pPr>
            <w:r w:rsidRPr="00965A21">
              <w:rPr>
                <w:rFonts w:ascii="Arial" w:hAnsi="Arial" w:cs="Arial"/>
                <w:b/>
                <w:sz w:val="22"/>
                <w:szCs w:val="22"/>
              </w:rPr>
              <w:t>Artículo del Texto</w:t>
            </w:r>
          </w:p>
          <w:p w:rsidR="003C6C16" w:rsidRPr="00965A21" w:rsidRDefault="003C6C16" w:rsidP="005D7ABD">
            <w:pPr>
              <w:pStyle w:val="Textosinformato"/>
              <w:spacing w:line="360" w:lineRule="auto"/>
              <w:jc w:val="center"/>
              <w:rPr>
                <w:rFonts w:ascii="Arial" w:hAnsi="Arial" w:cs="Arial"/>
                <w:b/>
                <w:sz w:val="22"/>
              </w:rPr>
            </w:pPr>
            <w:r w:rsidRPr="00965A21">
              <w:rPr>
                <w:rFonts w:ascii="Arial" w:hAnsi="Arial" w:cs="Arial"/>
                <w:b/>
                <w:sz w:val="22"/>
                <w:szCs w:val="22"/>
              </w:rPr>
              <w:t>Definitivo</w:t>
            </w:r>
          </w:p>
        </w:tc>
        <w:tc>
          <w:tcPr>
            <w:tcW w:w="5220" w:type="dxa"/>
            <w:vAlign w:val="center"/>
          </w:tcPr>
          <w:p w:rsidR="003C6C16" w:rsidRPr="00965A21" w:rsidRDefault="003C6C16" w:rsidP="005D7ABD">
            <w:pPr>
              <w:pStyle w:val="Textosinformato"/>
              <w:spacing w:line="360" w:lineRule="auto"/>
              <w:jc w:val="center"/>
              <w:rPr>
                <w:rFonts w:ascii="Arial" w:hAnsi="Arial" w:cs="Arial"/>
                <w:b/>
                <w:sz w:val="22"/>
              </w:rPr>
            </w:pPr>
            <w:r w:rsidRPr="00965A21">
              <w:rPr>
                <w:rFonts w:ascii="Arial" w:hAnsi="Arial" w:cs="Arial"/>
                <w:b/>
                <w:sz w:val="22"/>
                <w:szCs w:val="22"/>
              </w:rPr>
              <w:t>Fuente</w:t>
            </w:r>
          </w:p>
        </w:tc>
      </w:tr>
      <w:tr w:rsidR="003C6C16" w:rsidRPr="00965A21" w:rsidTr="005D7ABD">
        <w:trPr>
          <w:trHeight w:val="555"/>
          <w:jc w:val="center"/>
        </w:trPr>
        <w:tc>
          <w:tcPr>
            <w:tcW w:w="9000" w:type="dxa"/>
            <w:gridSpan w:val="2"/>
            <w:vAlign w:val="center"/>
          </w:tcPr>
          <w:p w:rsidR="003C6C16" w:rsidRPr="00965A21" w:rsidRDefault="003C6C16" w:rsidP="005D7ABD">
            <w:pPr>
              <w:pStyle w:val="Textosinformato"/>
              <w:spacing w:line="360" w:lineRule="auto"/>
              <w:jc w:val="center"/>
              <w:rPr>
                <w:rFonts w:ascii="Arial" w:hAnsi="Arial" w:cs="Arial"/>
                <w:sz w:val="22"/>
              </w:rPr>
            </w:pPr>
            <w:r w:rsidRPr="00965A21">
              <w:rPr>
                <w:rFonts w:ascii="Arial" w:hAnsi="Arial" w:cs="Arial"/>
                <w:sz w:val="22"/>
                <w:szCs w:val="22"/>
              </w:rPr>
              <w:t>Todos los artículos de este texto definitivo prov</w:t>
            </w:r>
            <w:r w:rsidR="00006055">
              <w:rPr>
                <w:rFonts w:ascii="Arial" w:hAnsi="Arial" w:cs="Arial"/>
                <w:sz w:val="22"/>
                <w:szCs w:val="22"/>
              </w:rPr>
              <w:t>ienen del texto original de la L</w:t>
            </w:r>
            <w:r w:rsidRPr="00965A21">
              <w:rPr>
                <w:rFonts w:ascii="Arial" w:hAnsi="Arial" w:cs="Arial"/>
                <w:sz w:val="22"/>
                <w:szCs w:val="22"/>
              </w:rPr>
              <w:t>ey 1</w:t>
            </w:r>
            <w:r w:rsidR="00006055">
              <w:rPr>
                <w:rFonts w:ascii="Arial" w:hAnsi="Arial" w:cs="Arial"/>
                <w:sz w:val="22"/>
                <w:szCs w:val="22"/>
              </w:rPr>
              <w:t>.</w:t>
            </w:r>
            <w:r w:rsidRPr="00965A21">
              <w:rPr>
                <w:rFonts w:ascii="Arial" w:hAnsi="Arial" w:cs="Arial"/>
                <w:sz w:val="22"/>
                <w:szCs w:val="22"/>
              </w:rPr>
              <w:t>286.</w:t>
            </w:r>
          </w:p>
        </w:tc>
      </w:tr>
    </w:tbl>
    <w:p w:rsidR="003C6C16" w:rsidRPr="00965A21" w:rsidRDefault="003C6C16" w:rsidP="003C6C16">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3C6C16" w:rsidRPr="00965A21" w:rsidTr="005D7ABD">
        <w:trPr>
          <w:jc w:val="center"/>
        </w:trPr>
        <w:tc>
          <w:tcPr>
            <w:tcW w:w="9180" w:type="dxa"/>
            <w:gridSpan w:val="3"/>
            <w:vAlign w:val="center"/>
          </w:tcPr>
          <w:p w:rsidR="003C6C16" w:rsidRPr="00965A21" w:rsidRDefault="003C6C16" w:rsidP="005D7ABD">
            <w:pPr>
              <w:pStyle w:val="Textosinformato"/>
              <w:spacing w:before="240" w:line="360" w:lineRule="auto"/>
              <w:jc w:val="center"/>
              <w:rPr>
                <w:rFonts w:ascii="Arial" w:hAnsi="Arial" w:cs="Arial"/>
                <w:b/>
                <w:sz w:val="22"/>
              </w:rPr>
            </w:pPr>
            <w:r w:rsidRPr="00965A21">
              <w:rPr>
                <w:rFonts w:ascii="Arial" w:hAnsi="Arial" w:cs="Arial"/>
                <w:b/>
                <w:sz w:val="22"/>
                <w:szCs w:val="22"/>
              </w:rPr>
              <w:t>LEY B- N° 1</w:t>
            </w:r>
            <w:r w:rsidR="005D37A4">
              <w:rPr>
                <w:rFonts w:ascii="Arial" w:hAnsi="Arial" w:cs="Arial"/>
                <w:b/>
                <w:sz w:val="22"/>
                <w:szCs w:val="22"/>
              </w:rPr>
              <w:t>.</w:t>
            </w:r>
            <w:r w:rsidRPr="00965A21">
              <w:rPr>
                <w:rFonts w:ascii="Arial" w:hAnsi="Arial" w:cs="Arial"/>
                <w:b/>
                <w:sz w:val="22"/>
                <w:szCs w:val="22"/>
              </w:rPr>
              <w:t>286</w:t>
            </w:r>
          </w:p>
          <w:p w:rsidR="003C6C16" w:rsidRPr="006411BF" w:rsidRDefault="003C6C16" w:rsidP="005D7ABD">
            <w:pPr>
              <w:pStyle w:val="Textosinformato"/>
              <w:spacing w:line="360" w:lineRule="auto"/>
              <w:jc w:val="center"/>
              <w:rPr>
                <w:rFonts w:ascii="Arial" w:hAnsi="Arial" w:cs="Arial"/>
                <w:b/>
                <w:sz w:val="22"/>
              </w:rPr>
            </w:pPr>
            <w:r w:rsidRPr="00965A21">
              <w:rPr>
                <w:rFonts w:ascii="Arial" w:hAnsi="Arial" w:cs="Arial"/>
                <w:b/>
                <w:sz w:val="22"/>
                <w:szCs w:val="22"/>
              </w:rPr>
              <w:t>TABLA DE EQUIVALENCIAS</w:t>
            </w:r>
          </w:p>
        </w:tc>
      </w:tr>
      <w:tr w:rsidR="003C6C16" w:rsidRPr="00965A21" w:rsidTr="005D7ABD">
        <w:trPr>
          <w:jc w:val="center"/>
        </w:trPr>
        <w:tc>
          <w:tcPr>
            <w:tcW w:w="3090" w:type="dxa"/>
            <w:vAlign w:val="center"/>
          </w:tcPr>
          <w:p w:rsidR="003C6C16" w:rsidRPr="00965A21" w:rsidRDefault="003C6C16" w:rsidP="005D7ABD">
            <w:pPr>
              <w:spacing w:line="360" w:lineRule="auto"/>
              <w:jc w:val="center"/>
              <w:rPr>
                <w:rFonts w:ascii="Arial" w:hAnsi="Arial" w:cs="Arial"/>
                <w:b/>
              </w:rPr>
            </w:pPr>
            <w:r w:rsidRPr="00965A21">
              <w:rPr>
                <w:rFonts w:ascii="Arial" w:hAnsi="Arial" w:cs="Arial"/>
                <w:b/>
                <w:sz w:val="22"/>
                <w:szCs w:val="22"/>
              </w:rPr>
              <w:t>Número de artículo</w:t>
            </w:r>
          </w:p>
          <w:p w:rsidR="003C6C16" w:rsidRPr="00965A21" w:rsidRDefault="003C6C16" w:rsidP="005D7ABD">
            <w:pPr>
              <w:spacing w:line="360" w:lineRule="auto"/>
              <w:jc w:val="center"/>
              <w:rPr>
                <w:rFonts w:ascii="Arial" w:hAnsi="Arial" w:cs="Arial"/>
                <w:b/>
              </w:rPr>
            </w:pPr>
            <w:r w:rsidRPr="00965A21">
              <w:rPr>
                <w:rFonts w:ascii="Arial" w:hAnsi="Arial" w:cs="Arial"/>
                <w:b/>
                <w:sz w:val="22"/>
                <w:szCs w:val="22"/>
              </w:rPr>
              <w:t>del Texto Definitivo</w:t>
            </w:r>
          </w:p>
        </w:tc>
        <w:tc>
          <w:tcPr>
            <w:tcW w:w="2850" w:type="dxa"/>
            <w:vAlign w:val="center"/>
          </w:tcPr>
          <w:p w:rsidR="003C6C16" w:rsidRPr="00965A21" w:rsidRDefault="003C6C16" w:rsidP="005D7ABD">
            <w:pPr>
              <w:spacing w:line="360" w:lineRule="auto"/>
              <w:jc w:val="center"/>
              <w:rPr>
                <w:rFonts w:ascii="Arial" w:hAnsi="Arial" w:cs="Arial"/>
                <w:b/>
              </w:rPr>
            </w:pPr>
            <w:r w:rsidRPr="00965A21">
              <w:rPr>
                <w:rFonts w:ascii="Arial" w:hAnsi="Arial" w:cs="Arial"/>
                <w:b/>
                <w:sz w:val="22"/>
                <w:szCs w:val="22"/>
              </w:rPr>
              <w:t>Número de artículo</w:t>
            </w:r>
          </w:p>
          <w:p w:rsidR="003C6C16" w:rsidRPr="00965A21" w:rsidRDefault="003C6C16" w:rsidP="005D7ABD">
            <w:pPr>
              <w:spacing w:line="360" w:lineRule="auto"/>
              <w:jc w:val="center"/>
              <w:rPr>
                <w:rFonts w:ascii="Arial" w:hAnsi="Arial" w:cs="Arial"/>
                <w:b/>
              </w:rPr>
            </w:pPr>
            <w:r w:rsidRPr="00965A21">
              <w:rPr>
                <w:rFonts w:ascii="Arial" w:hAnsi="Arial" w:cs="Arial"/>
                <w:b/>
                <w:sz w:val="22"/>
                <w:szCs w:val="22"/>
              </w:rPr>
              <w:t>del Texto de Referencia (Ley 1</w:t>
            </w:r>
            <w:r w:rsidR="00006055">
              <w:rPr>
                <w:rFonts w:ascii="Arial" w:hAnsi="Arial" w:cs="Arial"/>
                <w:b/>
                <w:sz w:val="22"/>
                <w:szCs w:val="22"/>
              </w:rPr>
              <w:t>.</w:t>
            </w:r>
            <w:r w:rsidRPr="00965A21">
              <w:rPr>
                <w:rFonts w:ascii="Arial" w:hAnsi="Arial" w:cs="Arial"/>
                <w:b/>
                <w:sz w:val="22"/>
                <w:szCs w:val="22"/>
              </w:rPr>
              <w:t>286)</w:t>
            </w:r>
          </w:p>
        </w:tc>
        <w:tc>
          <w:tcPr>
            <w:tcW w:w="3240" w:type="dxa"/>
            <w:vAlign w:val="center"/>
          </w:tcPr>
          <w:p w:rsidR="003C6C16" w:rsidRPr="00965A21" w:rsidRDefault="003C6C16" w:rsidP="005D7ABD">
            <w:pPr>
              <w:spacing w:line="360" w:lineRule="auto"/>
              <w:jc w:val="center"/>
              <w:rPr>
                <w:rFonts w:ascii="Arial" w:hAnsi="Arial" w:cs="Arial"/>
                <w:b/>
              </w:rPr>
            </w:pPr>
            <w:r w:rsidRPr="00965A21">
              <w:rPr>
                <w:rFonts w:ascii="Arial" w:hAnsi="Arial" w:cs="Arial"/>
                <w:b/>
                <w:sz w:val="22"/>
                <w:szCs w:val="22"/>
              </w:rPr>
              <w:t>Observaciones</w:t>
            </w:r>
          </w:p>
        </w:tc>
      </w:tr>
      <w:tr w:rsidR="003C6C16" w:rsidRPr="00965A21" w:rsidTr="005D7ABD">
        <w:trPr>
          <w:jc w:val="center"/>
        </w:trPr>
        <w:tc>
          <w:tcPr>
            <w:tcW w:w="9180" w:type="dxa"/>
            <w:gridSpan w:val="3"/>
            <w:vAlign w:val="center"/>
          </w:tcPr>
          <w:p w:rsidR="003C6C16" w:rsidRPr="00965A21" w:rsidRDefault="003C6C16" w:rsidP="005D7ABD">
            <w:pPr>
              <w:spacing w:line="360" w:lineRule="auto"/>
              <w:jc w:val="center"/>
              <w:rPr>
                <w:rFonts w:ascii="Arial" w:hAnsi="Arial" w:cs="Arial"/>
              </w:rPr>
            </w:pPr>
            <w:r w:rsidRPr="00965A21">
              <w:rPr>
                <w:rFonts w:ascii="Arial" w:hAnsi="Arial" w:cs="Arial"/>
                <w:sz w:val="22"/>
                <w:szCs w:val="22"/>
              </w:rPr>
              <w:t>La numeración de los artículos del Texto Definitivo corresponde a la numeración original de la Ley 1</w:t>
            </w:r>
            <w:r w:rsidR="00006055">
              <w:rPr>
                <w:rFonts w:ascii="Arial" w:hAnsi="Arial" w:cs="Arial"/>
                <w:sz w:val="22"/>
                <w:szCs w:val="22"/>
              </w:rPr>
              <w:t>.</w:t>
            </w:r>
            <w:r w:rsidRPr="00965A21">
              <w:rPr>
                <w:rFonts w:ascii="Arial" w:hAnsi="Arial" w:cs="Arial"/>
                <w:sz w:val="22"/>
                <w:szCs w:val="22"/>
              </w:rPr>
              <w:t>286.</w:t>
            </w:r>
          </w:p>
        </w:tc>
      </w:tr>
    </w:tbl>
    <w:p w:rsidR="003C6C16" w:rsidRDefault="003C6C16" w:rsidP="003C6C16">
      <w:pPr>
        <w:spacing w:line="360" w:lineRule="auto"/>
        <w:jc w:val="center"/>
        <w:rPr>
          <w:rFonts w:ascii="Arial" w:hAnsi="Arial" w:cs="Arial"/>
          <w:b/>
          <w:sz w:val="22"/>
          <w:szCs w:val="22"/>
          <w:u w:val="single"/>
        </w:rPr>
      </w:pPr>
    </w:p>
    <w:p w:rsidR="003C6C16" w:rsidRDefault="003C6C16" w:rsidP="003C6C16">
      <w:pPr>
        <w:spacing w:line="360" w:lineRule="auto"/>
        <w:jc w:val="center"/>
        <w:rPr>
          <w:rFonts w:ascii="Arial" w:hAnsi="Arial" w:cs="Arial"/>
          <w:b/>
          <w:sz w:val="22"/>
          <w:szCs w:val="22"/>
          <w:u w:val="single"/>
        </w:rPr>
      </w:pPr>
    </w:p>
    <w:p w:rsidR="003C6C16" w:rsidRDefault="003C6C16" w:rsidP="003C6C16">
      <w:pPr>
        <w:spacing w:line="360" w:lineRule="auto"/>
        <w:jc w:val="center"/>
        <w:rPr>
          <w:rFonts w:ascii="Arial" w:hAnsi="Arial" w:cs="Arial"/>
          <w:b/>
          <w:sz w:val="22"/>
          <w:szCs w:val="22"/>
          <w:u w:val="single"/>
        </w:rPr>
      </w:pPr>
    </w:p>
    <w:p w:rsidR="00006055" w:rsidRDefault="00006055">
      <w:pPr>
        <w:spacing w:after="200" w:line="276" w:lineRule="auto"/>
        <w:rPr>
          <w:rFonts w:ascii="Arial" w:hAnsi="Arial" w:cs="Arial"/>
          <w:b/>
          <w:sz w:val="22"/>
          <w:szCs w:val="22"/>
          <w:u w:val="single"/>
        </w:rPr>
      </w:pPr>
      <w:r>
        <w:rPr>
          <w:rFonts w:ascii="Arial" w:hAnsi="Arial" w:cs="Arial"/>
          <w:b/>
          <w:sz w:val="22"/>
          <w:szCs w:val="22"/>
          <w:u w:val="single"/>
        </w:rPr>
        <w:br w:type="page"/>
      </w:r>
    </w:p>
    <w:p w:rsidR="00006055" w:rsidRPr="00CF1BE5" w:rsidRDefault="00006055" w:rsidP="00006055">
      <w:pPr>
        <w:spacing w:before="240" w:line="360" w:lineRule="auto"/>
        <w:jc w:val="center"/>
        <w:rPr>
          <w:rFonts w:ascii="Arial" w:hAnsi="Arial" w:cs="Arial"/>
          <w:b/>
          <w:sz w:val="22"/>
          <w:szCs w:val="22"/>
          <w:lang w:val="pt-BR"/>
        </w:rPr>
      </w:pPr>
      <w:r w:rsidRPr="00CF1BE5">
        <w:rPr>
          <w:rFonts w:ascii="Arial" w:hAnsi="Arial" w:cs="Arial"/>
          <w:b/>
          <w:sz w:val="22"/>
          <w:szCs w:val="22"/>
          <w:lang w:val="pt-BR"/>
        </w:rPr>
        <w:lastRenderedPageBreak/>
        <w:t>ANEXO A</w:t>
      </w:r>
    </w:p>
    <w:p w:rsidR="00006055" w:rsidRPr="00CF1BE5" w:rsidRDefault="00006055" w:rsidP="00006055">
      <w:pPr>
        <w:spacing w:line="360" w:lineRule="auto"/>
        <w:jc w:val="center"/>
        <w:rPr>
          <w:rFonts w:ascii="Arial" w:hAnsi="Arial" w:cs="Arial"/>
          <w:noProof/>
          <w:color w:val="000000"/>
          <w:sz w:val="22"/>
          <w:szCs w:val="22"/>
          <w:lang w:val="pt-BR" w:eastAsia="es-AR"/>
        </w:rPr>
      </w:pPr>
      <w:r w:rsidRPr="00CF1BE5">
        <w:rPr>
          <w:rFonts w:ascii="Arial" w:hAnsi="Arial" w:cs="Arial"/>
          <w:b/>
          <w:sz w:val="22"/>
          <w:szCs w:val="22"/>
          <w:lang w:val="pt-BR"/>
        </w:rPr>
        <w:t>LEY B - Nº 1.286</w:t>
      </w:r>
    </w:p>
    <w:p w:rsidR="003C6C16" w:rsidRPr="00965A21" w:rsidRDefault="003C6C16" w:rsidP="003C6C16">
      <w:pPr>
        <w:spacing w:line="360" w:lineRule="auto"/>
        <w:jc w:val="center"/>
        <w:rPr>
          <w:rFonts w:ascii="Arial" w:hAnsi="Arial" w:cs="Arial"/>
          <w:b/>
          <w:sz w:val="22"/>
          <w:szCs w:val="22"/>
          <w:u w:val="single"/>
        </w:rPr>
      </w:pPr>
    </w:p>
    <w:p w:rsidR="005D37A4" w:rsidRDefault="005D37A4" w:rsidP="0076513B">
      <w:pPr>
        <w:spacing w:line="360" w:lineRule="auto"/>
        <w:jc w:val="center"/>
        <w:rPr>
          <w:rFonts w:ascii="Arial" w:hAnsi="Arial" w:cs="Arial"/>
          <w:bCs/>
          <w:lang w:eastAsia="es-AR"/>
        </w:rPr>
      </w:pPr>
      <w:r w:rsidRPr="00173E01">
        <w:rPr>
          <w:rFonts w:ascii="Arial" w:hAnsi="Arial" w:cs="Arial"/>
          <w:bCs/>
          <w:sz w:val="22"/>
          <w:szCs w:val="22"/>
          <w:lang w:eastAsia="es-AR"/>
        </w:rPr>
        <w:t>CONVENIO</w:t>
      </w:r>
    </w:p>
    <w:p w:rsidR="005D37A4" w:rsidRPr="00173E01" w:rsidRDefault="005D37A4" w:rsidP="005D37A4">
      <w:pPr>
        <w:spacing w:line="360" w:lineRule="auto"/>
        <w:jc w:val="center"/>
        <w:rPr>
          <w:rFonts w:ascii="Arial" w:hAnsi="Arial" w:cs="Arial"/>
          <w:sz w:val="22"/>
          <w:szCs w:val="22"/>
          <w:lang w:eastAsia="es-AR"/>
        </w:rPr>
      </w:pPr>
    </w:p>
    <w:p w:rsidR="005D37A4" w:rsidRPr="00173E01" w:rsidRDefault="005D37A4" w:rsidP="005D37A4">
      <w:pPr>
        <w:spacing w:line="360" w:lineRule="auto"/>
        <w:jc w:val="both"/>
        <w:rPr>
          <w:rFonts w:ascii="Arial" w:hAnsi="Arial" w:cs="Arial"/>
          <w:sz w:val="22"/>
          <w:szCs w:val="22"/>
          <w:lang w:eastAsia="es-AR"/>
        </w:rPr>
      </w:pPr>
      <w:r w:rsidRPr="00173E01">
        <w:rPr>
          <w:rFonts w:ascii="Arial" w:hAnsi="Arial" w:cs="Arial"/>
          <w:sz w:val="22"/>
          <w:szCs w:val="22"/>
          <w:lang w:eastAsia="es-AR"/>
        </w:rPr>
        <w:t xml:space="preserve">Entre el GOBIERNO DE LA CIUDAD DE BUENOS AIRES, representado por su Jefe Doctor Fernando De la Rúa, con domicilio en Avenida de Mayo Nº 525, en adelante llamado EL GOBIERNO, por una parte, y el ARZOBISPADO DE BUENOS AIRES, representado por su Arzobispo E.R. Monseñor Jorge </w:t>
      </w:r>
      <w:proofErr w:type="spellStart"/>
      <w:r w:rsidRPr="00173E01">
        <w:rPr>
          <w:rFonts w:ascii="Arial" w:hAnsi="Arial" w:cs="Arial"/>
          <w:sz w:val="22"/>
          <w:szCs w:val="22"/>
          <w:lang w:eastAsia="es-AR"/>
        </w:rPr>
        <w:t>Bergoglio</w:t>
      </w:r>
      <w:proofErr w:type="spellEnd"/>
      <w:r w:rsidRPr="00173E01">
        <w:rPr>
          <w:rFonts w:ascii="Arial" w:hAnsi="Arial" w:cs="Arial"/>
          <w:sz w:val="22"/>
          <w:szCs w:val="22"/>
          <w:lang w:eastAsia="es-AR"/>
        </w:rPr>
        <w:t>, con domicilio en la calle Rivadavia Nº 415, en adelante llamado EL ARZOBISPADO, por la otra parte, acuerdan celebrar de mutuo y buen acuerdo y bajo los principios de la buena fe, el convenio que queda instrumentado en las cláusulas siguientes:</w:t>
      </w:r>
    </w:p>
    <w:p w:rsidR="005D37A4" w:rsidRDefault="005D37A4" w:rsidP="005D37A4">
      <w:pPr>
        <w:spacing w:line="360" w:lineRule="auto"/>
        <w:jc w:val="both"/>
        <w:rPr>
          <w:rFonts w:ascii="Arial" w:hAnsi="Arial" w:cs="Arial"/>
          <w:b/>
          <w:bCs/>
          <w:lang w:eastAsia="es-AR"/>
        </w:rPr>
      </w:pPr>
    </w:p>
    <w:p w:rsidR="005D37A4" w:rsidRDefault="005D37A4" w:rsidP="005D37A4">
      <w:pPr>
        <w:spacing w:line="360" w:lineRule="auto"/>
        <w:jc w:val="both"/>
        <w:rPr>
          <w:rFonts w:ascii="Arial" w:hAnsi="Arial" w:cs="Arial"/>
          <w:lang w:eastAsia="es-AR"/>
        </w:rPr>
      </w:pPr>
      <w:r w:rsidRPr="00173E01">
        <w:rPr>
          <w:rFonts w:ascii="Arial" w:hAnsi="Arial" w:cs="Arial"/>
          <w:bCs/>
          <w:sz w:val="22"/>
          <w:szCs w:val="22"/>
          <w:lang w:eastAsia="es-AR"/>
        </w:rPr>
        <w:t>PRIMERA:</w:t>
      </w:r>
      <w:r w:rsidRPr="00173E01">
        <w:rPr>
          <w:rFonts w:ascii="Arial" w:hAnsi="Arial" w:cs="Arial"/>
          <w:sz w:val="22"/>
          <w:szCs w:val="22"/>
          <w:lang w:eastAsia="es-AR"/>
        </w:rPr>
        <w:t xml:space="preserve"> El Gobierno de la Ciudad de Buenos Aires cede gratuitamente al Arzobispado de Buenos Aires el uso y goce de la Iglesia Santa Felicitas, sita en el predio ubicado en la calle Pinzón esquina Isabel la Católica, con todo lo edificado y construido, según croquis firmado por las partes e integrante de este convenio.</w:t>
      </w:r>
    </w:p>
    <w:p w:rsidR="005D37A4" w:rsidRPr="00173E01" w:rsidRDefault="005D37A4" w:rsidP="005D37A4">
      <w:pPr>
        <w:spacing w:line="360" w:lineRule="auto"/>
        <w:jc w:val="both"/>
        <w:rPr>
          <w:rFonts w:ascii="Arial" w:hAnsi="Arial" w:cs="Arial"/>
          <w:sz w:val="22"/>
          <w:szCs w:val="22"/>
          <w:lang w:eastAsia="es-AR"/>
        </w:rPr>
      </w:pPr>
    </w:p>
    <w:p w:rsidR="005D37A4" w:rsidRDefault="005D37A4" w:rsidP="005D37A4">
      <w:pPr>
        <w:spacing w:line="360" w:lineRule="auto"/>
        <w:jc w:val="both"/>
        <w:rPr>
          <w:rFonts w:ascii="Arial" w:hAnsi="Arial" w:cs="Arial"/>
          <w:lang w:eastAsia="es-AR"/>
        </w:rPr>
      </w:pPr>
      <w:r w:rsidRPr="00173E01">
        <w:rPr>
          <w:rFonts w:ascii="Arial" w:hAnsi="Arial" w:cs="Arial"/>
          <w:bCs/>
          <w:sz w:val="22"/>
          <w:szCs w:val="22"/>
          <w:lang w:eastAsia="es-AR"/>
        </w:rPr>
        <w:t>SEGUNDA:</w:t>
      </w:r>
      <w:r w:rsidRPr="00173E01">
        <w:rPr>
          <w:rFonts w:ascii="Arial" w:hAnsi="Arial" w:cs="Arial"/>
          <w:b/>
          <w:bCs/>
          <w:sz w:val="22"/>
          <w:szCs w:val="22"/>
          <w:lang w:eastAsia="es-AR"/>
        </w:rPr>
        <w:t xml:space="preserve"> </w:t>
      </w:r>
      <w:r w:rsidRPr="00173E01">
        <w:rPr>
          <w:rFonts w:ascii="Arial" w:hAnsi="Arial" w:cs="Arial"/>
          <w:sz w:val="22"/>
          <w:szCs w:val="22"/>
          <w:lang w:eastAsia="es-AR"/>
        </w:rPr>
        <w:t>El Arzobispado destinará dicho bien a su finalidad natural, como lugar consagrado a la celebración de los actos propios del culto público de la Iglesia Católica, para cuyo cumplimiento designará un Presbítero Rector, cuyo sostenimiento asume el Gobierno. El referido templo funcionará también como centro de estudio y divulgación de la música sacra, y será orientado a la difusión de manifestaciones culturales en general (conciertos de órganos, masas corales, orquestas sinfónicas y de cámara, solistas y otras), cuya organización y programación será efectuada por la Secretaría de Cultura del Gobierno. Dichos actos no deberán ser incompatibles con el carácter de sagrado del lugar, a juicio de la autoridad eclesiástica, la que podrá proponer también la inclusión de otros eventos y, en su caso, llevarlos a cabo.</w:t>
      </w:r>
    </w:p>
    <w:p w:rsidR="005D37A4" w:rsidRPr="00173E01" w:rsidRDefault="005D37A4" w:rsidP="005D37A4">
      <w:pPr>
        <w:spacing w:line="360" w:lineRule="auto"/>
        <w:jc w:val="both"/>
        <w:rPr>
          <w:rFonts w:ascii="Arial" w:hAnsi="Arial" w:cs="Arial"/>
          <w:sz w:val="22"/>
          <w:szCs w:val="22"/>
          <w:lang w:eastAsia="es-AR"/>
        </w:rPr>
      </w:pPr>
    </w:p>
    <w:p w:rsidR="005D37A4" w:rsidRPr="00173E01" w:rsidRDefault="005D37A4" w:rsidP="005D37A4">
      <w:pPr>
        <w:spacing w:line="360" w:lineRule="auto"/>
        <w:jc w:val="both"/>
        <w:rPr>
          <w:rFonts w:ascii="Arial" w:hAnsi="Arial" w:cs="Arial"/>
          <w:sz w:val="22"/>
          <w:szCs w:val="22"/>
          <w:lang w:eastAsia="es-AR"/>
        </w:rPr>
      </w:pPr>
      <w:r w:rsidRPr="00173E01">
        <w:rPr>
          <w:rFonts w:ascii="Arial" w:hAnsi="Arial" w:cs="Arial"/>
          <w:bCs/>
          <w:sz w:val="22"/>
          <w:szCs w:val="22"/>
          <w:lang w:eastAsia="es-AR"/>
        </w:rPr>
        <w:t>TERCERA:</w:t>
      </w:r>
      <w:r w:rsidRPr="00173E01">
        <w:rPr>
          <w:rFonts w:ascii="Arial" w:hAnsi="Arial" w:cs="Arial"/>
          <w:sz w:val="22"/>
          <w:szCs w:val="22"/>
          <w:lang w:eastAsia="es-AR"/>
        </w:rPr>
        <w:t xml:space="preserve"> El Gobierno toma a su cargo y costo cuanto atañe al cumplimiento de los fines antes consignados y, por lo tanto, asume las siguientes erogaciones:</w:t>
      </w:r>
    </w:p>
    <w:p w:rsidR="005D37A4" w:rsidRPr="00173E01" w:rsidRDefault="005D37A4" w:rsidP="00006055">
      <w:pPr>
        <w:numPr>
          <w:ilvl w:val="0"/>
          <w:numId w:val="2"/>
        </w:numPr>
        <w:tabs>
          <w:tab w:val="clear" w:pos="720"/>
          <w:tab w:val="num" w:pos="567"/>
        </w:tabs>
        <w:spacing w:line="360" w:lineRule="auto"/>
        <w:ind w:left="567" w:hanging="567"/>
        <w:jc w:val="both"/>
        <w:rPr>
          <w:rFonts w:ascii="Arial" w:hAnsi="Arial" w:cs="Arial"/>
          <w:sz w:val="22"/>
          <w:szCs w:val="22"/>
          <w:lang w:eastAsia="es-AR"/>
        </w:rPr>
      </w:pPr>
      <w:r w:rsidRPr="00173E01">
        <w:rPr>
          <w:rFonts w:ascii="Arial" w:hAnsi="Arial" w:cs="Arial"/>
          <w:sz w:val="22"/>
          <w:szCs w:val="22"/>
          <w:lang w:eastAsia="es-AR"/>
        </w:rPr>
        <w:t>el mantenimiento, administración y conservación del bien, su vigilancia, limpieza y cuidado, la designación y retribución del personal necesario para ello, incluido el sacristán, todo sin perjuicio de las atribuciones del Presbítero Rector en orden a su misión específica y las propias de su actividad cotidiana.</w:t>
      </w:r>
    </w:p>
    <w:p w:rsidR="005D37A4" w:rsidRPr="00173E01" w:rsidRDefault="005D37A4" w:rsidP="00006055">
      <w:pPr>
        <w:numPr>
          <w:ilvl w:val="0"/>
          <w:numId w:val="2"/>
        </w:numPr>
        <w:tabs>
          <w:tab w:val="clear" w:pos="720"/>
          <w:tab w:val="num" w:pos="567"/>
        </w:tabs>
        <w:spacing w:line="360" w:lineRule="auto"/>
        <w:ind w:left="567" w:hanging="567"/>
        <w:jc w:val="both"/>
        <w:rPr>
          <w:rFonts w:ascii="Arial" w:hAnsi="Arial" w:cs="Arial"/>
          <w:sz w:val="22"/>
          <w:szCs w:val="22"/>
          <w:lang w:eastAsia="es-AR"/>
        </w:rPr>
      </w:pPr>
      <w:r w:rsidRPr="00173E01">
        <w:rPr>
          <w:rFonts w:ascii="Arial" w:hAnsi="Arial" w:cs="Arial"/>
          <w:sz w:val="22"/>
          <w:szCs w:val="22"/>
          <w:lang w:eastAsia="es-AR"/>
        </w:rPr>
        <w:t>la provisión del mobiliario indispensable, línea telefónica, fax y equipo de sonido.</w:t>
      </w:r>
    </w:p>
    <w:p w:rsidR="005D37A4" w:rsidRPr="00173E01" w:rsidRDefault="005D37A4" w:rsidP="00006055">
      <w:pPr>
        <w:numPr>
          <w:ilvl w:val="0"/>
          <w:numId w:val="2"/>
        </w:numPr>
        <w:tabs>
          <w:tab w:val="clear" w:pos="720"/>
          <w:tab w:val="num" w:pos="567"/>
        </w:tabs>
        <w:spacing w:line="360" w:lineRule="auto"/>
        <w:ind w:left="567" w:hanging="567"/>
        <w:jc w:val="both"/>
        <w:rPr>
          <w:rFonts w:ascii="Arial" w:hAnsi="Arial" w:cs="Arial"/>
          <w:sz w:val="22"/>
          <w:szCs w:val="22"/>
          <w:lang w:eastAsia="es-AR"/>
        </w:rPr>
      </w:pPr>
      <w:r w:rsidRPr="00173E01">
        <w:rPr>
          <w:rFonts w:ascii="Arial" w:hAnsi="Arial" w:cs="Arial"/>
          <w:sz w:val="22"/>
          <w:szCs w:val="22"/>
          <w:lang w:eastAsia="es-AR"/>
        </w:rPr>
        <w:t>el pago de los servicios de electricidad, de gas, teléfono y de agua corriente.</w:t>
      </w:r>
    </w:p>
    <w:p w:rsidR="005D37A4" w:rsidRPr="00173E01" w:rsidRDefault="005D37A4" w:rsidP="00006055">
      <w:pPr>
        <w:numPr>
          <w:ilvl w:val="0"/>
          <w:numId w:val="2"/>
        </w:numPr>
        <w:tabs>
          <w:tab w:val="clear" w:pos="720"/>
          <w:tab w:val="num" w:pos="567"/>
        </w:tabs>
        <w:spacing w:line="360" w:lineRule="auto"/>
        <w:ind w:left="567" w:hanging="567"/>
        <w:jc w:val="both"/>
        <w:rPr>
          <w:rFonts w:ascii="Arial" w:hAnsi="Arial" w:cs="Arial"/>
          <w:sz w:val="22"/>
          <w:szCs w:val="22"/>
          <w:lang w:eastAsia="es-AR"/>
        </w:rPr>
      </w:pPr>
      <w:r w:rsidRPr="00173E01">
        <w:rPr>
          <w:rFonts w:ascii="Arial" w:hAnsi="Arial" w:cs="Arial"/>
          <w:sz w:val="22"/>
          <w:szCs w:val="22"/>
          <w:lang w:eastAsia="es-AR"/>
        </w:rPr>
        <w:t>la contratación de seguros para la adecuada cobertura de personal y bienes.</w:t>
      </w:r>
    </w:p>
    <w:p w:rsidR="005D37A4" w:rsidRDefault="005D37A4" w:rsidP="005D37A4">
      <w:pPr>
        <w:spacing w:line="360" w:lineRule="auto"/>
        <w:jc w:val="both"/>
        <w:rPr>
          <w:rFonts w:ascii="Arial" w:hAnsi="Arial" w:cs="Arial"/>
          <w:lang w:eastAsia="es-AR"/>
        </w:rPr>
      </w:pPr>
      <w:r w:rsidRPr="00173E01">
        <w:rPr>
          <w:rFonts w:ascii="Arial" w:hAnsi="Arial" w:cs="Arial"/>
          <w:sz w:val="22"/>
          <w:szCs w:val="22"/>
          <w:lang w:eastAsia="es-AR"/>
        </w:rPr>
        <w:t>El Arzobispado, a su vez, proveerá todo lo necesario para el culto y las celebraciones religiosas.</w:t>
      </w:r>
    </w:p>
    <w:p w:rsidR="005D37A4" w:rsidRPr="00173E01" w:rsidRDefault="005D37A4" w:rsidP="005D37A4">
      <w:pPr>
        <w:spacing w:line="360" w:lineRule="auto"/>
        <w:jc w:val="both"/>
        <w:rPr>
          <w:rFonts w:ascii="Arial" w:hAnsi="Arial" w:cs="Arial"/>
          <w:sz w:val="22"/>
          <w:szCs w:val="22"/>
          <w:lang w:eastAsia="es-AR"/>
        </w:rPr>
      </w:pPr>
    </w:p>
    <w:p w:rsidR="005D37A4" w:rsidRDefault="005D37A4" w:rsidP="005D37A4">
      <w:pPr>
        <w:spacing w:line="360" w:lineRule="auto"/>
        <w:jc w:val="both"/>
        <w:rPr>
          <w:rFonts w:ascii="Arial" w:hAnsi="Arial" w:cs="Arial"/>
          <w:lang w:eastAsia="es-AR"/>
        </w:rPr>
      </w:pPr>
      <w:r w:rsidRPr="00173E01">
        <w:rPr>
          <w:rFonts w:ascii="Arial" w:hAnsi="Arial" w:cs="Arial"/>
          <w:bCs/>
          <w:sz w:val="22"/>
          <w:szCs w:val="22"/>
          <w:lang w:eastAsia="es-AR"/>
        </w:rPr>
        <w:t>CUARTA:</w:t>
      </w:r>
      <w:r w:rsidRPr="00173E01">
        <w:rPr>
          <w:rFonts w:ascii="Arial" w:hAnsi="Arial" w:cs="Arial"/>
          <w:sz w:val="22"/>
          <w:szCs w:val="22"/>
          <w:lang w:eastAsia="es-AR"/>
        </w:rPr>
        <w:t xml:space="preserve"> El Gobierno reconoce la necesidad de efectuar las obras y construcciones que permitan un mejor cumplimiento de los propósitos enunciados en este convenio, a saber: casa habitación del Rector, biblioteca e instalaciones adecuadas a las finalidades culturales mencionadas en la cláusula segunda.</w:t>
      </w:r>
    </w:p>
    <w:p w:rsidR="005D37A4" w:rsidRPr="00173E01" w:rsidRDefault="005D37A4" w:rsidP="005D37A4">
      <w:pPr>
        <w:spacing w:line="360" w:lineRule="auto"/>
        <w:jc w:val="both"/>
        <w:rPr>
          <w:rFonts w:ascii="Arial" w:hAnsi="Arial" w:cs="Arial"/>
          <w:sz w:val="22"/>
          <w:szCs w:val="22"/>
          <w:lang w:eastAsia="es-AR"/>
        </w:rPr>
      </w:pPr>
    </w:p>
    <w:p w:rsidR="005D37A4" w:rsidRDefault="005D37A4" w:rsidP="005D37A4">
      <w:pPr>
        <w:spacing w:line="360" w:lineRule="auto"/>
        <w:jc w:val="both"/>
        <w:rPr>
          <w:rFonts w:ascii="Arial" w:hAnsi="Arial" w:cs="Arial"/>
          <w:lang w:eastAsia="es-AR"/>
        </w:rPr>
      </w:pPr>
      <w:r w:rsidRPr="00173E01">
        <w:rPr>
          <w:rFonts w:ascii="Arial" w:hAnsi="Arial" w:cs="Arial"/>
          <w:bCs/>
          <w:sz w:val="22"/>
          <w:szCs w:val="22"/>
          <w:lang w:eastAsia="es-AR"/>
        </w:rPr>
        <w:t>QUINTA:</w:t>
      </w:r>
      <w:r w:rsidRPr="00173E01">
        <w:rPr>
          <w:rFonts w:ascii="Arial" w:hAnsi="Arial" w:cs="Arial"/>
          <w:sz w:val="22"/>
          <w:szCs w:val="22"/>
          <w:lang w:eastAsia="es-AR"/>
        </w:rPr>
        <w:t xml:space="preserve"> El presente convenio tendrá un plazo de vigencia de cinco (5) años contados a partir de la firma del presente, a cuyo vencimiento se considerará renovado automáticamente, salvo que cualquiera de las partes manifieste de manera fehaciente a la otra su voluntad en contrario.</w:t>
      </w:r>
    </w:p>
    <w:p w:rsidR="005D37A4" w:rsidRPr="00173E01" w:rsidRDefault="005D37A4" w:rsidP="005D37A4">
      <w:pPr>
        <w:spacing w:line="360" w:lineRule="auto"/>
        <w:jc w:val="both"/>
        <w:rPr>
          <w:rFonts w:ascii="Arial" w:hAnsi="Arial" w:cs="Arial"/>
          <w:sz w:val="22"/>
          <w:szCs w:val="22"/>
          <w:lang w:eastAsia="es-AR"/>
        </w:rPr>
      </w:pPr>
    </w:p>
    <w:p w:rsidR="005D37A4" w:rsidRDefault="005D37A4" w:rsidP="005D37A4">
      <w:pPr>
        <w:spacing w:line="360" w:lineRule="auto"/>
        <w:jc w:val="both"/>
        <w:rPr>
          <w:rFonts w:ascii="Arial" w:hAnsi="Arial" w:cs="Arial"/>
          <w:sz w:val="22"/>
          <w:szCs w:val="22"/>
          <w:lang w:eastAsia="es-AR"/>
        </w:rPr>
      </w:pPr>
      <w:r w:rsidRPr="00173E01">
        <w:rPr>
          <w:rFonts w:ascii="Arial" w:hAnsi="Arial" w:cs="Arial"/>
          <w:bCs/>
          <w:sz w:val="22"/>
          <w:szCs w:val="22"/>
          <w:lang w:eastAsia="es-AR"/>
        </w:rPr>
        <w:t xml:space="preserve">SEXTA: </w:t>
      </w:r>
      <w:r w:rsidRPr="00ED2B8F">
        <w:rPr>
          <w:rFonts w:ascii="Arial" w:hAnsi="Arial" w:cs="Arial"/>
          <w:bCs/>
          <w:i/>
          <w:sz w:val="22"/>
          <w:szCs w:val="22"/>
          <w:lang w:eastAsia="es-AR"/>
        </w:rPr>
        <w:t>SUJECIÓN A LA APROBACIÓN DE LA LEGISLATURA</w:t>
      </w:r>
      <w:r w:rsidRPr="00ED2B8F">
        <w:rPr>
          <w:rFonts w:ascii="Arial" w:hAnsi="Arial" w:cs="Arial"/>
          <w:bCs/>
          <w:sz w:val="22"/>
          <w:szCs w:val="22"/>
          <w:lang w:eastAsia="es-AR"/>
        </w:rPr>
        <w:t>:</w:t>
      </w:r>
      <w:r w:rsidRPr="00173E01">
        <w:rPr>
          <w:rFonts w:ascii="Arial" w:hAnsi="Arial" w:cs="Arial"/>
          <w:sz w:val="22"/>
          <w:szCs w:val="22"/>
          <w:lang w:eastAsia="es-AR"/>
        </w:rPr>
        <w:t xml:space="preserve"> Las partes reconocen expresamente que el presente convenio queda sujeto a su aprobación por parte de la Legislatura de la Ciudad de Buenos Aires de conformidad a lo establecido por los artículos 80 inciso 8º y 104 inciso 3º de la Constitución de la Ciudad de Buenos Aires</w:t>
      </w:r>
      <w:r w:rsidR="0061471B">
        <w:rPr>
          <w:rFonts w:ascii="Arial" w:hAnsi="Arial" w:cs="Arial"/>
          <w:sz w:val="22"/>
          <w:szCs w:val="22"/>
          <w:lang w:eastAsia="es-AR"/>
        </w:rPr>
        <w:t xml:space="preserve"> #</w:t>
      </w:r>
      <w:r w:rsidRPr="00173E01">
        <w:rPr>
          <w:rFonts w:ascii="Arial" w:hAnsi="Arial" w:cs="Arial"/>
          <w:sz w:val="22"/>
          <w:szCs w:val="22"/>
          <w:lang w:eastAsia="es-AR"/>
        </w:rPr>
        <w:t>.</w:t>
      </w:r>
    </w:p>
    <w:p w:rsidR="005D37A4" w:rsidRPr="00173E01" w:rsidRDefault="005D37A4" w:rsidP="005D37A4">
      <w:pPr>
        <w:spacing w:line="360" w:lineRule="auto"/>
        <w:jc w:val="both"/>
        <w:rPr>
          <w:rFonts w:ascii="Arial" w:hAnsi="Arial" w:cs="Arial"/>
          <w:sz w:val="22"/>
          <w:szCs w:val="22"/>
          <w:lang w:eastAsia="es-AR"/>
        </w:rPr>
      </w:pPr>
    </w:p>
    <w:p w:rsidR="005D37A4" w:rsidRPr="00173E01" w:rsidRDefault="005D37A4" w:rsidP="005D37A4">
      <w:pPr>
        <w:spacing w:line="360" w:lineRule="auto"/>
        <w:jc w:val="both"/>
        <w:rPr>
          <w:rFonts w:ascii="Arial" w:hAnsi="Arial" w:cs="Arial"/>
          <w:sz w:val="22"/>
          <w:szCs w:val="22"/>
          <w:lang w:eastAsia="es-AR"/>
        </w:rPr>
      </w:pPr>
      <w:r w:rsidRPr="00173E01">
        <w:rPr>
          <w:rFonts w:ascii="Arial" w:hAnsi="Arial" w:cs="Arial"/>
          <w:sz w:val="22"/>
          <w:szCs w:val="22"/>
          <w:lang w:eastAsia="es-AR"/>
        </w:rPr>
        <w:t>Dado y firmado en la Ciudad de Buenos Aires, en dos ejemplares de un mismo tenor y a un solo efecto, a los veintiocho días del mes de mayo de mil novecientos noventa y ocho.</w:t>
      </w:r>
    </w:p>
    <w:p w:rsidR="00006055" w:rsidRPr="00173E01" w:rsidRDefault="00006055" w:rsidP="005D37A4">
      <w:pPr>
        <w:spacing w:line="360" w:lineRule="auto"/>
        <w:jc w:val="both"/>
        <w:rPr>
          <w:sz w:val="22"/>
          <w:szCs w:val="22"/>
        </w:rPr>
      </w:pPr>
    </w:p>
    <w:tbl>
      <w:tblPr>
        <w:tblW w:w="0" w:type="auto"/>
        <w:jc w:val="center"/>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6"/>
        <w:gridCol w:w="4345"/>
      </w:tblGrid>
      <w:tr w:rsidR="003C6C16" w:rsidRPr="00965A21" w:rsidTr="00A75A1B">
        <w:trPr>
          <w:jc w:val="center"/>
        </w:trPr>
        <w:tc>
          <w:tcPr>
            <w:tcW w:w="9341" w:type="dxa"/>
            <w:gridSpan w:val="2"/>
            <w:vAlign w:val="center"/>
          </w:tcPr>
          <w:p w:rsidR="003C6C16" w:rsidRPr="00CF1BE5" w:rsidRDefault="003C6C16" w:rsidP="005D37A4">
            <w:pPr>
              <w:pStyle w:val="NormalWeb"/>
              <w:spacing w:before="240" w:beforeAutospacing="0" w:after="0" w:afterAutospacing="0" w:line="360" w:lineRule="auto"/>
              <w:jc w:val="center"/>
              <w:rPr>
                <w:rFonts w:ascii="Arial" w:hAnsi="Arial" w:cs="Arial"/>
                <w:b/>
                <w:bCs/>
                <w:iCs/>
                <w:color w:val="000000"/>
                <w:lang w:val="pt-BR"/>
              </w:rPr>
            </w:pPr>
            <w:r w:rsidRPr="00CF1BE5">
              <w:rPr>
                <w:rFonts w:ascii="Arial" w:hAnsi="Arial" w:cs="Arial"/>
                <w:b/>
                <w:bCs/>
                <w:iCs/>
                <w:color w:val="000000"/>
                <w:sz w:val="22"/>
                <w:szCs w:val="22"/>
                <w:lang w:val="pt-BR"/>
              </w:rPr>
              <w:t>ANEXO A</w:t>
            </w:r>
          </w:p>
          <w:p w:rsidR="003C6C16" w:rsidRPr="00CF1BE5" w:rsidRDefault="003C6C16" w:rsidP="005D37A4">
            <w:pPr>
              <w:pStyle w:val="NormalWeb"/>
              <w:spacing w:before="0" w:beforeAutospacing="0" w:after="0" w:afterAutospacing="0" w:line="360" w:lineRule="auto"/>
              <w:jc w:val="center"/>
              <w:rPr>
                <w:rFonts w:ascii="Arial" w:hAnsi="Arial" w:cs="Arial"/>
                <w:b/>
                <w:bCs/>
                <w:iCs/>
                <w:color w:val="000000"/>
                <w:lang w:val="pt-BR"/>
              </w:rPr>
            </w:pPr>
            <w:r w:rsidRPr="00CF1BE5">
              <w:rPr>
                <w:rFonts w:ascii="Arial" w:hAnsi="Arial" w:cs="Arial"/>
                <w:b/>
                <w:bCs/>
                <w:iCs/>
                <w:color w:val="000000"/>
                <w:sz w:val="22"/>
                <w:szCs w:val="22"/>
                <w:lang w:val="pt-BR"/>
              </w:rPr>
              <w:t>LEY B - Nº 1</w:t>
            </w:r>
            <w:r w:rsidR="005D37A4" w:rsidRPr="00CF1BE5">
              <w:rPr>
                <w:rFonts w:ascii="Arial" w:hAnsi="Arial" w:cs="Arial"/>
                <w:b/>
                <w:bCs/>
                <w:iCs/>
                <w:color w:val="000000"/>
                <w:sz w:val="22"/>
                <w:szCs w:val="22"/>
                <w:lang w:val="pt-BR"/>
              </w:rPr>
              <w:t>.</w:t>
            </w:r>
            <w:r w:rsidRPr="00CF1BE5">
              <w:rPr>
                <w:rFonts w:ascii="Arial" w:hAnsi="Arial" w:cs="Arial"/>
                <w:b/>
                <w:bCs/>
                <w:iCs/>
                <w:color w:val="000000"/>
                <w:sz w:val="22"/>
                <w:szCs w:val="22"/>
                <w:lang w:val="pt-BR"/>
              </w:rPr>
              <w:t>286</w:t>
            </w:r>
          </w:p>
          <w:p w:rsidR="003C6C16" w:rsidRPr="00965A21" w:rsidRDefault="003C6C16" w:rsidP="005D37A4">
            <w:pPr>
              <w:pStyle w:val="NormalWeb"/>
              <w:spacing w:before="0" w:beforeAutospacing="0" w:after="0" w:afterAutospacing="0" w:line="360" w:lineRule="auto"/>
              <w:jc w:val="center"/>
              <w:rPr>
                <w:rFonts w:ascii="Arial" w:hAnsi="Arial" w:cs="Arial"/>
                <w:b/>
                <w:bCs/>
                <w:iCs/>
                <w:color w:val="000000"/>
              </w:rPr>
            </w:pPr>
            <w:r w:rsidRPr="00965A21">
              <w:rPr>
                <w:rFonts w:ascii="Arial" w:hAnsi="Arial" w:cs="Arial"/>
                <w:b/>
                <w:bCs/>
                <w:iCs/>
                <w:color w:val="000000"/>
                <w:sz w:val="22"/>
                <w:szCs w:val="22"/>
              </w:rPr>
              <w:t>TABLA DE ANTECEDENTES</w:t>
            </w:r>
          </w:p>
        </w:tc>
      </w:tr>
      <w:tr w:rsidR="003C6C16" w:rsidRPr="00965A21" w:rsidTr="00A75A1B">
        <w:trPr>
          <w:trHeight w:val="560"/>
          <w:jc w:val="center"/>
        </w:trPr>
        <w:tc>
          <w:tcPr>
            <w:tcW w:w="4996" w:type="dxa"/>
            <w:vAlign w:val="center"/>
          </w:tcPr>
          <w:p w:rsidR="003C6C16" w:rsidRPr="00A75A1B" w:rsidRDefault="003C6C16" w:rsidP="00A75A1B">
            <w:pPr>
              <w:pStyle w:val="NormalWeb"/>
              <w:spacing w:before="0" w:beforeAutospacing="0" w:after="0" w:afterAutospacing="0" w:line="360" w:lineRule="auto"/>
              <w:jc w:val="center"/>
              <w:rPr>
                <w:rFonts w:ascii="Arial" w:hAnsi="Arial" w:cs="Arial"/>
                <w:b/>
                <w:bCs/>
                <w:color w:val="000000"/>
              </w:rPr>
            </w:pPr>
            <w:r w:rsidRPr="00965A21">
              <w:rPr>
                <w:rFonts w:ascii="Arial" w:hAnsi="Arial" w:cs="Arial"/>
                <w:b/>
                <w:bCs/>
                <w:color w:val="000000"/>
                <w:sz w:val="22"/>
                <w:szCs w:val="22"/>
              </w:rPr>
              <w:t>Número de Artículo del</w:t>
            </w:r>
            <w:r w:rsidR="00A75A1B">
              <w:rPr>
                <w:rFonts w:ascii="Arial" w:hAnsi="Arial" w:cs="Arial"/>
                <w:b/>
                <w:bCs/>
                <w:color w:val="000000"/>
              </w:rPr>
              <w:t xml:space="preserve"> </w:t>
            </w:r>
            <w:r w:rsidRPr="00965A21">
              <w:rPr>
                <w:rFonts w:ascii="Arial" w:hAnsi="Arial" w:cs="Arial"/>
                <w:b/>
                <w:bCs/>
                <w:color w:val="000000"/>
                <w:sz w:val="22"/>
                <w:szCs w:val="22"/>
              </w:rPr>
              <w:t>Texto Definitivo</w:t>
            </w:r>
          </w:p>
        </w:tc>
        <w:tc>
          <w:tcPr>
            <w:tcW w:w="4345" w:type="dxa"/>
            <w:vAlign w:val="center"/>
          </w:tcPr>
          <w:p w:rsidR="003C6C16" w:rsidRPr="00965A21" w:rsidRDefault="003C6C16" w:rsidP="005D37A4">
            <w:pPr>
              <w:pStyle w:val="NormalWeb"/>
              <w:spacing w:before="0" w:beforeAutospacing="0" w:after="0" w:afterAutospacing="0" w:line="360" w:lineRule="auto"/>
              <w:jc w:val="center"/>
              <w:rPr>
                <w:rFonts w:ascii="Arial" w:hAnsi="Arial" w:cs="Arial"/>
                <w:b/>
                <w:color w:val="000000"/>
              </w:rPr>
            </w:pPr>
            <w:r w:rsidRPr="00965A21">
              <w:rPr>
                <w:rFonts w:ascii="Arial" w:hAnsi="Arial" w:cs="Arial"/>
                <w:b/>
                <w:color w:val="000000"/>
                <w:sz w:val="22"/>
                <w:szCs w:val="22"/>
              </w:rPr>
              <w:t>Fuente</w:t>
            </w:r>
          </w:p>
        </w:tc>
      </w:tr>
      <w:tr w:rsidR="003C6C16" w:rsidRPr="00965A21" w:rsidTr="00A75A1B">
        <w:trPr>
          <w:jc w:val="center"/>
        </w:trPr>
        <w:tc>
          <w:tcPr>
            <w:tcW w:w="9341" w:type="dxa"/>
            <w:gridSpan w:val="2"/>
            <w:vAlign w:val="center"/>
          </w:tcPr>
          <w:p w:rsidR="003C6C16" w:rsidRPr="00965A21" w:rsidRDefault="003C6C16" w:rsidP="005D37A4">
            <w:pPr>
              <w:pStyle w:val="NormalWeb"/>
              <w:spacing w:before="0" w:beforeAutospacing="0" w:after="0" w:afterAutospacing="0" w:line="360" w:lineRule="auto"/>
              <w:jc w:val="center"/>
              <w:rPr>
                <w:rFonts w:ascii="Arial" w:hAnsi="Arial" w:cs="Arial"/>
                <w:color w:val="000000"/>
              </w:rPr>
            </w:pPr>
            <w:r w:rsidRPr="00965A21">
              <w:rPr>
                <w:rFonts w:ascii="Arial" w:hAnsi="Arial" w:cs="Arial"/>
                <w:color w:val="000000"/>
                <w:sz w:val="22"/>
                <w:szCs w:val="22"/>
              </w:rPr>
              <w:t>Los puntos del Texto Definitivo provienen del Texto Original del Anexo de la Ley 1</w:t>
            </w:r>
            <w:r w:rsidR="00006055">
              <w:rPr>
                <w:rFonts w:ascii="Arial" w:hAnsi="Arial" w:cs="Arial"/>
                <w:color w:val="000000"/>
                <w:sz w:val="22"/>
                <w:szCs w:val="22"/>
              </w:rPr>
              <w:t>.</w:t>
            </w:r>
            <w:r w:rsidRPr="00965A21">
              <w:rPr>
                <w:rFonts w:ascii="Arial" w:hAnsi="Arial" w:cs="Arial"/>
                <w:color w:val="000000"/>
                <w:sz w:val="22"/>
                <w:szCs w:val="22"/>
              </w:rPr>
              <w:t>286.</w:t>
            </w:r>
          </w:p>
        </w:tc>
      </w:tr>
    </w:tbl>
    <w:p w:rsidR="003C6C16" w:rsidRPr="00965A21" w:rsidRDefault="003C6C16" w:rsidP="003C6C16">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Ind w:w="-756" w:type="dxa"/>
        <w:tblLook w:val="01E0"/>
      </w:tblPr>
      <w:tblGrid>
        <w:gridCol w:w="3637"/>
        <w:gridCol w:w="3278"/>
        <w:gridCol w:w="2485"/>
      </w:tblGrid>
      <w:tr w:rsidR="003C6C16" w:rsidRPr="00965A21" w:rsidTr="00A75A1B">
        <w:trPr>
          <w:jc w:val="center"/>
        </w:trPr>
        <w:tc>
          <w:tcPr>
            <w:tcW w:w="9400" w:type="dxa"/>
            <w:gridSpan w:val="3"/>
            <w:vAlign w:val="center"/>
          </w:tcPr>
          <w:p w:rsidR="003C6C16" w:rsidRPr="00CF1BE5" w:rsidRDefault="003C6C16" w:rsidP="005D37A4">
            <w:pPr>
              <w:pStyle w:val="NormalWeb"/>
              <w:spacing w:before="240" w:beforeAutospacing="0" w:after="0" w:afterAutospacing="0" w:line="360" w:lineRule="auto"/>
              <w:jc w:val="center"/>
              <w:rPr>
                <w:rFonts w:ascii="Arial" w:hAnsi="Arial" w:cs="Arial"/>
                <w:b/>
                <w:bCs/>
                <w:iCs/>
                <w:color w:val="000000"/>
                <w:sz w:val="22"/>
                <w:szCs w:val="22"/>
                <w:lang w:val="pt-BR"/>
              </w:rPr>
            </w:pPr>
            <w:r w:rsidRPr="00CF1BE5">
              <w:rPr>
                <w:rFonts w:ascii="Arial" w:hAnsi="Arial" w:cs="Arial"/>
                <w:b/>
                <w:bCs/>
                <w:iCs/>
                <w:color w:val="000000"/>
                <w:sz w:val="22"/>
                <w:szCs w:val="22"/>
                <w:lang w:val="pt-BR"/>
              </w:rPr>
              <w:t>ANEXO A</w:t>
            </w:r>
          </w:p>
          <w:p w:rsidR="003C6C16" w:rsidRPr="00CF1BE5" w:rsidRDefault="003C6C16" w:rsidP="005D37A4">
            <w:pPr>
              <w:pStyle w:val="NormalWeb"/>
              <w:spacing w:before="0" w:beforeAutospacing="0" w:after="0" w:afterAutospacing="0" w:line="360" w:lineRule="auto"/>
              <w:jc w:val="center"/>
              <w:rPr>
                <w:rFonts w:ascii="Arial" w:hAnsi="Arial" w:cs="Arial"/>
                <w:b/>
                <w:bCs/>
                <w:iCs/>
                <w:color w:val="000000"/>
                <w:sz w:val="22"/>
                <w:szCs w:val="22"/>
                <w:lang w:val="pt-BR"/>
              </w:rPr>
            </w:pPr>
            <w:r w:rsidRPr="00CF1BE5">
              <w:rPr>
                <w:rFonts w:ascii="Arial" w:hAnsi="Arial" w:cs="Arial"/>
                <w:b/>
                <w:bCs/>
                <w:iCs/>
                <w:color w:val="000000"/>
                <w:sz w:val="22"/>
                <w:szCs w:val="22"/>
                <w:lang w:val="pt-BR"/>
              </w:rPr>
              <w:t>LEY B - Nº 1</w:t>
            </w:r>
            <w:r w:rsidR="005D37A4" w:rsidRPr="00CF1BE5">
              <w:rPr>
                <w:rFonts w:ascii="Arial" w:hAnsi="Arial" w:cs="Arial"/>
                <w:b/>
                <w:bCs/>
                <w:iCs/>
                <w:color w:val="000000"/>
                <w:sz w:val="22"/>
                <w:szCs w:val="22"/>
                <w:lang w:val="pt-BR"/>
              </w:rPr>
              <w:t>.</w:t>
            </w:r>
            <w:r w:rsidRPr="00CF1BE5">
              <w:rPr>
                <w:rFonts w:ascii="Arial" w:hAnsi="Arial" w:cs="Arial"/>
                <w:b/>
                <w:bCs/>
                <w:iCs/>
                <w:color w:val="000000"/>
                <w:sz w:val="22"/>
                <w:szCs w:val="22"/>
                <w:lang w:val="pt-BR"/>
              </w:rPr>
              <w:t>286</w:t>
            </w:r>
          </w:p>
          <w:p w:rsidR="003C6C16" w:rsidRPr="00965A21" w:rsidRDefault="003C6C16" w:rsidP="005D37A4">
            <w:pPr>
              <w:pStyle w:val="NormalWeb"/>
              <w:spacing w:before="0" w:beforeAutospacing="0" w:after="0" w:afterAutospacing="0" w:line="360" w:lineRule="auto"/>
              <w:jc w:val="center"/>
              <w:rPr>
                <w:rFonts w:ascii="Arial" w:hAnsi="Arial" w:cs="Arial"/>
                <w:sz w:val="22"/>
                <w:szCs w:val="22"/>
              </w:rPr>
            </w:pPr>
            <w:r w:rsidRPr="00286751">
              <w:rPr>
                <w:rFonts w:ascii="Arial" w:hAnsi="Arial" w:cs="Arial"/>
                <w:b/>
                <w:bCs/>
                <w:iCs/>
                <w:color w:val="000000"/>
                <w:sz w:val="22"/>
                <w:szCs w:val="22"/>
              </w:rPr>
              <w:t>TABLA DE EQUIVALENCIAS</w:t>
            </w:r>
          </w:p>
        </w:tc>
      </w:tr>
      <w:tr w:rsidR="003C6C16" w:rsidRPr="00965A21" w:rsidTr="00A75A1B">
        <w:trPr>
          <w:jc w:val="center"/>
        </w:trPr>
        <w:tc>
          <w:tcPr>
            <w:tcW w:w="3637" w:type="dxa"/>
            <w:vAlign w:val="center"/>
          </w:tcPr>
          <w:p w:rsidR="003C6C16" w:rsidRPr="00A75A1B" w:rsidRDefault="003C6C16" w:rsidP="00A75A1B">
            <w:pPr>
              <w:spacing w:line="360" w:lineRule="auto"/>
              <w:jc w:val="center"/>
              <w:rPr>
                <w:rFonts w:ascii="Arial" w:hAnsi="Arial" w:cs="Arial"/>
                <w:b/>
                <w:sz w:val="22"/>
                <w:szCs w:val="22"/>
              </w:rPr>
            </w:pPr>
            <w:r w:rsidRPr="00965A21">
              <w:rPr>
                <w:rFonts w:ascii="Arial" w:hAnsi="Arial" w:cs="Arial"/>
                <w:b/>
                <w:sz w:val="22"/>
                <w:szCs w:val="22"/>
              </w:rPr>
              <w:t>Número de Artículo del</w:t>
            </w:r>
            <w:r w:rsidR="00A75A1B">
              <w:rPr>
                <w:rFonts w:ascii="Arial" w:hAnsi="Arial" w:cs="Arial"/>
                <w:b/>
                <w:sz w:val="22"/>
                <w:szCs w:val="22"/>
              </w:rPr>
              <w:t xml:space="preserve"> </w:t>
            </w:r>
            <w:r w:rsidRPr="00965A21">
              <w:rPr>
                <w:rFonts w:ascii="Arial" w:hAnsi="Arial" w:cs="Arial"/>
                <w:b/>
                <w:sz w:val="22"/>
                <w:szCs w:val="22"/>
              </w:rPr>
              <w:t>Texto Definitivo</w:t>
            </w:r>
          </w:p>
        </w:tc>
        <w:tc>
          <w:tcPr>
            <w:tcW w:w="3278" w:type="dxa"/>
            <w:vAlign w:val="center"/>
          </w:tcPr>
          <w:p w:rsidR="003C6C16" w:rsidRPr="00A75A1B" w:rsidRDefault="003C6C16" w:rsidP="00A75A1B">
            <w:pPr>
              <w:spacing w:line="360" w:lineRule="auto"/>
              <w:jc w:val="center"/>
              <w:rPr>
                <w:rFonts w:ascii="Arial" w:hAnsi="Arial" w:cs="Arial"/>
                <w:b/>
                <w:sz w:val="22"/>
                <w:szCs w:val="22"/>
              </w:rPr>
            </w:pPr>
            <w:r w:rsidRPr="00965A21">
              <w:rPr>
                <w:rFonts w:ascii="Arial" w:hAnsi="Arial" w:cs="Arial"/>
                <w:b/>
                <w:sz w:val="22"/>
                <w:szCs w:val="22"/>
              </w:rPr>
              <w:t>Número de Artículo del</w:t>
            </w:r>
            <w:r w:rsidR="00A75A1B">
              <w:rPr>
                <w:rFonts w:ascii="Arial" w:hAnsi="Arial" w:cs="Arial"/>
                <w:b/>
                <w:sz w:val="22"/>
                <w:szCs w:val="22"/>
              </w:rPr>
              <w:t xml:space="preserve"> </w:t>
            </w:r>
            <w:r w:rsidRPr="00965A21">
              <w:rPr>
                <w:rFonts w:ascii="Arial" w:hAnsi="Arial" w:cs="Arial"/>
                <w:b/>
                <w:sz w:val="22"/>
                <w:szCs w:val="22"/>
              </w:rPr>
              <w:t>Texto de Referencia</w:t>
            </w:r>
            <w:r w:rsidR="00A75A1B">
              <w:rPr>
                <w:rFonts w:ascii="Arial" w:hAnsi="Arial" w:cs="Arial"/>
                <w:b/>
                <w:sz w:val="22"/>
                <w:szCs w:val="22"/>
              </w:rPr>
              <w:t xml:space="preserve"> </w:t>
            </w:r>
            <w:r w:rsidRPr="00965A21">
              <w:rPr>
                <w:rFonts w:ascii="Arial" w:hAnsi="Arial" w:cs="Arial"/>
                <w:b/>
                <w:sz w:val="22"/>
                <w:szCs w:val="22"/>
              </w:rPr>
              <w:t>(Ley 1</w:t>
            </w:r>
            <w:r w:rsidR="00006055">
              <w:rPr>
                <w:rFonts w:ascii="Arial" w:hAnsi="Arial" w:cs="Arial"/>
                <w:b/>
                <w:sz w:val="22"/>
                <w:szCs w:val="22"/>
              </w:rPr>
              <w:t>.</w:t>
            </w:r>
            <w:r w:rsidRPr="00965A21">
              <w:rPr>
                <w:rFonts w:ascii="Arial" w:hAnsi="Arial" w:cs="Arial"/>
                <w:b/>
                <w:sz w:val="22"/>
                <w:szCs w:val="22"/>
              </w:rPr>
              <w:t>286)</w:t>
            </w:r>
          </w:p>
        </w:tc>
        <w:tc>
          <w:tcPr>
            <w:tcW w:w="2485" w:type="dxa"/>
            <w:vAlign w:val="center"/>
          </w:tcPr>
          <w:p w:rsidR="003C6C16" w:rsidRPr="00965A21" w:rsidRDefault="003C6C16" w:rsidP="005D37A4">
            <w:pPr>
              <w:spacing w:line="360" w:lineRule="auto"/>
              <w:jc w:val="center"/>
              <w:rPr>
                <w:rFonts w:ascii="Arial" w:hAnsi="Arial" w:cs="Arial"/>
                <w:sz w:val="22"/>
                <w:szCs w:val="22"/>
              </w:rPr>
            </w:pPr>
            <w:r w:rsidRPr="00965A21">
              <w:rPr>
                <w:rFonts w:ascii="Arial" w:hAnsi="Arial" w:cs="Arial"/>
                <w:b/>
                <w:sz w:val="22"/>
                <w:szCs w:val="22"/>
              </w:rPr>
              <w:t>Observaciones</w:t>
            </w:r>
          </w:p>
        </w:tc>
      </w:tr>
      <w:tr w:rsidR="003C6C16" w:rsidRPr="00965A21" w:rsidTr="00A75A1B">
        <w:trPr>
          <w:jc w:val="center"/>
        </w:trPr>
        <w:tc>
          <w:tcPr>
            <w:tcW w:w="9400" w:type="dxa"/>
            <w:gridSpan w:val="3"/>
            <w:vAlign w:val="center"/>
          </w:tcPr>
          <w:p w:rsidR="003C6C16" w:rsidRPr="00965A21" w:rsidRDefault="003C6C16" w:rsidP="005D37A4">
            <w:pPr>
              <w:spacing w:line="360" w:lineRule="auto"/>
              <w:jc w:val="center"/>
              <w:rPr>
                <w:rFonts w:ascii="Arial" w:hAnsi="Arial" w:cs="Arial"/>
                <w:sz w:val="22"/>
                <w:szCs w:val="22"/>
              </w:rPr>
            </w:pPr>
            <w:r w:rsidRPr="00965A21">
              <w:rPr>
                <w:rFonts w:ascii="Arial" w:hAnsi="Arial" w:cs="Arial"/>
                <w:sz w:val="22"/>
                <w:szCs w:val="22"/>
              </w:rPr>
              <w:t>La numeración de los puntos del Texto Definitivo corresponde a la numeración original del Anexo de la Ley 1</w:t>
            </w:r>
            <w:r w:rsidR="00006055">
              <w:rPr>
                <w:rFonts w:ascii="Arial" w:hAnsi="Arial" w:cs="Arial"/>
                <w:sz w:val="22"/>
                <w:szCs w:val="22"/>
              </w:rPr>
              <w:t>.</w:t>
            </w:r>
            <w:r w:rsidRPr="00965A21">
              <w:rPr>
                <w:rFonts w:ascii="Arial" w:hAnsi="Arial" w:cs="Arial"/>
                <w:sz w:val="22"/>
                <w:szCs w:val="22"/>
              </w:rPr>
              <w:t>286.</w:t>
            </w:r>
          </w:p>
        </w:tc>
      </w:tr>
    </w:tbl>
    <w:p w:rsidR="003C6C16" w:rsidRDefault="003C6C16" w:rsidP="003C6C16">
      <w:pPr>
        <w:pStyle w:val="NormalWeb"/>
        <w:spacing w:before="0" w:beforeAutospacing="0" w:after="0" w:afterAutospacing="0" w:line="360" w:lineRule="auto"/>
        <w:jc w:val="both"/>
        <w:rPr>
          <w:rFonts w:ascii="Arial" w:hAnsi="Arial" w:cs="Arial"/>
          <w:b/>
          <w:caps/>
          <w:sz w:val="22"/>
          <w:szCs w:val="22"/>
        </w:rPr>
      </w:pPr>
    </w:p>
    <w:p w:rsidR="003C6C16" w:rsidRPr="00965A21" w:rsidRDefault="003C6C16" w:rsidP="003C6C16">
      <w:pPr>
        <w:spacing w:line="360" w:lineRule="auto"/>
        <w:jc w:val="both"/>
        <w:rPr>
          <w:rFonts w:ascii="Arial" w:hAnsi="Arial" w:cs="Arial"/>
          <w:b/>
          <w:sz w:val="22"/>
          <w:szCs w:val="22"/>
        </w:rPr>
      </w:pPr>
      <w:r w:rsidRPr="00965A21">
        <w:rPr>
          <w:rFonts w:ascii="Arial" w:hAnsi="Arial" w:cs="Arial"/>
          <w:b/>
          <w:sz w:val="22"/>
          <w:szCs w:val="22"/>
          <w:u w:val="single"/>
        </w:rPr>
        <w:t>Observaciones Generales</w:t>
      </w:r>
      <w:r w:rsidRPr="00965A21">
        <w:rPr>
          <w:rFonts w:ascii="Arial" w:hAnsi="Arial" w:cs="Arial"/>
          <w:b/>
          <w:sz w:val="22"/>
          <w:szCs w:val="22"/>
        </w:rPr>
        <w:t>:</w:t>
      </w:r>
    </w:p>
    <w:p w:rsidR="00532A8A" w:rsidRDefault="003C6C16" w:rsidP="00A75A1B">
      <w:pPr>
        <w:spacing w:line="360" w:lineRule="auto"/>
        <w:jc w:val="both"/>
      </w:pPr>
      <w:r w:rsidRPr="00A75A1B">
        <w:rPr>
          <w:rFonts w:ascii="Arial" w:hAnsi="Arial" w:cs="Arial"/>
          <w:sz w:val="22"/>
          <w:szCs w:val="22"/>
        </w:rPr>
        <w:t># La presente Norma contiene remisiones externas #</w:t>
      </w:r>
    </w:p>
    <w:sectPr w:rsidR="00532A8A" w:rsidSect="00CF1BE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03332"/>
    <w:multiLevelType w:val="multilevel"/>
    <w:tmpl w:val="76C02F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4007B07"/>
    <w:multiLevelType w:val="hybridMultilevel"/>
    <w:tmpl w:val="2096989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C6C16"/>
    <w:rsid w:val="00006055"/>
    <w:rsid w:val="00011A17"/>
    <w:rsid w:val="001313FE"/>
    <w:rsid w:val="003174A8"/>
    <w:rsid w:val="003C6C16"/>
    <w:rsid w:val="004C4CE2"/>
    <w:rsid w:val="00532A8A"/>
    <w:rsid w:val="005D37A4"/>
    <w:rsid w:val="005D7ABD"/>
    <w:rsid w:val="0061471B"/>
    <w:rsid w:val="00621109"/>
    <w:rsid w:val="0076513B"/>
    <w:rsid w:val="007C0391"/>
    <w:rsid w:val="00806D15"/>
    <w:rsid w:val="009D6A72"/>
    <w:rsid w:val="00A75A1B"/>
    <w:rsid w:val="00CF1BE5"/>
    <w:rsid w:val="00ED2B8F"/>
    <w:rsid w:val="00FC05E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C1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C6C16"/>
    <w:pPr>
      <w:spacing w:before="100" w:beforeAutospacing="1" w:after="100" w:afterAutospacing="1"/>
    </w:pPr>
  </w:style>
  <w:style w:type="paragraph" w:styleId="Textosinformato">
    <w:name w:val="Plain Text"/>
    <w:basedOn w:val="Normal"/>
    <w:link w:val="TextosinformatoCar"/>
    <w:rsid w:val="003C6C16"/>
    <w:rPr>
      <w:rFonts w:ascii="Courier New" w:hAnsi="Courier New"/>
      <w:sz w:val="20"/>
    </w:rPr>
  </w:style>
  <w:style w:type="character" w:customStyle="1" w:styleId="TextosinformatoCar">
    <w:name w:val="Texto sin formato Car"/>
    <w:basedOn w:val="Fuentedeprrafopredeter"/>
    <w:link w:val="Textosinformato"/>
    <w:rsid w:val="003C6C16"/>
    <w:rPr>
      <w:rFonts w:ascii="Courier New" w:eastAsia="Times New Roman" w:hAnsi="Courier New" w:cs="Times New Roman"/>
      <w:sz w:val="20"/>
      <w:szCs w:val="24"/>
      <w:lang w:val="es-ES" w:eastAsia="es-ES"/>
    </w:rPr>
  </w:style>
  <w:style w:type="table" w:styleId="Tablaconcuadrcula">
    <w:name w:val="Table Grid"/>
    <w:basedOn w:val="Tablanormal"/>
    <w:rsid w:val="003C6C16"/>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3C6C16"/>
    <w:pPr>
      <w:ind w:left="720"/>
      <w:contextualSpacing/>
    </w:pPr>
  </w:style>
  <w:style w:type="paragraph" w:styleId="Textodeglobo">
    <w:name w:val="Balloon Text"/>
    <w:basedOn w:val="Normal"/>
    <w:link w:val="TextodegloboCar"/>
    <w:uiPriority w:val="99"/>
    <w:semiHidden/>
    <w:unhideWhenUsed/>
    <w:rsid w:val="003C6C16"/>
    <w:rPr>
      <w:rFonts w:ascii="Tahoma" w:hAnsi="Tahoma" w:cs="Tahoma"/>
      <w:sz w:val="16"/>
      <w:szCs w:val="16"/>
    </w:rPr>
  </w:style>
  <w:style w:type="character" w:customStyle="1" w:styleId="TextodegloboCar">
    <w:name w:val="Texto de globo Car"/>
    <w:basedOn w:val="Fuentedeprrafopredeter"/>
    <w:link w:val="Textodeglobo"/>
    <w:uiPriority w:val="99"/>
    <w:semiHidden/>
    <w:rsid w:val="003C6C16"/>
    <w:rPr>
      <w:rFonts w:ascii="Tahoma" w:eastAsia="Times New Roman"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724</Words>
  <Characters>3983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dcterms:created xsi:type="dcterms:W3CDTF">2014-11-21T19:43:00Z</dcterms:created>
  <dcterms:modified xsi:type="dcterms:W3CDTF">2015-09-18T16:00:00Z</dcterms:modified>
</cp:coreProperties>
</file>