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CD0" w:rsidRPr="00F12066" w:rsidRDefault="00417CD0" w:rsidP="00F12066">
      <w:pPr>
        <w:spacing w:line="360" w:lineRule="auto"/>
        <w:rPr>
          <w:rFonts w:ascii="Arial" w:hAnsi="Arial" w:cs="Arial"/>
          <w:b/>
          <w:sz w:val="22"/>
          <w:szCs w:val="22"/>
          <w:lang w:val="es-AR"/>
        </w:rPr>
      </w:pPr>
      <w:r w:rsidRPr="00F12066">
        <w:rPr>
          <w:rFonts w:ascii="Arial" w:hAnsi="Arial" w:cs="Arial"/>
          <w:b/>
          <w:sz w:val="22"/>
          <w:szCs w:val="22"/>
          <w:lang w:val="es-AR"/>
        </w:rPr>
        <w:t>2004-01-0144</w:t>
      </w:r>
    </w:p>
    <w:p w:rsidR="00F12066" w:rsidRDefault="00F12066" w:rsidP="00F12066">
      <w:pPr>
        <w:spacing w:line="360" w:lineRule="auto"/>
        <w:jc w:val="center"/>
        <w:rPr>
          <w:rFonts w:ascii="Arial" w:hAnsi="Arial" w:cs="Arial"/>
          <w:b/>
          <w:sz w:val="22"/>
          <w:szCs w:val="22"/>
        </w:rPr>
      </w:pPr>
    </w:p>
    <w:p w:rsidR="007823FB" w:rsidRPr="00F12066" w:rsidRDefault="003138DA" w:rsidP="003138DA">
      <w:pPr>
        <w:spacing w:line="360" w:lineRule="auto"/>
        <w:jc w:val="center"/>
        <w:rPr>
          <w:rFonts w:ascii="Arial" w:hAnsi="Arial" w:cs="Arial"/>
          <w:sz w:val="22"/>
          <w:szCs w:val="22"/>
        </w:rPr>
      </w:pPr>
      <w:r w:rsidRPr="00F12066">
        <w:rPr>
          <w:rFonts w:ascii="Arial" w:hAnsi="Arial" w:cs="Arial"/>
          <w:b/>
          <w:sz w:val="22"/>
          <w:szCs w:val="22"/>
        </w:rPr>
        <w:t>LEY B - N° 1</w:t>
      </w:r>
      <w:r>
        <w:rPr>
          <w:rFonts w:ascii="Arial" w:hAnsi="Arial" w:cs="Arial"/>
          <w:b/>
          <w:sz w:val="22"/>
          <w:szCs w:val="22"/>
        </w:rPr>
        <w:t>.</w:t>
      </w:r>
      <w:r w:rsidRPr="00F12066">
        <w:rPr>
          <w:rFonts w:ascii="Arial" w:hAnsi="Arial" w:cs="Arial"/>
          <w:b/>
          <w:sz w:val="22"/>
          <w:szCs w:val="22"/>
        </w:rPr>
        <w:t>204</w:t>
      </w:r>
    </w:p>
    <w:p w:rsidR="00F12066" w:rsidRDefault="00F12066" w:rsidP="00F12066">
      <w:pPr>
        <w:spacing w:line="360" w:lineRule="auto"/>
        <w:jc w:val="both"/>
        <w:rPr>
          <w:rFonts w:ascii="Arial" w:hAnsi="Arial" w:cs="Arial"/>
          <w:sz w:val="22"/>
          <w:szCs w:val="22"/>
        </w:rPr>
      </w:pPr>
    </w:p>
    <w:p w:rsidR="007823FB" w:rsidRPr="00F12066" w:rsidRDefault="00417CD0" w:rsidP="00F12066">
      <w:pPr>
        <w:spacing w:line="360" w:lineRule="auto"/>
        <w:jc w:val="both"/>
        <w:rPr>
          <w:rFonts w:ascii="Arial" w:hAnsi="Arial" w:cs="Arial"/>
          <w:sz w:val="22"/>
          <w:szCs w:val="22"/>
        </w:rPr>
      </w:pPr>
      <w:r w:rsidRPr="00F12066">
        <w:rPr>
          <w:rFonts w:ascii="Arial" w:hAnsi="Arial" w:cs="Arial"/>
          <w:sz w:val="22"/>
          <w:szCs w:val="22"/>
        </w:rPr>
        <w:t xml:space="preserve">Artículo 1° - Apruébase el Convenio celebrado con fecha 6 de mayo de 2003, entre el Gobierno de la Ciudad Autónoma de Buenos Aires y la Comisión Económica para América Latina y el </w:t>
      </w:r>
      <w:proofErr w:type="spellStart"/>
      <w:r w:rsidRPr="00F12066">
        <w:rPr>
          <w:rFonts w:ascii="Arial" w:hAnsi="Arial" w:cs="Arial"/>
          <w:sz w:val="22"/>
          <w:szCs w:val="22"/>
        </w:rPr>
        <w:t>caribe</w:t>
      </w:r>
      <w:proofErr w:type="spellEnd"/>
      <w:r w:rsidRPr="00F12066">
        <w:rPr>
          <w:rFonts w:ascii="Arial" w:hAnsi="Arial" w:cs="Arial"/>
          <w:sz w:val="22"/>
          <w:szCs w:val="22"/>
        </w:rPr>
        <w:t xml:space="preserve"> (CEPAL), representados por el Sr. Jefe de Gobierno, Dr. Aníbal Ibarra, y por el Director de la Oficina de Buenos Aires de la CEPAL, Licenciado Bernardo </w:t>
      </w:r>
      <w:proofErr w:type="spellStart"/>
      <w:r w:rsidRPr="00F12066">
        <w:rPr>
          <w:rFonts w:ascii="Arial" w:hAnsi="Arial" w:cs="Arial"/>
          <w:sz w:val="22"/>
          <w:szCs w:val="22"/>
        </w:rPr>
        <w:t>Kossacoff</w:t>
      </w:r>
      <w:proofErr w:type="spellEnd"/>
      <w:r w:rsidRPr="00F12066">
        <w:rPr>
          <w:rFonts w:ascii="Arial" w:hAnsi="Arial" w:cs="Arial"/>
          <w:sz w:val="22"/>
          <w:szCs w:val="22"/>
        </w:rPr>
        <w:t>, respectivamente, el que como Anexo forma parte integrante del presente.</w:t>
      </w:r>
    </w:p>
    <w:p w:rsidR="00417CD0" w:rsidRDefault="00417CD0" w:rsidP="00F12066">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7823FB" w:rsidRPr="00F12066" w:rsidTr="00F12066">
        <w:trPr>
          <w:jc w:val="center"/>
        </w:trPr>
        <w:tc>
          <w:tcPr>
            <w:tcW w:w="9000" w:type="dxa"/>
            <w:gridSpan w:val="2"/>
          </w:tcPr>
          <w:p w:rsidR="007823FB" w:rsidRPr="00F12066" w:rsidRDefault="007823FB" w:rsidP="00F12066">
            <w:pPr>
              <w:pStyle w:val="Textosinformato"/>
              <w:spacing w:before="240" w:line="360" w:lineRule="auto"/>
              <w:jc w:val="center"/>
              <w:rPr>
                <w:rFonts w:ascii="Arial" w:hAnsi="Arial" w:cs="Arial"/>
                <w:sz w:val="22"/>
                <w:u w:val="single"/>
              </w:rPr>
            </w:pPr>
            <w:r w:rsidRPr="00F12066">
              <w:rPr>
                <w:rFonts w:ascii="Arial" w:hAnsi="Arial" w:cs="Arial"/>
                <w:b/>
                <w:sz w:val="22"/>
                <w:szCs w:val="22"/>
              </w:rPr>
              <w:t xml:space="preserve">LEY B- N° </w:t>
            </w:r>
            <w:r w:rsidR="00417CD0" w:rsidRPr="00F12066">
              <w:rPr>
                <w:rFonts w:ascii="Arial" w:hAnsi="Arial" w:cs="Arial"/>
                <w:b/>
                <w:sz w:val="22"/>
                <w:szCs w:val="22"/>
              </w:rPr>
              <w:t>1</w:t>
            </w:r>
            <w:r w:rsidR="003138DA">
              <w:rPr>
                <w:rFonts w:ascii="Arial" w:hAnsi="Arial" w:cs="Arial"/>
                <w:b/>
                <w:sz w:val="22"/>
                <w:szCs w:val="22"/>
              </w:rPr>
              <w:t>.</w:t>
            </w:r>
            <w:r w:rsidR="00417CD0" w:rsidRPr="00F12066">
              <w:rPr>
                <w:rFonts w:ascii="Arial" w:hAnsi="Arial" w:cs="Arial"/>
                <w:b/>
                <w:sz w:val="22"/>
                <w:szCs w:val="22"/>
              </w:rPr>
              <w:t>204</w:t>
            </w:r>
          </w:p>
          <w:p w:rsidR="007823FB" w:rsidRPr="00F12066" w:rsidRDefault="007823FB" w:rsidP="00F12066">
            <w:pPr>
              <w:pStyle w:val="Textosinformato"/>
              <w:spacing w:line="360" w:lineRule="auto"/>
              <w:jc w:val="center"/>
              <w:rPr>
                <w:rFonts w:ascii="Arial" w:hAnsi="Arial" w:cs="Arial"/>
                <w:b/>
                <w:sz w:val="22"/>
              </w:rPr>
            </w:pPr>
            <w:r w:rsidRPr="00F12066">
              <w:rPr>
                <w:rFonts w:ascii="Arial" w:hAnsi="Arial" w:cs="Arial"/>
                <w:b/>
                <w:sz w:val="22"/>
                <w:szCs w:val="22"/>
              </w:rPr>
              <w:t>TABLA DE ANTECEDENTES</w:t>
            </w:r>
          </w:p>
        </w:tc>
      </w:tr>
      <w:tr w:rsidR="007823FB" w:rsidRPr="00F12066" w:rsidTr="00F12066">
        <w:trPr>
          <w:jc w:val="center"/>
        </w:trPr>
        <w:tc>
          <w:tcPr>
            <w:tcW w:w="3780" w:type="dxa"/>
            <w:vAlign w:val="center"/>
          </w:tcPr>
          <w:p w:rsidR="007823FB" w:rsidRPr="00F12066" w:rsidRDefault="007823FB" w:rsidP="00F12066">
            <w:pPr>
              <w:pStyle w:val="Textosinformato"/>
              <w:spacing w:line="360" w:lineRule="auto"/>
              <w:jc w:val="center"/>
              <w:rPr>
                <w:rFonts w:ascii="Arial" w:hAnsi="Arial" w:cs="Arial"/>
                <w:b/>
                <w:sz w:val="22"/>
              </w:rPr>
            </w:pPr>
            <w:r w:rsidRPr="00F12066">
              <w:rPr>
                <w:rFonts w:ascii="Arial" w:hAnsi="Arial" w:cs="Arial"/>
                <w:b/>
                <w:sz w:val="22"/>
                <w:szCs w:val="22"/>
              </w:rPr>
              <w:t>Artículo del Texto</w:t>
            </w:r>
          </w:p>
          <w:p w:rsidR="007823FB" w:rsidRPr="00F12066" w:rsidRDefault="007823FB" w:rsidP="00F12066">
            <w:pPr>
              <w:pStyle w:val="Textosinformato"/>
              <w:spacing w:line="360" w:lineRule="auto"/>
              <w:jc w:val="center"/>
              <w:rPr>
                <w:rFonts w:ascii="Arial" w:hAnsi="Arial" w:cs="Arial"/>
                <w:b/>
                <w:sz w:val="22"/>
              </w:rPr>
            </w:pPr>
            <w:r w:rsidRPr="00F12066">
              <w:rPr>
                <w:rFonts w:ascii="Arial" w:hAnsi="Arial" w:cs="Arial"/>
                <w:b/>
                <w:sz w:val="22"/>
                <w:szCs w:val="22"/>
              </w:rPr>
              <w:t>Definitivo</w:t>
            </w:r>
          </w:p>
        </w:tc>
        <w:tc>
          <w:tcPr>
            <w:tcW w:w="5220" w:type="dxa"/>
            <w:vAlign w:val="center"/>
          </w:tcPr>
          <w:p w:rsidR="007823FB" w:rsidRPr="00F12066" w:rsidRDefault="007823FB" w:rsidP="00F12066">
            <w:pPr>
              <w:pStyle w:val="Textosinformato"/>
              <w:spacing w:line="360" w:lineRule="auto"/>
              <w:jc w:val="center"/>
              <w:rPr>
                <w:rFonts w:ascii="Arial" w:hAnsi="Arial" w:cs="Arial"/>
                <w:b/>
                <w:sz w:val="22"/>
              </w:rPr>
            </w:pPr>
            <w:r w:rsidRPr="00F12066">
              <w:rPr>
                <w:rFonts w:ascii="Arial" w:hAnsi="Arial" w:cs="Arial"/>
                <w:b/>
                <w:sz w:val="22"/>
                <w:szCs w:val="22"/>
              </w:rPr>
              <w:t>Fuente</w:t>
            </w:r>
          </w:p>
        </w:tc>
      </w:tr>
      <w:tr w:rsidR="007823FB" w:rsidRPr="00F12066" w:rsidTr="00F12066">
        <w:trPr>
          <w:trHeight w:val="555"/>
          <w:jc w:val="center"/>
        </w:trPr>
        <w:tc>
          <w:tcPr>
            <w:tcW w:w="9000" w:type="dxa"/>
            <w:gridSpan w:val="2"/>
          </w:tcPr>
          <w:p w:rsidR="007823FB" w:rsidRPr="00F12066" w:rsidRDefault="007823FB" w:rsidP="00F12066">
            <w:pPr>
              <w:pStyle w:val="Textosinformato"/>
              <w:spacing w:line="360" w:lineRule="auto"/>
              <w:jc w:val="center"/>
              <w:rPr>
                <w:rFonts w:ascii="Arial" w:hAnsi="Arial" w:cs="Arial"/>
                <w:sz w:val="22"/>
              </w:rPr>
            </w:pPr>
            <w:r w:rsidRPr="00F12066">
              <w:rPr>
                <w:rFonts w:ascii="Arial" w:hAnsi="Arial" w:cs="Arial"/>
                <w:sz w:val="22"/>
                <w:szCs w:val="22"/>
              </w:rPr>
              <w:t xml:space="preserve">Todos los artículos de este texto definitivo provienen del texto original de la ley </w:t>
            </w:r>
            <w:r w:rsidR="00417CD0" w:rsidRPr="00F12066">
              <w:rPr>
                <w:rFonts w:ascii="Arial" w:hAnsi="Arial" w:cs="Arial"/>
                <w:sz w:val="22"/>
                <w:szCs w:val="22"/>
              </w:rPr>
              <w:t>1</w:t>
            </w:r>
            <w:r w:rsidR="003138DA">
              <w:rPr>
                <w:rFonts w:ascii="Arial" w:hAnsi="Arial" w:cs="Arial"/>
                <w:sz w:val="22"/>
                <w:szCs w:val="22"/>
              </w:rPr>
              <w:t>.</w:t>
            </w:r>
            <w:r w:rsidR="00417CD0" w:rsidRPr="00F12066">
              <w:rPr>
                <w:rFonts w:ascii="Arial" w:hAnsi="Arial" w:cs="Arial"/>
                <w:sz w:val="22"/>
                <w:szCs w:val="22"/>
              </w:rPr>
              <w:t>204</w:t>
            </w:r>
            <w:r w:rsidRPr="00F12066">
              <w:rPr>
                <w:rFonts w:ascii="Arial" w:hAnsi="Arial" w:cs="Arial"/>
                <w:sz w:val="22"/>
                <w:szCs w:val="22"/>
              </w:rPr>
              <w:t>.</w:t>
            </w:r>
          </w:p>
        </w:tc>
      </w:tr>
    </w:tbl>
    <w:p w:rsidR="007823FB" w:rsidRPr="00F12066" w:rsidRDefault="007823FB" w:rsidP="00F1206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7823FB" w:rsidRPr="00F12066" w:rsidTr="00F12066">
        <w:trPr>
          <w:jc w:val="center"/>
        </w:trPr>
        <w:tc>
          <w:tcPr>
            <w:tcW w:w="9180" w:type="dxa"/>
            <w:gridSpan w:val="3"/>
          </w:tcPr>
          <w:p w:rsidR="007823FB" w:rsidRPr="00F12066" w:rsidRDefault="007823FB" w:rsidP="00F12066">
            <w:pPr>
              <w:pStyle w:val="Textosinformato"/>
              <w:spacing w:before="240" w:line="360" w:lineRule="auto"/>
              <w:jc w:val="center"/>
              <w:rPr>
                <w:rFonts w:ascii="Arial" w:hAnsi="Arial" w:cs="Arial"/>
                <w:b/>
                <w:sz w:val="22"/>
              </w:rPr>
            </w:pPr>
            <w:r w:rsidRPr="00F12066">
              <w:rPr>
                <w:rFonts w:ascii="Arial" w:hAnsi="Arial" w:cs="Arial"/>
                <w:b/>
                <w:sz w:val="22"/>
                <w:szCs w:val="22"/>
              </w:rPr>
              <w:t xml:space="preserve">LEY B- N° </w:t>
            </w:r>
            <w:r w:rsidR="00417CD0" w:rsidRPr="00F12066">
              <w:rPr>
                <w:rFonts w:ascii="Arial" w:hAnsi="Arial" w:cs="Arial"/>
                <w:b/>
                <w:sz w:val="22"/>
                <w:szCs w:val="22"/>
              </w:rPr>
              <w:t>1</w:t>
            </w:r>
            <w:r w:rsidR="003138DA">
              <w:rPr>
                <w:rFonts w:ascii="Arial" w:hAnsi="Arial" w:cs="Arial"/>
                <w:b/>
                <w:sz w:val="22"/>
                <w:szCs w:val="22"/>
              </w:rPr>
              <w:t>.</w:t>
            </w:r>
            <w:r w:rsidR="00417CD0" w:rsidRPr="00F12066">
              <w:rPr>
                <w:rFonts w:ascii="Arial" w:hAnsi="Arial" w:cs="Arial"/>
                <w:b/>
                <w:sz w:val="22"/>
                <w:szCs w:val="22"/>
              </w:rPr>
              <w:t>204</w:t>
            </w:r>
          </w:p>
          <w:p w:rsidR="007823FB" w:rsidRPr="00F12066" w:rsidRDefault="007823FB" w:rsidP="00F12066">
            <w:pPr>
              <w:pStyle w:val="Textosinformato"/>
              <w:spacing w:line="360" w:lineRule="auto"/>
              <w:jc w:val="center"/>
              <w:rPr>
                <w:rFonts w:ascii="Arial" w:hAnsi="Arial" w:cs="Arial"/>
                <w:b/>
                <w:sz w:val="22"/>
              </w:rPr>
            </w:pPr>
            <w:r w:rsidRPr="00F12066">
              <w:rPr>
                <w:rFonts w:ascii="Arial" w:hAnsi="Arial" w:cs="Arial"/>
                <w:b/>
                <w:sz w:val="22"/>
                <w:szCs w:val="22"/>
              </w:rPr>
              <w:t>TABLA DE EQUIVALENCIAS</w:t>
            </w:r>
          </w:p>
        </w:tc>
      </w:tr>
      <w:tr w:rsidR="007823FB" w:rsidRPr="00F12066" w:rsidTr="00F12066">
        <w:trPr>
          <w:jc w:val="center"/>
        </w:trPr>
        <w:tc>
          <w:tcPr>
            <w:tcW w:w="3090" w:type="dxa"/>
            <w:vAlign w:val="center"/>
          </w:tcPr>
          <w:p w:rsidR="007823FB" w:rsidRPr="00F12066" w:rsidRDefault="007823FB" w:rsidP="00F12066">
            <w:pPr>
              <w:spacing w:line="360" w:lineRule="auto"/>
              <w:jc w:val="center"/>
              <w:rPr>
                <w:rFonts w:ascii="Arial" w:hAnsi="Arial" w:cs="Arial"/>
                <w:b/>
              </w:rPr>
            </w:pPr>
            <w:r w:rsidRPr="00F12066">
              <w:rPr>
                <w:rFonts w:ascii="Arial" w:hAnsi="Arial" w:cs="Arial"/>
                <w:b/>
                <w:sz w:val="22"/>
                <w:szCs w:val="22"/>
              </w:rPr>
              <w:t>Número de artículo</w:t>
            </w:r>
          </w:p>
          <w:p w:rsidR="007823FB" w:rsidRPr="00F12066" w:rsidRDefault="007823FB" w:rsidP="00F12066">
            <w:pPr>
              <w:spacing w:line="360" w:lineRule="auto"/>
              <w:jc w:val="center"/>
              <w:rPr>
                <w:rFonts w:ascii="Arial" w:hAnsi="Arial" w:cs="Arial"/>
                <w:b/>
              </w:rPr>
            </w:pPr>
            <w:r w:rsidRPr="00F12066">
              <w:rPr>
                <w:rFonts w:ascii="Arial" w:hAnsi="Arial" w:cs="Arial"/>
                <w:b/>
                <w:sz w:val="22"/>
                <w:szCs w:val="22"/>
              </w:rPr>
              <w:t>del Texto Definitivo</w:t>
            </w:r>
          </w:p>
        </w:tc>
        <w:tc>
          <w:tcPr>
            <w:tcW w:w="2850" w:type="dxa"/>
            <w:vAlign w:val="center"/>
          </w:tcPr>
          <w:p w:rsidR="007823FB" w:rsidRPr="00F12066" w:rsidRDefault="007823FB" w:rsidP="00F12066">
            <w:pPr>
              <w:spacing w:line="360" w:lineRule="auto"/>
              <w:jc w:val="center"/>
              <w:rPr>
                <w:rFonts w:ascii="Arial" w:hAnsi="Arial" w:cs="Arial"/>
                <w:b/>
              </w:rPr>
            </w:pPr>
            <w:r w:rsidRPr="00F12066">
              <w:rPr>
                <w:rFonts w:ascii="Arial" w:hAnsi="Arial" w:cs="Arial"/>
                <w:b/>
                <w:sz w:val="22"/>
                <w:szCs w:val="22"/>
              </w:rPr>
              <w:t>Número de artículo</w:t>
            </w:r>
          </w:p>
          <w:p w:rsidR="007823FB" w:rsidRPr="00F12066" w:rsidRDefault="007823FB" w:rsidP="00F12066">
            <w:pPr>
              <w:spacing w:line="360" w:lineRule="auto"/>
              <w:jc w:val="center"/>
              <w:rPr>
                <w:rFonts w:ascii="Arial" w:hAnsi="Arial" w:cs="Arial"/>
                <w:b/>
              </w:rPr>
            </w:pPr>
            <w:r w:rsidRPr="00F12066">
              <w:rPr>
                <w:rFonts w:ascii="Arial" w:hAnsi="Arial" w:cs="Arial"/>
                <w:b/>
                <w:sz w:val="22"/>
                <w:szCs w:val="22"/>
              </w:rPr>
              <w:t xml:space="preserve">del Texto de Referencia (Ley </w:t>
            </w:r>
            <w:r w:rsidR="00417CD0" w:rsidRPr="00F12066">
              <w:rPr>
                <w:rFonts w:ascii="Arial" w:hAnsi="Arial" w:cs="Arial"/>
                <w:b/>
                <w:sz w:val="22"/>
                <w:szCs w:val="22"/>
              </w:rPr>
              <w:t>1</w:t>
            </w:r>
            <w:r w:rsidR="003138DA">
              <w:rPr>
                <w:rFonts w:ascii="Arial" w:hAnsi="Arial" w:cs="Arial"/>
                <w:b/>
                <w:sz w:val="22"/>
                <w:szCs w:val="22"/>
              </w:rPr>
              <w:t>.</w:t>
            </w:r>
            <w:r w:rsidR="00417CD0" w:rsidRPr="00F12066">
              <w:rPr>
                <w:rFonts w:ascii="Arial" w:hAnsi="Arial" w:cs="Arial"/>
                <w:b/>
                <w:sz w:val="22"/>
                <w:szCs w:val="22"/>
              </w:rPr>
              <w:t>204</w:t>
            </w:r>
            <w:r w:rsidRPr="00F12066">
              <w:rPr>
                <w:rFonts w:ascii="Arial" w:hAnsi="Arial" w:cs="Arial"/>
                <w:b/>
                <w:sz w:val="22"/>
                <w:szCs w:val="22"/>
              </w:rPr>
              <w:t>)</w:t>
            </w:r>
          </w:p>
        </w:tc>
        <w:tc>
          <w:tcPr>
            <w:tcW w:w="3240" w:type="dxa"/>
            <w:vAlign w:val="center"/>
          </w:tcPr>
          <w:p w:rsidR="007823FB" w:rsidRPr="00F12066" w:rsidRDefault="007823FB" w:rsidP="00F12066">
            <w:pPr>
              <w:spacing w:line="360" w:lineRule="auto"/>
              <w:jc w:val="center"/>
              <w:rPr>
                <w:rFonts w:ascii="Arial" w:hAnsi="Arial" w:cs="Arial"/>
                <w:b/>
              </w:rPr>
            </w:pPr>
            <w:r w:rsidRPr="00F12066">
              <w:rPr>
                <w:rFonts w:ascii="Arial" w:hAnsi="Arial" w:cs="Arial"/>
                <w:b/>
                <w:sz w:val="22"/>
                <w:szCs w:val="22"/>
              </w:rPr>
              <w:t>Observaciones</w:t>
            </w:r>
          </w:p>
        </w:tc>
      </w:tr>
      <w:tr w:rsidR="007823FB" w:rsidRPr="00F12066" w:rsidTr="00F12066">
        <w:trPr>
          <w:jc w:val="center"/>
        </w:trPr>
        <w:tc>
          <w:tcPr>
            <w:tcW w:w="9180" w:type="dxa"/>
            <w:gridSpan w:val="3"/>
          </w:tcPr>
          <w:p w:rsidR="007823FB" w:rsidRPr="00F12066" w:rsidRDefault="007823FB" w:rsidP="00F12066">
            <w:pPr>
              <w:spacing w:line="360" w:lineRule="auto"/>
              <w:jc w:val="center"/>
              <w:rPr>
                <w:rFonts w:ascii="Arial" w:hAnsi="Arial" w:cs="Arial"/>
              </w:rPr>
            </w:pPr>
            <w:r w:rsidRPr="00F12066">
              <w:rPr>
                <w:rFonts w:ascii="Arial" w:hAnsi="Arial" w:cs="Arial"/>
                <w:sz w:val="22"/>
                <w:szCs w:val="22"/>
              </w:rPr>
              <w:t xml:space="preserve">La numeración de los artículos del Texto Definitivo corresponde a la numeración original de la Ley </w:t>
            </w:r>
            <w:r w:rsidR="00417CD0" w:rsidRPr="00F12066">
              <w:rPr>
                <w:rFonts w:ascii="Arial" w:hAnsi="Arial" w:cs="Arial"/>
                <w:sz w:val="22"/>
                <w:szCs w:val="22"/>
              </w:rPr>
              <w:t>1</w:t>
            </w:r>
            <w:r w:rsidR="003138DA">
              <w:rPr>
                <w:rFonts w:ascii="Arial" w:hAnsi="Arial" w:cs="Arial"/>
                <w:sz w:val="22"/>
                <w:szCs w:val="22"/>
              </w:rPr>
              <w:t>.</w:t>
            </w:r>
            <w:r w:rsidR="00417CD0" w:rsidRPr="00F12066">
              <w:rPr>
                <w:rFonts w:ascii="Arial" w:hAnsi="Arial" w:cs="Arial"/>
                <w:sz w:val="22"/>
                <w:szCs w:val="22"/>
              </w:rPr>
              <w:t>204</w:t>
            </w:r>
            <w:r w:rsidRPr="00F12066">
              <w:rPr>
                <w:rFonts w:ascii="Arial" w:hAnsi="Arial" w:cs="Arial"/>
                <w:sz w:val="22"/>
                <w:szCs w:val="22"/>
              </w:rPr>
              <w:t>.</w:t>
            </w:r>
          </w:p>
        </w:tc>
      </w:tr>
    </w:tbl>
    <w:p w:rsidR="007823FB" w:rsidRPr="00F12066" w:rsidRDefault="007823FB" w:rsidP="00F12066">
      <w:pPr>
        <w:spacing w:line="360" w:lineRule="auto"/>
        <w:rPr>
          <w:rFonts w:ascii="Arial" w:hAnsi="Arial" w:cs="Arial"/>
          <w:sz w:val="22"/>
          <w:szCs w:val="22"/>
        </w:rPr>
      </w:pPr>
    </w:p>
    <w:p w:rsidR="007823FB" w:rsidRPr="00F12066" w:rsidRDefault="007823FB" w:rsidP="00F12066">
      <w:pPr>
        <w:spacing w:line="360" w:lineRule="auto"/>
        <w:jc w:val="both"/>
        <w:rPr>
          <w:rFonts w:ascii="Arial" w:hAnsi="Arial" w:cs="Arial"/>
          <w:sz w:val="22"/>
          <w:szCs w:val="22"/>
        </w:rPr>
      </w:pPr>
    </w:p>
    <w:p w:rsidR="007823FB" w:rsidRPr="00F12066" w:rsidRDefault="007823FB" w:rsidP="00F12066">
      <w:pPr>
        <w:spacing w:line="360" w:lineRule="auto"/>
        <w:jc w:val="both"/>
        <w:rPr>
          <w:rFonts w:ascii="Arial" w:hAnsi="Arial" w:cs="Arial"/>
          <w:sz w:val="22"/>
          <w:szCs w:val="22"/>
        </w:rPr>
      </w:pPr>
    </w:p>
    <w:p w:rsidR="00F12066" w:rsidRDefault="00F12066">
      <w:pPr>
        <w:spacing w:after="200" w:line="276" w:lineRule="auto"/>
        <w:rPr>
          <w:rFonts w:ascii="Arial" w:hAnsi="Arial" w:cs="Arial"/>
          <w:b/>
          <w:sz w:val="22"/>
          <w:szCs w:val="22"/>
          <w:u w:val="single"/>
        </w:rPr>
      </w:pPr>
      <w:r>
        <w:rPr>
          <w:rFonts w:ascii="Arial" w:hAnsi="Arial" w:cs="Arial"/>
          <w:b/>
          <w:sz w:val="22"/>
          <w:szCs w:val="22"/>
          <w:u w:val="single"/>
        </w:rPr>
        <w:br w:type="page"/>
      </w:r>
    </w:p>
    <w:p w:rsidR="003138DA" w:rsidRDefault="003138DA" w:rsidP="003138DA">
      <w:pPr>
        <w:spacing w:line="360" w:lineRule="auto"/>
        <w:jc w:val="center"/>
        <w:rPr>
          <w:rFonts w:ascii="Arial" w:hAnsi="Arial" w:cs="Arial"/>
          <w:b/>
          <w:sz w:val="22"/>
          <w:szCs w:val="22"/>
        </w:rPr>
      </w:pPr>
      <w:r w:rsidRPr="00F12066">
        <w:rPr>
          <w:rFonts w:ascii="Arial" w:hAnsi="Arial" w:cs="Arial"/>
          <w:b/>
          <w:sz w:val="22"/>
          <w:szCs w:val="22"/>
        </w:rPr>
        <w:lastRenderedPageBreak/>
        <w:t xml:space="preserve">ANEXO A </w:t>
      </w:r>
    </w:p>
    <w:p w:rsidR="003138DA" w:rsidRPr="00F12066" w:rsidRDefault="003138DA" w:rsidP="003138DA">
      <w:pPr>
        <w:spacing w:line="360" w:lineRule="auto"/>
        <w:jc w:val="center"/>
        <w:rPr>
          <w:rFonts w:ascii="Arial" w:hAnsi="Arial" w:cs="Arial"/>
          <w:b/>
          <w:sz w:val="22"/>
          <w:szCs w:val="22"/>
        </w:rPr>
      </w:pPr>
      <w:r w:rsidRPr="00F12066">
        <w:rPr>
          <w:rFonts w:ascii="Arial" w:hAnsi="Arial" w:cs="Arial"/>
          <w:b/>
          <w:sz w:val="22"/>
          <w:szCs w:val="22"/>
        </w:rPr>
        <w:t>LEY B - Nº 1</w:t>
      </w:r>
      <w:r>
        <w:rPr>
          <w:rFonts w:ascii="Arial" w:hAnsi="Arial" w:cs="Arial"/>
          <w:b/>
          <w:sz w:val="22"/>
          <w:szCs w:val="22"/>
        </w:rPr>
        <w:t>.</w:t>
      </w:r>
      <w:r w:rsidRPr="00F12066">
        <w:rPr>
          <w:rFonts w:ascii="Arial" w:hAnsi="Arial" w:cs="Arial"/>
          <w:b/>
          <w:sz w:val="22"/>
          <w:szCs w:val="22"/>
        </w:rPr>
        <w:t>204</w:t>
      </w:r>
    </w:p>
    <w:p w:rsidR="007823FB" w:rsidRPr="00F12066" w:rsidRDefault="007823FB" w:rsidP="00F12066">
      <w:pPr>
        <w:spacing w:line="360" w:lineRule="auto"/>
        <w:rPr>
          <w:rFonts w:ascii="Arial" w:hAnsi="Arial" w:cs="Arial"/>
          <w:b/>
          <w:sz w:val="22"/>
          <w:szCs w:val="22"/>
          <w:u w:val="single"/>
        </w:rPr>
      </w:pPr>
    </w:p>
    <w:p w:rsidR="00417CD0" w:rsidRPr="00F12066" w:rsidRDefault="00417CD0" w:rsidP="003138DA">
      <w:pPr>
        <w:pStyle w:val="NormalWeb"/>
        <w:spacing w:before="0" w:beforeAutospacing="0" w:after="0" w:afterAutospacing="0" w:line="360" w:lineRule="auto"/>
        <w:jc w:val="center"/>
        <w:rPr>
          <w:rFonts w:ascii="Arial" w:hAnsi="Arial" w:cs="Arial"/>
          <w:color w:val="000000"/>
          <w:sz w:val="22"/>
          <w:szCs w:val="22"/>
          <w:lang w:val="es-AR"/>
        </w:rPr>
      </w:pPr>
      <w:r w:rsidRPr="00F12066">
        <w:rPr>
          <w:rFonts w:ascii="Arial" w:hAnsi="Arial" w:cs="Arial"/>
          <w:color w:val="000000"/>
          <w:sz w:val="22"/>
          <w:szCs w:val="22"/>
          <w:lang w:val="es-AR"/>
        </w:rPr>
        <w:t>Segundo Convenio entre el Gobierno de la Ciudad de Buenos Aires y</w:t>
      </w:r>
      <w:r w:rsidR="003138DA">
        <w:rPr>
          <w:rFonts w:ascii="Arial" w:hAnsi="Arial" w:cs="Arial"/>
          <w:color w:val="000000"/>
          <w:sz w:val="22"/>
          <w:szCs w:val="22"/>
          <w:lang w:val="es-AR"/>
        </w:rPr>
        <w:t xml:space="preserve"> </w:t>
      </w:r>
      <w:r w:rsidRPr="00F12066">
        <w:rPr>
          <w:rFonts w:ascii="Arial" w:hAnsi="Arial" w:cs="Arial"/>
          <w:color w:val="000000"/>
          <w:sz w:val="22"/>
          <w:szCs w:val="22"/>
          <w:lang w:val="es-AR"/>
        </w:rPr>
        <w:t>La Comisión Económica para América Latina y el Caribe</w:t>
      </w:r>
    </w:p>
    <w:p w:rsidR="003138DA" w:rsidRDefault="003138DA"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Buenos Aires, 6 de mayo de 2003.</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 xml:space="preserve">Entre el Gobierno de la Ciudad de Buenos Aires, en adelante el </w:t>
      </w:r>
      <w:r w:rsidR="00AF4EDD">
        <w:rPr>
          <w:rFonts w:ascii="Arial" w:hAnsi="Arial" w:cs="Arial"/>
          <w:color w:val="000000"/>
          <w:sz w:val="22"/>
          <w:szCs w:val="22"/>
          <w:lang w:val="es-AR"/>
        </w:rPr>
        <w:t>“</w:t>
      </w:r>
      <w:r w:rsidRPr="00F12066">
        <w:rPr>
          <w:rFonts w:ascii="Arial" w:hAnsi="Arial" w:cs="Arial"/>
          <w:color w:val="000000"/>
          <w:sz w:val="22"/>
          <w:szCs w:val="22"/>
          <w:lang w:val="es-AR"/>
        </w:rPr>
        <w:t>GCBA</w:t>
      </w:r>
      <w:r w:rsidR="00AF4EDD">
        <w:rPr>
          <w:rFonts w:ascii="Arial" w:hAnsi="Arial" w:cs="Arial"/>
          <w:color w:val="000000"/>
          <w:sz w:val="22"/>
          <w:szCs w:val="22"/>
          <w:lang w:val="es-AR"/>
        </w:rPr>
        <w:t>”</w:t>
      </w:r>
      <w:r w:rsidRPr="00F12066">
        <w:rPr>
          <w:rFonts w:ascii="Arial" w:hAnsi="Arial" w:cs="Arial"/>
          <w:color w:val="000000"/>
          <w:sz w:val="22"/>
          <w:szCs w:val="22"/>
          <w:lang w:val="es-AR"/>
        </w:rPr>
        <w:t xml:space="preserve">, con domicilio en la Avenida de Mayo 525 de esta Ciudad, representado por el señor Jefe de Gobierno, Doctor Aníbal Ibarra, por una parte, y la Comisión Económica para América Latina y el Caribe de las Naciones Unidas, en adelante la </w:t>
      </w:r>
      <w:r w:rsidR="00AF4EDD">
        <w:rPr>
          <w:rFonts w:ascii="Arial" w:hAnsi="Arial" w:cs="Arial"/>
          <w:color w:val="000000"/>
          <w:sz w:val="22"/>
          <w:szCs w:val="22"/>
          <w:lang w:val="es-AR"/>
        </w:rPr>
        <w:t>“</w:t>
      </w:r>
      <w:r w:rsidRPr="00F12066">
        <w:rPr>
          <w:rFonts w:ascii="Arial" w:hAnsi="Arial" w:cs="Arial"/>
          <w:color w:val="000000"/>
          <w:sz w:val="22"/>
          <w:szCs w:val="22"/>
          <w:lang w:val="es-AR"/>
        </w:rPr>
        <w:t>CEPAL</w:t>
      </w:r>
      <w:r w:rsidR="00AF4EDD">
        <w:rPr>
          <w:rFonts w:ascii="Arial" w:hAnsi="Arial" w:cs="Arial"/>
          <w:color w:val="000000"/>
          <w:sz w:val="22"/>
          <w:szCs w:val="22"/>
          <w:lang w:val="es-AR"/>
        </w:rPr>
        <w:t>”</w:t>
      </w:r>
      <w:r w:rsidRPr="00F12066">
        <w:rPr>
          <w:rFonts w:ascii="Arial" w:hAnsi="Arial" w:cs="Arial"/>
          <w:color w:val="000000"/>
          <w:sz w:val="22"/>
          <w:szCs w:val="22"/>
          <w:lang w:val="es-AR"/>
        </w:rPr>
        <w:t xml:space="preserve">, con domicilio en avenida </w:t>
      </w:r>
      <w:proofErr w:type="spellStart"/>
      <w:r w:rsidRPr="00F12066">
        <w:rPr>
          <w:rFonts w:ascii="Arial" w:hAnsi="Arial" w:cs="Arial"/>
          <w:color w:val="000000"/>
          <w:sz w:val="22"/>
          <w:szCs w:val="22"/>
          <w:lang w:val="es-AR"/>
        </w:rPr>
        <w:t>Dag</w:t>
      </w:r>
      <w:proofErr w:type="spellEnd"/>
      <w:r w:rsidRPr="00F12066">
        <w:rPr>
          <w:rFonts w:ascii="Arial" w:hAnsi="Arial" w:cs="Arial"/>
          <w:color w:val="000000"/>
          <w:sz w:val="22"/>
          <w:szCs w:val="22"/>
          <w:lang w:val="es-AR"/>
        </w:rPr>
        <w:t xml:space="preserve"> </w:t>
      </w:r>
      <w:proofErr w:type="spellStart"/>
      <w:r w:rsidRPr="00F12066">
        <w:rPr>
          <w:rFonts w:ascii="Arial" w:hAnsi="Arial" w:cs="Arial"/>
          <w:color w:val="000000"/>
          <w:sz w:val="22"/>
          <w:szCs w:val="22"/>
          <w:lang w:val="es-AR"/>
        </w:rPr>
        <w:t>Hammarskjold</w:t>
      </w:r>
      <w:proofErr w:type="spellEnd"/>
      <w:r w:rsidRPr="00F12066">
        <w:rPr>
          <w:rFonts w:ascii="Arial" w:hAnsi="Arial" w:cs="Arial"/>
          <w:color w:val="000000"/>
          <w:sz w:val="22"/>
          <w:szCs w:val="22"/>
          <w:lang w:val="es-AR"/>
        </w:rPr>
        <w:t xml:space="preserve">, Vitacura, Santiago de Chile, representada por el Director de la Oficina Buenos Aires de la CEPAL Licenciado Bernardo </w:t>
      </w:r>
      <w:proofErr w:type="spellStart"/>
      <w:r w:rsidRPr="00F12066">
        <w:rPr>
          <w:rFonts w:ascii="Arial" w:hAnsi="Arial" w:cs="Arial"/>
          <w:color w:val="000000"/>
          <w:sz w:val="22"/>
          <w:szCs w:val="22"/>
          <w:lang w:val="es-AR"/>
        </w:rPr>
        <w:t>Kossacoff</w:t>
      </w:r>
      <w:proofErr w:type="spellEnd"/>
      <w:r w:rsidRPr="00F12066">
        <w:rPr>
          <w:rFonts w:ascii="Arial" w:hAnsi="Arial" w:cs="Arial"/>
          <w:color w:val="000000"/>
          <w:sz w:val="22"/>
          <w:szCs w:val="22"/>
          <w:lang w:val="es-AR"/>
        </w:rPr>
        <w:t xml:space="preserve"> con domicilio en la calle Paraguay 1178, 2° piso de la Ciudad de Buenos Aires, quien actúa a los efectos, presentes como delegatario del Secretario Ejecutivo de la CEPAL, Sr. José Antonio Ocampo, han resuelto celebrar el presente Convenio Marco sujeto a las siguientes cláusulas:</w:t>
      </w:r>
    </w:p>
    <w:p w:rsidR="00F12066" w:rsidRDefault="00F12066"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PRIMERA: Este Segundo Convenio tiene por objeto continuar con el marco institucional creado por el Primer Convenio suscripto entre las partes el 19 de noviembre de 1998 y su objetivo es el desarrollo de temas de interés común, que faciliten la realización de acciones de cooperación de diversa índole entre las partes, en particular estudios e investigaciones sobre la evolución económica y social que requiere el Gobierno de la Ciudad para perfeccionar el diseño de sus políticas de desarrollo económico, financiero y fiscal y sus políticas de acción social.</w:t>
      </w:r>
    </w:p>
    <w:p w:rsidR="00F12066" w:rsidRDefault="00F12066"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SEGUNDA: Para concretar las acciones de cooperación entre las partes sobre los temas señalados en la cláusula primera, el GCBA y la CEPAL establecerán un Segundo Programa de Colaboración en el cual detallarán las actividades a ser desarrolladas en forma conjunta.</w:t>
      </w:r>
    </w:p>
    <w:p w:rsidR="00F12066" w:rsidRDefault="00F12066"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TERCERA: Este Segundo Programa de Colaboración se instrumentará a través de Convenios Específicos que serán complementarios al presente Convenio. Los Convenios Específicos serán rubricados en cada caso por el Secretario de Hacienda y Finanzas del GCBA y el Director de la Oficina de la CEPAL en Buenos Aires.</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Los Convenios Específicos serán numerados correlativamente y su contenido detallará los siguientes aspectos:</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a. Descripción del tema y actividades que comprenderá el Convenio Específico.</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b. Modalidad operativa.</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c. Responsabilidad y compromisos asumidos por ambas instituciones.</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lastRenderedPageBreak/>
        <w:t>d. Plazos y cronogramas estimados de realización de las actividades.</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e. Costos y formas de pago de las actividades.</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CUARTA: La CEPAL recibirá los fondos para la realización de las actividades definidas en cada Convenio Específico en función del presupuesto que las partes acuerden, no pudiendo la CEPAL incrementarlo bajo ningún concepto. Para el caso que del costo final resulte una diferencia a favor del GCBA la CEPAL se compromete a reintegrar los importes excedentes, o a su compensación, con la prestación de servicios que sean acordados a propuesta del GCBA. Los fondos serán administrados por la CEPAL de acuerdo con las Reglas, Reglamentos administrativos, financieros, de personal y de auditoría de la Organización de las Naciones Unidas.</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QUINTA: La Unidad Ejecutora de la Ciudad de Buenos (UECBA), dependiente de la Subsecretaría de Gestión y Administración Financiera de la Secretaría de Hacienda y Finanzas, será el organismo cuyo presupuesto contemplará las obligaciones económicas del GCBA emergentes de este Convenio Marco y sus complementarios Convenios Específicos, y ejercerá la correspondiente supervisión técnica y administrativa de las actividades acordadas en cada Convenio Específico y de los pagos pertinentes a la CEPAL.</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SEXTA: La CEPAL asume la responsabilidad total derivada de la contratación y/o, afectación de los expertos y/o técnicos contratados por ella, eximiendo al GCBA de cualquier responsabilidad emergente de la realización de las tareas encomendadas, aún cuando las mismas se cumplan en las instalaciones del GCBA.</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 xml:space="preserve">SÉPTIMA: Los estudios, proyectos, informes y demás documentos que se preparen en el marco de este Convenio serán de propiedad intelectual del GCBA. Las publicaciones derivadas de las actividades antedichas harán explícito reconocimiento de la colaboración de la CEPAL con el GCBA en el marco del presente Convenio. Los profesionales que intervengan en su </w:t>
      </w:r>
      <w:r w:rsidR="009C39AA" w:rsidRPr="00F12066">
        <w:rPr>
          <w:rFonts w:ascii="Arial" w:hAnsi="Arial" w:cs="Arial"/>
          <w:color w:val="000000"/>
          <w:sz w:val="22"/>
          <w:szCs w:val="22"/>
          <w:lang w:val="es-AR"/>
        </w:rPr>
        <w:t>preparación</w:t>
      </w:r>
      <w:r w:rsidRPr="00F12066">
        <w:rPr>
          <w:rFonts w:ascii="Arial" w:hAnsi="Arial" w:cs="Arial"/>
          <w:color w:val="000000"/>
          <w:sz w:val="22"/>
          <w:szCs w:val="22"/>
          <w:lang w:val="es-AR"/>
        </w:rPr>
        <w:t xml:space="preserve"> podrán citarlos o describirlos como antecedentes de su actividad técnico profesional, pero no podrán hacer uso de ellos con fines lucrativos. Para su presentación en congresos u otros eventos académicos deberán requerir autorización previa del GCBA a través de la Secretaria de Hacienda y Finanzas, con la obligación de mencionar los Organismos a los cuales pertenece la propiedad intelectual.</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OCTAVA: El presente Convenio tendrá una duración de veinticuatro (24) meses a partir de la suscripción del mismo y se renovará automáticamente por períodos iguales, salvo que las partes decidan denunciarlo o rescindirlo de mutuo acuerdo.</w:t>
      </w:r>
    </w:p>
    <w:p w:rsidR="004B393E" w:rsidRDefault="004B393E" w:rsidP="00F12066">
      <w:pPr>
        <w:pStyle w:val="NormalWeb"/>
        <w:spacing w:before="0" w:beforeAutospacing="0" w:after="0" w:afterAutospacing="0" w:line="360" w:lineRule="auto"/>
        <w:jc w:val="both"/>
        <w:rPr>
          <w:rFonts w:ascii="Arial" w:hAnsi="Arial" w:cs="Arial"/>
          <w:color w:val="000000"/>
          <w:sz w:val="22"/>
          <w:szCs w:val="22"/>
          <w:lang w:val="es-AR"/>
        </w:rPr>
      </w:pP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lastRenderedPageBreak/>
        <w:t xml:space="preserve">NOVENA: Las partes reconocen expresamente que el presente Convenio queda sujeto a su aprobación por parte de la Legislatura de la Ciudad de Buenos Aires, de conformidad con lo establecido por </w:t>
      </w:r>
      <w:proofErr w:type="spellStart"/>
      <w:r w:rsidRPr="00F12066">
        <w:rPr>
          <w:rFonts w:ascii="Arial" w:hAnsi="Arial" w:cs="Arial"/>
          <w:color w:val="000000"/>
          <w:sz w:val="22"/>
          <w:szCs w:val="22"/>
          <w:lang w:val="es-AR"/>
        </w:rPr>
        <w:t>Ios</w:t>
      </w:r>
      <w:proofErr w:type="spellEnd"/>
      <w:r w:rsidRPr="00F12066">
        <w:rPr>
          <w:rFonts w:ascii="Arial" w:hAnsi="Arial" w:cs="Arial"/>
          <w:color w:val="000000"/>
          <w:sz w:val="22"/>
          <w:szCs w:val="22"/>
          <w:lang w:val="es-AR"/>
        </w:rPr>
        <w:t xml:space="preserve"> artículos 80 #, inciso 8°, y 104, inciso 3° de la Constitución de la Ciudad de Buenos Aires.</w:t>
      </w:r>
    </w:p>
    <w:p w:rsidR="00417CD0" w:rsidRPr="00F12066" w:rsidRDefault="00417CD0" w:rsidP="00F12066">
      <w:pPr>
        <w:pStyle w:val="NormalWeb"/>
        <w:spacing w:before="0" w:beforeAutospacing="0" w:after="0" w:afterAutospacing="0" w:line="360" w:lineRule="auto"/>
        <w:jc w:val="both"/>
        <w:rPr>
          <w:rFonts w:ascii="Arial" w:hAnsi="Arial" w:cs="Arial"/>
          <w:color w:val="000000"/>
          <w:sz w:val="22"/>
          <w:szCs w:val="22"/>
          <w:lang w:val="es-AR"/>
        </w:rPr>
      </w:pPr>
      <w:r w:rsidRPr="00F12066">
        <w:rPr>
          <w:rFonts w:ascii="Arial" w:hAnsi="Arial" w:cs="Arial"/>
          <w:color w:val="000000"/>
          <w:sz w:val="22"/>
          <w:szCs w:val="22"/>
          <w:lang w:val="es-AR"/>
        </w:rPr>
        <w:t xml:space="preserve">En plena conformidad, las partes firman dos ejemplares de un mismo tenor y a un solo efecto en la Ciudad de Buenos Aires, a los seis días del mes de mayo de 2003. IBARRA (por G.C.A.B.A.) - </w:t>
      </w:r>
      <w:proofErr w:type="spellStart"/>
      <w:r w:rsidRPr="00F12066">
        <w:rPr>
          <w:rFonts w:ascii="Arial" w:hAnsi="Arial" w:cs="Arial"/>
          <w:color w:val="000000"/>
          <w:sz w:val="22"/>
          <w:szCs w:val="22"/>
          <w:lang w:val="es-AR"/>
        </w:rPr>
        <w:t>Kosacoff</w:t>
      </w:r>
      <w:proofErr w:type="spellEnd"/>
      <w:r w:rsidRPr="00F12066">
        <w:rPr>
          <w:rFonts w:ascii="Arial" w:hAnsi="Arial" w:cs="Arial"/>
          <w:color w:val="000000"/>
          <w:sz w:val="22"/>
          <w:szCs w:val="22"/>
          <w:lang w:val="es-AR"/>
        </w:rPr>
        <w:t xml:space="preserve"> (por CEPAL)</w:t>
      </w:r>
    </w:p>
    <w:p w:rsidR="007823FB" w:rsidRPr="00F12066" w:rsidRDefault="007823FB" w:rsidP="00F12066">
      <w:pPr>
        <w:pStyle w:val="NormalWeb"/>
        <w:spacing w:before="0" w:beforeAutospacing="0" w:after="0" w:afterAutospacing="0" w:line="360" w:lineRule="auto"/>
        <w:jc w:val="right"/>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7823FB" w:rsidRPr="00F12066" w:rsidTr="00AA06E8">
        <w:trPr>
          <w:jc w:val="center"/>
        </w:trPr>
        <w:tc>
          <w:tcPr>
            <w:tcW w:w="8720" w:type="dxa"/>
            <w:gridSpan w:val="2"/>
            <w:vAlign w:val="center"/>
          </w:tcPr>
          <w:p w:rsidR="007823FB" w:rsidRPr="00F12066" w:rsidRDefault="007823FB" w:rsidP="00AA06E8">
            <w:pPr>
              <w:pStyle w:val="NormalWeb"/>
              <w:spacing w:before="240" w:beforeAutospacing="0" w:after="0" w:afterAutospacing="0" w:line="360" w:lineRule="auto"/>
              <w:jc w:val="center"/>
              <w:rPr>
                <w:rFonts w:ascii="Arial" w:hAnsi="Arial" w:cs="Arial"/>
                <w:b/>
                <w:bCs/>
                <w:iCs/>
                <w:color w:val="000000"/>
              </w:rPr>
            </w:pPr>
            <w:r w:rsidRPr="00F12066">
              <w:rPr>
                <w:rFonts w:ascii="Arial" w:hAnsi="Arial" w:cs="Arial"/>
                <w:b/>
                <w:bCs/>
                <w:iCs/>
                <w:color w:val="000000"/>
                <w:sz w:val="22"/>
                <w:szCs w:val="22"/>
              </w:rPr>
              <w:t>ANEXO A</w:t>
            </w:r>
          </w:p>
          <w:p w:rsidR="007823FB" w:rsidRPr="00F12066" w:rsidRDefault="007823FB" w:rsidP="00AA06E8">
            <w:pPr>
              <w:pStyle w:val="NormalWeb"/>
              <w:spacing w:before="0" w:beforeAutospacing="0" w:after="0" w:afterAutospacing="0" w:line="360" w:lineRule="auto"/>
              <w:jc w:val="center"/>
              <w:rPr>
                <w:rFonts w:ascii="Arial" w:hAnsi="Arial" w:cs="Arial"/>
                <w:b/>
                <w:bCs/>
                <w:iCs/>
                <w:color w:val="000000"/>
              </w:rPr>
            </w:pPr>
            <w:r w:rsidRPr="00F12066">
              <w:rPr>
                <w:rFonts w:ascii="Arial" w:hAnsi="Arial" w:cs="Arial"/>
                <w:b/>
                <w:bCs/>
                <w:iCs/>
                <w:color w:val="000000"/>
                <w:sz w:val="22"/>
                <w:szCs w:val="22"/>
              </w:rPr>
              <w:t xml:space="preserve">LEY B - Nº </w:t>
            </w:r>
            <w:r w:rsidR="00417CD0" w:rsidRPr="00F12066">
              <w:rPr>
                <w:rFonts w:ascii="Arial" w:hAnsi="Arial" w:cs="Arial"/>
                <w:b/>
                <w:bCs/>
                <w:iCs/>
                <w:color w:val="000000"/>
                <w:sz w:val="22"/>
                <w:szCs w:val="22"/>
              </w:rPr>
              <w:t>1</w:t>
            </w:r>
            <w:r w:rsidR="003138DA">
              <w:rPr>
                <w:rFonts w:ascii="Arial" w:hAnsi="Arial" w:cs="Arial"/>
                <w:b/>
                <w:bCs/>
                <w:iCs/>
                <w:color w:val="000000"/>
                <w:sz w:val="22"/>
                <w:szCs w:val="22"/>
              </w:rPr>
              <w:t>.</w:t>
            </w:r>
            <w:r w:rsidR="00417CD0" w:rsidRPr="00F12066">
              <w:rPr>
                <w:rFonts w:ascii="Arial" w:hAnsi="Arial" w:cs="Arial"/>
                <w:b/>
                <w:bCs/>
                <w:iCs/>
                <w:color w:val="000000"/>
                <w:sz w:val="22"/>
                <w:szCs w:val="22"/>
              </w:rPr>
              <w:t>204</w:t>
            </w:r>
          </w:p>
          <w:p w:rsidR="007823FB" w:rsidRPr="004B393E" w:rsidRDefault="007823FB" w:rsidP="00AA06E8">
            <w:pPr>
              <w:pStyle w:val="NormalWeb"/>
              <w:spacing w:before="0" w:beforeAutospacing="0" w:after="0" w:afterAutospacing="0" w:line="360" w:lineRule="auto"/>
              <w:jc w:val="center"/>
              <w:rPr>
                <w:rFonts w:ascii="Arial" w:hAnsi="Arial" w:cs="Arial"/>
                <w:b/>
                <w:bCs/>
                <w:iCs/>
                <w:color w:val="000000"/>
              </w:rPr>
            </w:pPr>
            <w:r w:rsidRPr="00F12066">
              <w:rPr>
                <w:rFonts w:ascii="Arial" w:hAnsi="Arial" w:cs="Arial"/>
                <w:b/>
                <w:bCs/>
                <w:iCs/>
                <w:color w:val="000000"/>
                <w:sz w:val="22"/>
                <w:szCs w:val="22"/>
              </w:rPr>
              <w:t>TABLA DE ANTECEDENTES</w:t>
            </w:r>
          </w:p>
        </w:tc>
      </w:tr>
      <w:tr w:rsidR="007823FB" w:rsidRPr="00F12066" w:rsidTr="00AA06E8">
        <w:trPr>
          <w:jc w:val="center"/>
        </w:trPr>
        <w:tc>
          <w:tcPr>
            <w:tcW w:w="4375" w:type="dxa"/>
            <w:vAlign w:val="center"/>
          </w:tcPr>
          <w:p w:rsidR="007823FB" w:rsidRPr="00F12066" w:rsidRDefault="007823FB" w:rsidP="00AA06E8">
            <w:pPr>
              <w:pStyle w:val="NormalWeb"/>
              <w:spacing w:before="0" w:beforeAutospacing="0" w:after="0" w:afterAutospacing="0" w:line="360" w:lineRule="auto"/>
              <w:jc w:val="center"/>
              <w:rPr>
                <w:rFonts w:ascii="Arial" w:hAnsi="Arial" w:cs="Arial"/>
                <w:b/>
                <w:bCs/>
                <w:color w:val="000000"/>
              </w:rPr>
            </w:pPr>
            <w:r w:rsidRPr="00F12066">
              <w:rPr>
                <w:rFonts w:ascii="Arial" w:hAnsi="Arial" w:cs="Arial"/>
                <w:b/>
                <w:bCs/>
                <w:color w:val="000000"/>
                <w:sz w:val="22"/>
                <w:szCs w:val="22"/>
              </w:rPr>
              <w:t>Número de Artículo del</w:t>
            </w:r>
          </w:p>
          <w:p w:rsidR="007823FB" w:rsidRPr="00F12066" w:rsidRDefault="007823FB" w:rsidP="00AA06E8">
            <w:pPr>
              <w:pStyle w:val="NormalWeb"/>
              <w:spacing w:before="0" w:beforeAutospacing="0" w:after="0" w:afterAutospacing="0" w:line="360" w:lineRule="auto"/>
              <w:jc w:val="center"/>
              <w:rPr>
                <w:rFonts w:ascii="Arial" w:hAnsi="Arial" w:cs="Arial"/>
                <w:color w:val="000000"/>
              </w:rPr>
            </w:pPr>
            <w:r w:rsidRPr="00F12066">
              <w:rPr>
                <w:rFonts w:ascii="Arial" w:hAnsi="Arial" w:cs="Arial"/>
                <w:b/>
                <w:bCs/>
                <w:color w:val="000000"/>
                <w:sz w:val="22"/>
                <w:szCs w:val="22"/>
              </w:rPr>
              <w:t>Texto Definitivo</w:t>
            </w:r>
          </w:p>
        </w:tc>
        <w:tc>
          <w:tcPr>
            <w:tcW w:w="4345" w:type="dxa"/>
            <w:vAlign w:val="center"/>
          </w:tcPr>
          <w:p w:rsidR="007823FB" w:rsidRPr="00F12066" w:rsidRDefault="007823FB" w:rsidP="00AA06E8">
            <w:pPr>
              <w:pStyle w:val="NormalWeb"/>
              <w:spacing w:before="0" w:beforeAutospacing="0" w:after="0" w:afterAutospacing="0" w:line="360" w:lineRule="auto"/>
              <w:jc w:val="center"/>
              <w:rPr>
                <w:rFonts w:ascii="Arial" w:hAnsi="Arial" w:cs="Arial"/>
                <w:b/>
                <w:color w:val="000000"/>
              </w:rPr>
            </w:pPr>
            <w:r w:rsidRPr="00F12066">
              <w:rPr>
                <w:rFonts w:ascii="Arial" w:hAnsi="Arial" w:cs="Arial"/>
                <w:b/>
                <w:color w:val="000000"/>
                <w:sz w:val="22"/>
                <w:szCs w:val="22"/>
              </w:rPr>
              <w:t>Fuente</w:t>
            </w:r>
          </w:p>
        </w:tc>
      </w:tr>
      <w:tr w:rsidR="007823FB" w:rsidRPr="00F12066" w:rsidTr="00AA06E8">
        <w:trPr>
          <w:jc w:val="center"/>
        </w:trPr>
        <w:tc>
          <w:tcPr>
            <w:tcW w:w="8720" w:type="dxa"/>
            <w:gridSpan w:val="2"/>
            <w:vAlign w:val="center"/>
          </w:tcPr>
          <w:p w:rsidR="007823FB" w:rsidRPr="00F12066" w:rsidRDefault="007823FB" w:rsidP="00AA06E8">
            <w:pPr>
              <w:pStyle w:val="NormalWeb"/>
              <w:spacing w:before="0" w:beforeAutospacing="0" w:after="0" w:afterAutospacing="0" w:line="360" w:lineRule="auto"/>
              <w:jc w:val="center"/>
              <w:rPr>
                <w:rFonts w:ascii="Arial" w:hAnsi="Arial" w:cs="Arial"/>
                <w:color w:val="000000"/>
              </w:rPr>
            </w:pPr>
            <w:r w:rsidRPr="00F12066">
              <w:rPr>
                <w:rFonts w:ascii="Arial" w:hAnsi="Arial" w:cs="Arial"/>
                <w:color w:val="000000"/>
                <w:sz w:val="22"/>
                <w:szCs w:val="22"/>
              </w:rPr>
              <w:t xml:space="preserve">Los puntos del Texto Definitivo provienen del Texto Original del Anexo de la Ley </w:t>
            </w:r>
            <w:r w:rsidR="00417CD0" w:rsidRPr="00F12066">
              <w:rPr>
                <w:rFonts w:ascii="Arial" w:hAnsi="Arial" w:cs="Arial"/>
                <w:color w:val="000000"/>
                <w:sz w:val="22"/>
                <w:szCs w:val="22"/>
              </w:rPr>
              <w:t>1</w:t>
            </w:r>
            <w:r w:rsidR="003138DA">
              <w:rPr>
                <w:rFonts w:ascii="Arial" w:hAnsi="Arial" w:cs="Arial"/>
                <w:color w:val="000000"/>
                <w:sz w:val="22"/>
                <w:szCs w:val="22"/>
              </w:rPr>
              <w:t>.</w:t>
            </w:r>
            <w:r w:rsidR="00417CD0" w:rsidRPr="00F12066">
              <w:rPr>
                <w:rFonts w:ascii="Arial" w:hAnsi="Arial" w:cs="Arial"/>
                <w:color w:val="000000"/>
                <w:sz w:val="22"/>
                <w:szCs w:val="22"/>
              </w:rPr>
              <w:t>204</w:t>
            </w:r>
            <w:r w:rsidRPr="00F12066">
              <w:rPr>
                <w:rFonts w:ascii="Arial" w:hAnsi="Arial" w:cs="Arial"/>
                <w:color w:val="000000"/>
                <w:sz w:val="22"/>
                <w:szCs w:val="22"/>
              </w:rPr>
              <w:t>.</w:t>
            </w:r>
          </w:p>
        </w:tc>
      </w:tr>
    </w:tbl>
    <w:p w:rsidR="007823FB" w:rsidRPr="00F12066" w:rsidRDefault="007823FB" w:rsidP="00F12066">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7823FB" w:rsidRPr="00F12066" w:rsidTr="00AA06E8">
        <w:trPr>
          <w:jc w:val="center"/>
        </w:trPr>
        <w:tc>
          <w:tcPr>
            <w:tcW w:w="8644" w:type="dxa"/>
            <w:gridSpan w:val="3"/>
            <w:vAlign w:val="center"/>
          </w:tcPr>
          <w:p w:rsidR="007823FB" w:rsidRPr="00F12066" w:rsidRDefault="007823FB" w:rsidP="00AA06E8">
            <w:pPr>
              <w:spacing w:before="240" w:line="360" w:lineRule="auto"/>
              <w:jc w:val="center"/>
              <w:rPr>
                <w:rFonts w:ascii="Arial" w:hAnsi="Arial" w:cs="Arial"/>
                <w:b/>
                <w:sz w:val="22"/>
                <w:szCs w:val="22"/>
              </w:rPr>
            </w:pPr>
            <w:r w:rsidRPr="00F12066">
              <w:rPr>
                <w:rFonts w:ascii="Arial" w:hAnsi="Arial" w:cs="Arial"/>
                <w:b/>
                <w:sz w:val="22"/>
                <w:szCs w:val="22"/>
              </w:rPr>
              <w:t>ANEXO A</w:t>
            </w:r>
          </w:p>
          <w:p w:rsidR="007823FB" w:rsidRPr="00F12066" w:rsidRDefault="007823FB" w:rsidP="00AA06E8">
            <w:pPr>
              <w:spacing w:line="360" w:lineRule="auto"/>
              <w:jc w:val="center"/>
              <w:rPr>
                <w:rFonts w:ascii="Arial" w:hAnsi="Arial" w:cs="Arial"/>
                <w:b/>
                <w:sz w:val="22"/>
                <w:szCs w:val="22"/>
              </w:rPr>
            </w:pPr>
            <w:r w:rsidRPr="00F12066">
              <w:rPr>
                <w:rFonts w:ascii="Arial" w:hAnsi="Arial" w:cs="Arial"/>
                <w:b/>
                <w:sz w:val="22"/>
                <w:szCs w:val="22"/>
              </w:rPr>
              <w:t xml:space="preserve">LEY B - Nº </w:t>
            </w:r>
            <w:r w:rsidR="00417CD0" w:rsidRPr="00F12066">
              <w:rPr>
                <w:rFonts w:ascii="Arial" w:hAnsi="Arial" w:cs="Arial"/>
                <w:b/>
                <w:sz w:val="22"/>
                <w:szCs w:val="22"/>
              </w:rPr>
              <w:t>1</w:t>
            </w:r>
            <w:r w:rsidR="003138DA">
              <w:rPr>
                <w:rFonts w:ascii="Arial" w:hAnsi="Arial" w:cs="Arial"/>
                <w:b/>
                <w:sz w:val="22"/>
                <w:szCs w:val="22"/>
              </w:rPr>
              <w:t>.</w:t>
            </w:r>
            <w:r w:rsidR="00417CD0" w:rsidRPr="00F12066">
              <w:rPr>
                <w:rFonts w:ascii="Arial" w:hAnsi="Arial" w:cs="Arial"/>
                <w:b/>
                <w:sz w:val="22"/>
                <w:szCs w:val="22"/>
              </w:rPr>
              <w:t>204</w:t>
            </w:r>
          </w:p>
          <w:p w:rsidR="007823FB" w:rsidRPr="00F12066" w:rsidRDefault="007823FB" w:rsidP="00AA06E8">
            <w:pPr>
              <w:spacing w:line="360" w:lineRule="auto"/>
              <w:jc w:val="center"/>
              <w:rPr>
                <w:rFonts w:ascii="Arial" w:hAnsi="Arial" w:cs="Arial"/>
                <w:sz w:val="22"/>
                <w:szCs w:val="22"/>
              </w:rPr>
            </w:pPr>
            <w:r w:rsidRPr="00F12066">
              <w:rPr>
                <w:rFonts w:ascii="Arial" w:hAnsi="Arial" w:cs="Arial"/>
                <w:b/>
                <w:sz w:val="22"/>
                <w:szCs w:val="22"/>
              </w:rPr>
              <w:t>TABLA DE EQUIVALENCIAS</w:t>
            </w:r>
          </w:p>
        </w:tc>
      </w:tr>
      <w:tr w:rsidR="007823FB" w:rsidRPr="00F12066" w:rsidTr="00AA06E8">
        <w:trPr>
          <w:jc w:val="center"/>
        </w:trPr>
        <w:tc>
          <w:tcPr>
            <w:tcW w:w="2881" w:type="dxa"/>
            <w:vAlign w:val="center"/>
          </w:tcPr>
          <w:p w:rsidR="007823FB" w:rsidRPr="00F12066" w:rsidRDefault="007823FB" w:rsidP="00AA06E8">
            <w:pPr>
              <w:spacing w:line="360" w:lineRule="auto"/>
              <w:jc w:val="center"/>
              <w:rPr>
                <w:rFonts w:ascii="Arial" w:hAnsi="Arial" w:cs="Arial"/>
                <w:b/>
                <w:sz w:val="22"/>
                <w:szCs w:val="22"/>
              </w:rPr>
            </w:pPr>
            <w:r w:rsidRPr="00F12066">
              <w:rPr>
                <w:rFonts w:ascii="Arial" w:hAnsi="Arial" w:cs="Arial"/>
                <w:b/>
                <w:sz w:val="22"/>
                <w:szCs w:val="22"/>
              </w:rPr>
              <w:t>Número de Artículo del</w:t>
            </w:r>
          </w:p>
          <w:p w:rsidR="007823FB" w:rsidRPr="00F12066" w:rsidRDefault="007823FB" w:rsidP="00AA06E8">
            <w:pPr>
              <w:spacing w:line="360" w:lineRule="auto"/>
              <w:jc w:val="center"/>
              <w:rPr>
                <w:rFonts w:ascii="Arial" w:hAnsi="Arial" w:cs="Arial"/>
                <w:sz w:val="22"/>
                <w:szCs w:val="22"/>
              </w:rPr>
            </w:pPr>
            <w:r w:rsidRPr="00F12066">
              <w:rPr>
                <w:rFonts w:ascii="Arial" w:hAnsi="Arial" w:cs="Arial"/>
                <w:b/>
                <w:sz w:val="22"/>
                <w:szCs w:val="22"/>
              </w:rPr>
              <w:t>Texto Definitivo</w:t>
            </w:r>
          </w:p>
        </w:tc>
        <w:tc>
          <w:tcPr>
            <w:tcW w:w="2881" w:type="dxa"/>
            <w:vAlign w:val="center"/>
          </w:tcPr>
          <w:p w:rsidR="007823FB" w:rsidRPr="00F12066" w:rsidRDefault="007823FB" w:rsidP="00AA06E8">
            <w:pPr>
              <w:spacing w:line="360" w:lineRule="auto"/>
              <w:jc w:val="center"/>
              <w:rPr>
                <w:rFonts w:ascii="Arial" w:hAnsi="Arial" w:cs="Arial"/>
                <w:b/>
                <w:sz w:val="22"/>
                <w:szCs w:val="22"/>
              </w:rPr>
            </w:pPr>
            <w:r w:rsidRPr="00F12066">
              <w:rPr>
                <w:rFonts w:ascii="Arial" w:hAnsi="Arial" w:cs="Arial"/>
                <w:b/>
                <w:sz w:val="22"/>
                <w:szCs w:val="22"/>
              </w:rPr>
              <w:t>Número de Artículo del</w:t>
            </w:r>
          </w:p>
          <w:p w:rsidR="007823FB" w:rsidRPr="00F12066" w:rsidRDefault="007823FB" w:rsidP="00AA06E8">
            <w:pPr>
              <w:spacing w:line="360" w:lineRule="auto"/>
              <w:jc w:val="center"/>
              <w:rPr>
                <w:rFonts w:ascii="Arial" w:hAnsi="Arial" w:cs="Arial"/>
                <w:b/>
                <w:sz w:val="22"/>
                <w:szCs w:val="22"/>
              </w:rPr>
            </w:pPr>
            <w:r w:rsidRPr="00F12066">
              <w:rPr>
                <w:rFonts w:ascii="Arial" w:hAnsi="Arial" w:cs="Arial"/>
                <w:b/>
                <w:sz w:val="22"/>
                <w:szCs w:val="22"/>
              </w:rPr>
              <w:t>Texto de Referencia</w:t>
            </w:r>
          </w:p>
          <w:p w:rsidR="007823FB" w:rsidRPr="00F12066" w:rsidRDefault="007823FB" w:rsidP="00AA06E8">
            <w:pPr>
              <w:spacing w:line="360" w:lineRule="auto"/>
              <w:jc w:val="center"/>
              <w:rPr>
                <w:rFonts w:ascii="Arial" w:hAnsi="Arial" w:cs="Arial"/>
                <w:sz w:val="22"/>
                <w:szCs w:val="22"/>
              </w:rPr>
            </w:pPr>
            <w:r w:rsidRPr="00F12066">
              <w:rPr>
                <w:rFonts w:ascii="Arial" w:hAnsi="Arial" w:cs="Arial"/>
                <w:b/>
                <w:sz w:val="22"/>
                <w:szCs w:val="22"/>
              </w:rPr>
              <w:t xml:space="preserve">(Ley </w:t>
            </w:r>
            <w:r w:rsidR="00417CD0" w:rsidRPr="00F12066">
              <w:rPr>
                <w:rFonts w:ascii="Arial" w:hAnsi="Arial" w:cs="Arial"/>
                <w:b/>
                <w:sz w:val="22"/>
                <w:szCs w:val="22"/>
              </w:rPr>
              <w:t>1</w:t>
            </w:r>
            <w:r w:rsidR="003138DA">
              <w:rPr>
                <w:rFonts w:ascii="Arial" w:hAnsi="Arial" w:cs="Arial"/>
                <w:b/>
                <w:sz w:val="22"/>
                <w:szCs w:val="22"/>
              </w:rPr>
              <w:t>.</w:t>
            </w:r>
            <w:r w:rsidR="00417CD0" w:rsidRPr="00F12066">
              <w:rPr>
                <w:rFonts w:ascii="Arial" w:hAnsi="Arial" w:cs="Arial"/>
                <w:b/>
                <w:sz w:val="22"/>
                <w:szCs w:val="22"/>
              </w:rPr>
              <w:t>204</w:t>
            </w:r>
            <w:r w:rsidRPr="00F12066">
              <w:rPr>
                <w:rFonts w:ascii="Arial" w:hAnsi="Arial" w:cs="Arial"/>
                <w:b/>
                <w:sz w:val="22"/>
                <w:szCs w:val="22"/>
              </w:rPr>
              <w:t>)</w:t>
            </w:r>
          </w:p>
        </w:tc>
        <w:tc>
          <w:tcPr>
            <w:tcW w:w="2882" w:type="dxa"/>
            <w:vAlign w:val="center"/>
          </w:tcPr>
          <w:p w:rsidR="007823FB" w:rsidRPr="00F12066" w:rsidRDefault="007823FB" w:rsidP="00AA06E8">
            <w:pPr>
              <w:spacing w:line="360" w:lineRule="auto"/>
              <w:jc w:val="center"/>
              <w:rPr>
                <w:rFonts w:ascii="Arial" w:hAnsi="Arial" w:cs="Arial"/>
                <w:sz w:val="22"/>
                <w:szCs w:val="22"/>
              </w:rPr>
            </w:pPr>
            <w:r w:rsidRPr="00F12066">
              <w:rPr>
                <w:rFonts w:ascii="Arial" w:hAnsi="Arial" w:cs="Arial"/>
                <w:b/>
                <w:sz w:val="22"/>
                <w:szCs w:val="22"/>
              </w:rPr>
              <w:t>Observaciones</w:t>
            </w:r>
          </w:p>
        </w:tc>
      </w:tr>
      <w:tr w:rsidR="007823FB" w:rsidRPr="00F12066" w:rsidTr="00AA06E8">
        <w:trPr>
          <w:jc w:val="center"/>
        </w:trPr>
        <w:tc>
          <w:tcPr>
            <w:tcW w:w="8644" w:type="dxa"/>
            <w:gridSpan w:val="3"/>
            <w:vAlign w:val="center"/>
          </w:tcPr>
          <w:p w:rsidR="007823FB" w:rsidRPr="00F12066" w:rsidRDefault="007823FB" w:rsidP="00AA06E8">
            <w:pPr>
              <w:spacing w:line="360" w:lineRule="auto"/>
              <w:jc w:val="center"/>
              <w:rPr>
                <w:rFonts w:ascii="Arial" w:hAnsi="Arial" w:cs="Arial"/>
                <w:sz w:val="22"/>
                <w:szCs w:val="22"/>
              </w:rPr>
            </w:pPr>
            <w:r w:rsidRPr="00F12066">
              <w:rPr>
                <w:rFonts w:ascii="Arial" w:hAnsi="Arial" w:cs="Arial"/>
                <w:sz w:val="22"/>
                <w:szCs w:val="22"/>
              </w:rPr>
              <w:t xml:space="preserve">La numeración de los puntos del Texto Definitivo corresponde a la numeración original del Anexo de la Ley </w:t>
            </w:r>
            <w:r w:rsidR="00417CD0" w:rsidRPr="00F12066">
              <w:rPr>
                <w:rFonts w:ascii="Arial" w:hAnsi="Arial" w:cs="Arial"/>
                <w:sz w:val="22"/>
                <w:szCs w:val="22"/>
              </w:rPr>
              <w:t>1</w:t>
            </w:r>
            <w:r w:rsidR="003138DA">
              <w:rPr>
                <w:rFonts w:ascii="Arial" w:hAnsi="Arial" w:cs="Arial"/>
                <w:sz w:val="22"/>
                <w:szCs w:val="22"/>
              </w:rPr>
              <w:t>.</w:t>
            </w:r>
            <w:r w:rsidR="00417CD0" w:rsidRPr="00F12066">
              <w:rPr>
                <w:rFonts w:ascii="Arial" w:hAnsi="Arial" w:cs="Arial"/>
                <w:sz w:val="22"/>
                <w:szCs w:val="22"/>
              </w:rPr>
              <w:t>204</w:t>
            </w:r>
            <w:r w:rsidRPr="00F12066">
              <w:rPr>
                <w:rFonts w:ascii="Arial" w:hAnsi="Arial" w:cs="Arial"/>
                <w:sz w:val="22"/>
                <w:szCs w:val="22"/>
              </w:rPr>
              <w:t>.</w:t>
            </w:r>
          </w:p>
        </w:tc>
      </w:tr>
    </w:tbl>
    <w:p w:rsidR="007823FB" w:rsidRPr="00F12066" w:rsidRDefault="007823FB" w:rsidP="00F12066">
      <w:pPr>
        <w:pStyle w:val="NormalWeb"/>
        <w:spacing w:before="0" w:beforeAutospacing="0" w:after="0" w:afterAutospacing="0" w:line="360" w:lineRule="auto"/>
        <w:jc w:val="both"/>
        <w:rPr>
          <w:rFonts w:ascii="Arial" w:hAnsi="Arial" w:cs="Arial"/>
          <w:b/>
          <w:caps/>
          <w:sz w:val="22"/>
          <w:szCs w:val="22"/>
        </w:rPr>
      </w:pPr>
    </w:p>
    <w:p w:rsidR="007823FB" w:rsidRPr="00F12066" w:rsidRDefault="007823FB" w:rsidP="00F12066">
      <w:pPr>
        <w:spacing w:line="360" w:lineRule="auto"/>
        <w:jc w:val="both"/>
        <w:rPr>
          <w:rFonts w:ascii="Arial" w:hAnsi="Arial" w:cs="Arial"/>
          <w:b/>
          <w:sz w:val="22"/>
          <w:szCs w:val="22"/>
        </w:rPr>
      </w:pPr>
      <w:r w:rsidRPr="00F12066">
        <w:rPr>
          <w:rFonts w:ascii="Arial" w:hAnsi="Arial" w:cs="Arial"/>
          <w:b/>
          <w:sz w:val="22"/>
          <w:szCs w:val="22"/>
          <w:u w:val="single"/>
        </w:rPr>
        <w:t>Observaciones Generales</w:t>
      </w:r>
      <w:r w:rsidRPr="00F12066">
        <w:rPr>
          <w:rFonts w:ascii="Arial" w:hAnsi="Arial" w:cs="Arial"/>
          <w:b/>
          <w:sz w:val="22"/>
          <w:szCs w:val="22"/>
        </w:rPr>
        <w:t>:</w:t>
      </w:r>
    </w:p>
    <w:p w:rsidR="00F449A4" w:rsidRPr="00AA06E8" w:rsidRDefault="007823FB" w:rsidP="00AA06E8">
      <w:pPr>
        <w:spacing w:line="360" w:lineRule="auto"/>
        <w:jc w:val="both"/>
        <w:rPr>
          <w:rFonts w:ascii="Arial" w:hAnsi="Arial" w:cs="Arial"/>
          <w:sz w:val="22"/>
          <w:szCs w:val="22"/>
        </w:rPr>
      </w:pPr>
      <w:r w:rsidRPr="00AA06E8">
        <w:rPr>
          <w:rFonts w:ascii="Arial" w:hAnsi="Arial" w:cs="Arial"/>
          <w:sz w:val="22"/>
          <w:szCs w:val="22"/>
        </w:rPr>
        <w:t># La presente Norma contiene remisiones externas #</w:t>
      </w:r>
    </w:p>
    <w:p w:rsidR="00706E1B" w:rsidRPr="00F12066" w:rsidRDefault="00706E1B" w:rsidP="00F12066">
      <w:pPr>
        <w:spacing w:line="360" w:lineRule="auto"/>
        <w:rPr>
          <w:rFonts w:ascii="Arial" w:hAnsi="Arial" w:cs="Arial"/>
          <w:sz w:val="22"/>
          <w:szCs w:val="22"/>
        </w:rPr>
      </w:pPr>
    </w:p>
    <w:sectPr w:rsidR="00706E1B" w:rsidRPr="00F12066" w:rsidSect="00F1206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D0F36"/>
    <w:multiLevelType w:val="hybridMultilevel"/>
    <w:tmpl w:val="ADC617C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drawingGridHorizontalSpacing w:val="120"/>
  <w:displayHorizontalDrawingGridEvery w:val="2"/>
  <w:characterSpacingControl w:val="doNotCompress"/>
  <w:compat/>
  <w:rsids>
    <w:rsidRoot w:val="007823FB"/>
    <w:rsid w:val="000B2D73"/>
    <w:rsid w:val="003138DA"/>
    <w:rsid w:val="00347105"/>
    <w:rsid w:val="003927DB"/>
    <w:rsid w:val="00417CD0"/>
    <w:rsid w:val="004B393E"/>
    <w:rsid w:val="00706E1B"/>
    <w:rsid w:val="007823FB"/>
    <w:rsid w:val="00967626"/>
    <w:rsid w:val="009C39AA"/>
    <w:rsid w:val="00AA06E8"/>
    <w:rsid w:val="00AF4EDD"/>
    <w:rsid w:val="00DF7DC0"/>
    <w:rsid w:val="00F02C15"/>
    <w:rsid w:val="00F12066"/>
    <w:rsid w:val="00F227DC"/>
    <w:rsid w:val="00F449A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3F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823FB"/>
    <w:pPr>
      <w:spacing w:before="100" w:beforeAutospacing="1" w:after="100" w:afterAutospacing="1"/>
    </w:pPr>
  </w:style>
  <w:style w:type="paragraph" w:styleId="Textosinformato">
    <w:name w:val="Plain Text"/>
    <w:basedOn w:val="Normal"/>
    <w:link w:val="TextosinformatoCar"/>
    <w:rsid w:val="007823FB"/>
    <w:rPr>
      <w:rFonts w:ascii="Courier New" w:hAnsi="Courier New"/>
      <w:sz w:val="20"/>
    </w:rPr>
  </w:style>
  <w:style w:type="character" w:customStyle="1" w:styleId="TextosinformatoCar">
    <w:name w:val="Texto sin formato Car"/>
    <w:basedOn w:val="Fuentedeprrafopredeter"/>
    <w:link w:val="Textosinformato"/>
    <w:rsid w:val="007823FB"/>
    <w:rPr>
      <w:rFonts w:ascii="Courier New" w:eastAsia="Times New Roman" w:hAnsi="Courier New" w:cs="Times New Roman"/>
      <w:sz w:val="20"/>
      <w:szCs w:val="24"/>
      <w:lang w:val="es-ES" w:eastAsia="es-ES"/>
    </w:rPr>
  </w:style>
  <w:style w:type="table" w:styleId="Tablaconcuadrcula">
    <w:name w:val="Table Grid"/>
    <w:basedOn w:val="Tablanormal"/>
    <w:rsid w:val="007823FB"/>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B393E"/>
    <w:pPr>
      <w:ind w:left="720"/>
      <w:contextualSpacing/>
    </w:pPr>
  </w:style>
</w:styles>
</file>

<file path=word/webSettings.xml><?xml version="1.0" encoding="utf-8"?>
<w:webSettings xmlns:r="http://schemas.openxmlformats.org/officeDocument/2006/relationships" xmlns:w="http://schemas.openxmlformats.org/wordprocessingml/2006/main">
  <w:divs>
    <w:div w:id="883910700">
      <w:bodyDiv w:val="1"/>
      <w:marLeft w:val="0"/>
      <w:marRight w:val="0"/>
      <w:marTop w:val="0"/>
      <w:marBottom w:val="0"/>
      <w:divBdr>
        <w:top w:val="none" w:sz="0" w:space="0" w:color="auto"/>
        <w:left w:val="none" w:sz="0" w:space="0" w:color="auto"/>
        <w:bottom w:val="none" w:sz="0" w:space="0" w:color="auto"/>
        <w:right w:val="none" w:sz="0" w:space="0" w:color="auto"/>
      </w:divBdr>
    </w:div>
    <w:div w:id="156876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1052</Words>
  <Characters>5790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2014-10-17T20:17:00Z</dcterms:created>
  <dcterms:modified xsi:type="dcterms:W3CDTF">2015-09-25T20:51:00Z</dcterms:modified>
</cp:coreProperties>
</file>