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Default="00174919" w:rsidP="00C67F0A">
      <w:pPr>
        <w:spacing w:line="360" w:lineRule="auto"/>
        <w:rPr>
          <w:rFonts w:ascii="Arial" w:hAnsi="Arial" w:cs="Arial"/>
          <w:b/>
          <w:sz w:val="22"/>
          <w:szCs w:val="22"/>
        </w:rPr>
      </w:pPr>
      <w:r w:rsidRPr="00C67F0A">
        <w:rPr>
          <w:rFonts w:ascii="Arial" w:hAnsi="Arial" w:cs="Arial"/>
          <w:b/>
          <w:sz w:val="22"/>
          <w:szCs w:val="22"/>
        </w:rPr>
        <w:t>2003-12-0129</w:t>
      </w:r>
    </w:p>
    <w:p w:rsidR="00C67F0A" w:rsidRPr="00C67F0A" w:rsidRDefault="00C67F0A" w:rsidP="00C67F0A">
      <w:pPr>
        <w:spacing w:line="360" w:lineRule="auto"/>
        <w:rPr>
          <w:rFonts w:ascii="Arial" w:hAnsi="Arial" w:cs="Arial"/>
          <w:b/>
          <w:sz w:val="22"/>
          <w:szCs w:val="22"/>
        </w:rPr>
      </w:pPr>
    </w:p>
    <w:p w:rsidR="00834081" w:rsidRPr="00C67F0A" w:rsidRDefault="0016459F" w:rsidP="00C67F0A">
      <w:pPr>
        <w:spacing w:line="360" w:lineRule="auto"/>
        <w:jc w:val="center"/>
        <w:rPr>
          <w:rFonts w:ascii="Arial" w:hAnsi="Arial" w:cs="Arial"/>
          <w:b/>
          <w:sz w:val="22"/>
          <w:szCs w:val="22"/>
        </w:rPr>
      </w:pPr>
      <w:r w:rsidRPr="0016459F">
        <w:rPr>
          <w:rFonts w:ascii="Arial" w:hAnsi="Arial" w:cs="Arial"/>
          <w:b/>
          <w:sz w:val="22"/>
          <w:szCs w:val="22"/>
        </w:rPr>
        <w:t>LEY G - N° 1</w:t>
      </w:r>
      <w:r>
        <w:rPr>
          <w:rFonts w:ascii="Arial" w:hAnsi="Arial" w:cs="Arial"/>
          <w:b/>
          <w:sz w:val="22"/>
          <w:szCs w:val="22"/>
        </w:rPr>
        <w:t>.</w:t>
      </w:r>
      <w:r w:rsidRPr="0016459F">
        <w:rPr>
          <w:rFonts w:ascii="Arial" w:hAnsi="Arial" w:cs="Arial"/>
          <w:b/>
          <w:sz w:val="22"/>
          <w:szCs w:val="22"/>
        </w:rPr>
        <w:t>172</w:t>
      </w:r>
    </w:p>
    <w:p w:rsidR="00C67F0A" w:rsidRDefault="00C67F0A" w:rsidP="00C67F0A">
      <w:pPr>
        <w:spacing w:line="360" w:lineRule="auto"/>
        <w:jc w:val="both"/>
        <w:rPr>
          <w:rFonts w:ascii="Arial" w:hAnsi="Arial" w:cs="Arial"/>
          <w:sz w:val="22"/>
          <w:szCs w:val="22"/>
        </w:rPr>
      </w:pPr>
    </w:p>
    <w:p w:rsidR="00174919" w:rsidRPr="00C67F0A" w:rsidRDefault="00174919" w:rsidP="00C67F0A">
      <w:pPr>
        <w:spacing w:line="360" w:lineRule="auto"/>
        <w:jc w:val="both"/>
        <w:rPr>
          <w:rFonts w:ascii="Arial" w:hAnsi="Arial" w:cs="Arial"/>
          <w:sz w:val="22"/>
          <w:szCs w:val="22"/>
        </w:rPr>
      </w:pPr>
      <w:r w:rsidRPr="00C67F0A">
        <w:rPr>
          <w:rFonts w:ascii="Arial" w:hAnsi="Arial" w:cs="Arial"/>
          <w:sz w:val="22"/>
          <w:szCs w:val="22"/>
        </w:rPr>
        <w:t>Artículo 1º.- Créase en el ámbito del Instituto Histórico de la Ciudad de Buenos Aires, dependiente de la Subsecretaría de Patrimonio Cultural de la Secretaría de Cultura del Gobierno de la Ciudad, el Programa para la identificación, señalización y cesión de fondos documentales privados históricos de la Ciudad.</w:t>
      </w:r>
    </w:p>
    <w:p w:rsidR="00174919" w:rsidRPr="00C67F0A" w:rsidRDefault="00174919" w:rsidP="00C67F0A">
      <w:pPr>
        <w:spacing w:line="360" w:lineRule="auto"/>
        <w:jc w:val="both"/>
        <w:rPr>
          <w:rFonts w:ascii="Arial" w:hAnsi="Arial" w:cs="Arial"/>
          <w:sz w:val="22"/>
          <w:szCs w:val="22"/>
        </w:rPr>
      </w:pPr>
    </w:p>
    <w:p w:rsidR="00C67F0A" w:rsidRDefault="00174919" w:rsidP="00C67F0A">
      <w:pPr>
        <w:spacing w:line="360" w:lineRule="auto"/>
        <w:jc w:val="both"/>
        <w:rPr>
          <w:rFonts w:ascii="Arial" w:hAnsi="Arial" w:cs="Arial"/>
          <w:sz w:val="22"/>
          <w:szCs w:val="22"/>
        </w:rPr>
      </w:pPr>
      <w:r w:rsidRPr="00C67F0A">
        <w:rPr>
          <w:rFonts w:ascii="Arial" w:hAnsi="Arial" w:cs="Arial"/>
          <w:sz w:val="22"/>
          <w:szCs w:val="22"/>
        </w:rPr>
        <w:t>Artículo 2º.- Considérense objeto de esta Ley los documentos escritos, fílmicos, gráficos, sonoros u otros que los especialistas de los organismos estimen de valor histórico permanente, así como certificarán la autenticidad y origen legítimo de los mismos.</w:t>
      </w:r>
    </w:p>
    <w:p w:rsidR="00174919" w:rsidRPr="00C67F0A" w:rsidRDefault="00174919" w:rsidP="00C67F0A">
      <w:pPr>
        <w:spacing w:line="360" w:lineRule="auto"/>
        <w:jc w:val="both"/>
        <w:rPr>
          <w:rFonts w:ascii="Arial" w:hAnsi="Arial" w:cs="Arial"/>
          <w:sz w:val="22"/>
          <w:szCs w:val="22"/>
        </w:rPr>
      </w:pPr>
      <w:r w:rsidRPr="00C67F0A">
        <w:rPr>
          <w:rFonts w:ascii="Arial" w:hAnsi="Arial" w:cs="Arial"/>
          <w:sz w:val="22"/>
          <w:szCs w:val="22"/>
        </w:rPr>
        <w:br/>
        <w:t>Artículo 3º.- Dicho programa tendrá como objetivo:</w:t>
      </w:r>
    </w:p>
    <w:p w:rsidR="00174919" w:rsidRDefault="00174919" w:rsidP="0016459F">
      <w:pPr>
        <w:pStyle w:val="Prrafodelista"/>
        <w:numPr>
          <w:ilvl w:val="0"/>
          <w:numId w:val="2"/>
        </w:numPr>
        <w:spacing w:line="360" w:lineRule="auto"/>
        <w:ind w:left="567" w:hanging="567"/>
        <w:jc w:val="both"/>
        <w:rPr>
          <w:rFonts w:ascii="Arial" w:hAnsi="Arial" w:cs="Arial"/>
          <w:sz w:val="22"/>
          <w:szCs w:val="22"/>
        </w:rPr>
      </w:pPr>
      <w:r w:rsidRPr="0016459F">
        <w:rPr>
          <w:rFonts w:ascii="Arial" w:hAnsi="Arial" w:cs="Arial"/>
          <w:sz w:val="22"/>
          <w:szCs w:val="22"/>
        </w:rPr>
        <w:t xml:space="preserve">Efectuar el relevamiento de instituciones públicas privadas con y sin fines de lucro, y/o personas particulares de residencia en la Ciudad de Buenos Aires, que posean documentos u otros materiales que pudieran constituirse de interés para la preservación de la memoria y la investigación histórica. </w:t>
      </w:r>
    </w:p>
    <w:p w:rsidR="00174919" w:rsidRDefault="00174919" w:rsidP="0016459F">
      <w:pPr>
        <w:pStyle w:val="Prrafodelista"/>
        <w:numPr>
          <w:ilvl w:val="0"/>
          <w:numId w:val="2"/>
        </w:numPr>
        <w:spacing w:line="360" w:lineRule="auto"/>
        <w:ind w:left="567" w:hanging="567"/>
        <w:jc w:val="both"/>
        <w:rPr>
          <w:rFonts w:ascii="Arial" w:hAnsi="Arial" w:cs="Arial"/>
          <w:sz w:val="22"/>
          <w:szCs w:val="22"/>
        </w:rPr>
      </w:pPr>
      <w:r w:rsidRPr="0016459F">
        <w:rPr>
          <w:rFonts w:ascii="Arial" w:hAnsi="Arial" w:cs="Arial"/>
          <w:sz w:val="22"/>
          <w:szCs w:val="22"/>
        </w:rPr>
        <w:t xml:space="preserve">Realizar la señalización de los fondos documentales hallados que se consideren de interés para la preservación de la memoria histórica de la Ciudad de Buenos Aires. </w:t>
      </w:r>
    </w:p>
    <w:p w:rsidR="00174919" w:rsidRDefault="00174919" w:rsidP="0016459F">
      <w:pPr>
        <w:pStyle w:val="Prrafodelista"/>
        <w:numPr>
          <w:ilvl w:val="0"/>
          <w:numId w:val="2"/>
        </w:numPr>
        <w:spacing w:line="360" w:lineRule="auto"/>
        <w:ind w:left="567" w:hanging="567"/>
        <w:jc w:val="both"/>
        <w:rPr>
          <w:rFonts w:ascii="Arial" w:hAnsi="Arial" w:cs="Arial"/>
          <w:sz w:val="22"/>
          <w:szCs w:val="22"/>
        </w:rPr>
      </w:pPr>
      <w:r w:rsidRPr="0016459F">
        <w:rPr>
          <w:rFonts w:ascii="Arial" w:hAnsi="Arial" w:cs="Arial"/>
          <w:sz w:val="22"/>
          <w:szCs w:val="22"/>
        </w:rPr>
        <w:t xml:space="preserve">Promover su cesión y/o adquisición. </w:t>
      </w:r>
    </w:p>
    <w:p w:rsidR="00174919" w:rsidRDefault="00174919" w:rsidP="0016459F">
      <w:pPr>
        <w:pStyle w:val="Prrafodelista"/>
        <w:numPr>
          <w:ilvl w:val="0"/>
          <w:numId w:val="2"/>
        </w:numPr>
        <w:spacing w:line="360" w:lineRule="auto"/>
        <w:ind w:left="567" w:hanging="567"/>
        <w:jc w:val="both"/>
        <w:rPr>
          <w:rFonts w:ascii="Arial" w:hAnsi="Arial" w:cs="Arial"/>
          <w:sz w:val="22"/>
          <w:szCs w:val="22"/>
        </w:rPr>
      </w:pPr>
      <w:r w:rsidRPr="0016459F">
        <w:rPr>
          <w:rFonts w:ascii="Arial" w:hAnsi="Arial" w:cs="Arial"/>
          <w:sz w:val="22"/>
          <w:szCs w:val="22"/>
        </w:rPr>
        <w:t xml:space="preserve">Incorporar la información correspondiente a la base de datos del Instituto Histórico de la Ciudad de Buenos Aires. </w:t>
      </w:r>
    </w:p>
    <w:p w:rsidR="00174919" w:rsidRPr="0016459F" w:rsidRDefault="00174919" w:rsidP="0016459F">
      <w:pPr>
        <w:pStyle w:val="Prrafodelista"/>
        <w:numPr>
          <w:ilvl w:val="0"/>
          <w:numId w:val="2"/>
        </w:numPr>
        <w:spacing w:line="360" w:lineRule="auto"/>
        <w:ind w:left="567" w:hanging="567"/>
        <w:jc w:val="both"/>
        <w:rPr>
          <w:rFonts w:ascii="Arial" w:hAnsi="Arial" w:cs="Arial"/>
          <w:sz w:val="22"/>
          <w:szCs w:val="22"/>
        </w:rPr>
      </w:pPr>
      <w:r w:rsidRPr="0016459F">
        <w:rPr>
          <w:rFonts w:ascii="Arial" w:hAnsi="Arial" w:cs="Arial"/>
          <w:sz w:val="22"/>
          <w:szCs w:val="22"/>
        </w:rPr>
        <w:t xml:space="preserve">En los casos de fotos documentales históricas de origen privado, su relevamiento, señalización o incorporación a la base de datos y/o redes, deberá contar con el consentimiento firmado de su propietario o actual tenedor. </w:t>
      </w:r>
    </w:p>
    <w:p w:rsidR="00C67F0A" w:rsidRDefault="00C67F0A" w:rsidP="00C67F0A">
      <w:pPr>
        <w:spacing w:line="360" w:lineRule="auto"/>
        <w:jc w:val="both"/>
        <w:rPr>
          <w:rFonts w:ascii="Arial" w:hAnsi="Arial" w:cs="Arial"/>
          <w:sz w:val="22"/>
          <w:szCs w:val="22"/>
        </w:rPr>
      </w:pPr>
    </w:p>
    <w:p w:rsidR="00174919" w:rsidRPr="00C67F0A" w:rsidRDefault="00174919" w:rsidP="00C67F0A">
      <w:pPr>
        <w:spacing w:line="360" w:lineRule="auto"/>
        <w:jc w:val="both"/>
        <w:rPr>
          <w:rFonts w:ascii="Arial" w:hAnsi="Arial" w:cs="Arial"/>
          <w:sz w:val="22"/>
          <w:szCs w:val="22"/>
        </w:rPr>
      </w:pPr>
      <w:r w:rsidRPr="00C67F0A">
        <w:rPr>
          <w:rFonts w:ascii="Arial" w:hAnsi="Arial" w:cs="Arial"/>
          <w:sz w:val="22"/>
          <w:szCs w:val="22"/>
        </w:rPr>
        <w:t>Artículo 4º.- Se consideran instituciones privadas con posibilidades de incorporar sus fondos documentales sin perjuicio de la incorporación de nuevas fuentes a: industrias, comercios, fundaciones, clubes sociales y deportivos, instituciones de culto, asociaciones civiles, sociedades, mutuales y en general las que desarrollan actividades que tienen relevancia para la historia económico-social y cultural de la Ciudad.</w:t>
      </w:r>
    </w:p>
    <w:p w:rsidR="00174919" w:rsidRPr="00C67F0A" w:rsidRDefault="00174919" w:rsidP="00C67F0A">
      <w:pPr>
        <w:spacing w:line="360" w:lineRule="auto"/>
        <w:jc w:val="both"/>
        <w:rPr>
          <w:rFonts w:ascii="Arial" w:hAnsi="Arial" w:cs="Arial"/>
          <w:sz w:val="22"/>
          <w:szCs w:val="22"/>
        </w:rPr>
      </w:pPr>
    </w:p>
    <w:p w:rsidR="00174919" w:rsidRPr="00C67F0A" w:rsidRDefault="00174919" w:rsidP="00C67F0A">
      <w:pPr>
        <w:spacing w:line="360" w:lineRule="auto"/>
        <w:jc w:val="both"/>
        <w:rPr>
          <w:rFonts w:ascii="Arial" w:hAnsi="Arial" w:cs="Arial"/>
          <w:sz w:val="22"/>
          <w:szCs w:val="22"/>
        </w:rPr>
      </w:pPr>
      <w:r w:rsidRPr="00C67F0A">
        <w:rPr>
          <w:rFonts w:ascii="Arial" w:hAnsi="Arial" w:cs="Arial"/>
          <w:sz w:val="22"/>
          <w:szCs w:val="22"/>
        </w:rPr>
        <w:t>Artículo 5º.-En el caso en que se señalicen los fondos, se incorpora a la base de datos del Instituto Histórico de la Ciudad de Buenos Aires, consignando nombre, una breve descripción del mismo y la dirección en donde se encuentra.</w:t>
      </w:r>
    </w:p>
    <w:p w:rsidR="00174919" w:rsidRPr="00C67F0A" w:rsidRDefault="00174919" w:rsidP="00C67F0A">
      <w:pPr>
        <w:spacing w:line="360" w:lineRule="auto"/>
        <w:jc w:val="both"/>
        <w:rPr>
          <w:rFonts w:ascii="Arial" w:hAnsi="Arial" w:cs="Arial"/>
          <w:sz w:val="22"/>
          <w:szCs w:val="22"/>
        </w:rPr>
      </w:pPr>
    </w:p>
    <w:p w:rsidR="00174919" w:rsidRPr="00C67F0A" w:rsidRDefault="00174919" w:rsidP="00C67F0A">
      <w:pPr>
        <w:spacing w:line="360" w:lineRule="auto"/>
        <w:jc w:val="both"/>
        <w:rPr>
          <w:rFonts w:ascii="Arial" w:hAnsi="Arial" w:cs="Arial"/>
          <w:sz w:val="22"/>
          <w:szCs w:val="22"/>
        </w:rPr>
      </w:pPr>
      <w:r w:rsidRPr="00C67F0A">
        <w:rPr>
          <w:rFonts w:ascii="Arial" w:hAnsi="Arial" w:cs="Arial"/>
          <w:sz w:val="22"/>
          <w:szCs w:val="22"/>
        </w:rPr>
        <w:lastRenderedPageBreak/>
        <w:t>Artículo 6º.- Los particulares y/o instituciones que posean acervos documentales históricos y que deseen desprenderse de ellos, pueden dirigirse al Instituto Histórico de la Ciudad de Buenos Aires, para tal fin éste determinará si constituyen o no fondos documentales históricos.</w:t>
      </w:r>
    </w:p>
    <w:p w:rsidR="00174919" w:rsidRPr="00C67F0A" w:rsidRDefault="00174919" w:rsidP="00C67F0A">
      <w:pPr>
        <w:spacing w:line="360" w:lineRule="auto"/>
        <w:jc w:val="both"/>
        <w:rPr>
          <w:rFonts w:ascii="Arial" w:hAnsi="Arial" w:cs="Arial"/>
          <w:sz w:val="22"/>
          <w:szCs w:val="22"/>
        </w:rPr>
      </w:pPr>
    </w:p>
    <w:p w:rsidR="00174919" w:rsidRPr="00C67F0A" w:rsidRDefault="00174919" w:rsidP="00C67F0A">
      <w:pPr>
        <w:spacing w:line="360" w:lineRule="auto"/>
        <w:jc w:val="both"/>
        <w:rPr>
          <w:rFonts w:ascii="Arial" w:hAnsi="Arial" w:cs="Arial"/>
          <w:sz w:val="22"/>
          <w:szCs w:val="22"/>
        </w:rPr>
      </w:pPr>
      <w:r w:rsidRPr="00C67F0A">
        <w:rPr>
          <w:rFonts w:ascii="Arial" w:hAnsi="Arial" w:cs="Arial"/>
          <w:sz w:val="22"/>
          <w:szCs w:val="22"/>
        </w:rPr>
        <w:t>Artículo 7º.- El Gobierno de la Ciudad de Buenos Aires puede adquirir y/o aceptar donaciones de documentos de valor histórico. Asimismo puede convenir con instituciones privadas o con particulares poseedores de documentos históricos, la obtención de sus copias.</w:t>
      </w:r>
    </w:p>
    <w:p w:rsidR="00174919" w:rsidRPr="00C67F0A" w:rsidRDefault="00174919" w:rsidP="00C67F0A">
      <w:pPr>
        <w:spacing w:line="360" w:lineRule="auto"/>
        <w:jc w:val="both"/>
        <w:rPr>
          <w:rFonts w:ascii="Arial" w:hAnsi="Arial" w:cs="Arial"/>
          <w:sz w:val="22"/>
          <w:szCs w:val="22"/>
        </w:rPr>
      </w:pPr>
    </w:p>
    <w:p w:rsidR="00174919" w:rsidRPr="00C67F0A" w:rsidRDefault="00174919" w:rsidP="00C67F0A">
      <w:pPr>
        <w:spacing w:line="360" w:lineRule="auto"/>
        <w:jc w:val="both"/>
        <w:rPr>
          <w:rFonts w:ascii="Arial" w:hAnsi="Arial" w:cs="Arial"/>
          <w:sz w:val="22"/>
          <w:szCs w:val="22"/>
        </w:rPr>
      </w:pPr>
      <w:r w:rsidRPr="00C67F0A">
        <w:rPr>
          <w:rFonts w:ascii="Arial" w:hAnsi="Arial" w:cs="Arial"/>
          <w:sz w:val="22"/>
          <w:szCs w:val="22"/>
        </w:rPr>
        <w:t>Artículo 8º.- Los documentos cedidos y/o adquiridos pasarán a formar parte del patrimonio del Instituto Histórico de la Ciudad de Buenos Aires, debiendo ser tratados conforme con la normativa vigente. Se ofrecerán estímulos honoríficos a aquellas instituciones y o personas particulares que dispongan la cesión de sus documentos históricos.</w:t>
      </w:r>
    </w:p>
    <w:p w:rsidR="00174919" w:rsidRPr="00C67F0A" w:rsidRDefault="00174919" w:rsidP="00C67F0A">
      <w:pPr>
        <w:spacing w:line="360" w:lineRule="auto"/>
        <w:jc w:val="both"/>
        <w:rPr>
          <w:rFonts w:ascii="Arial" w:hAnsi="Arial" w:cs="Arial"/>
          <w:sz w:val="22"/>
          <w:szCs w:val="22"/>
        </w:rPr>
      </w:pPr>
    </w:p>
    <w:p w:rsidR="00174919" w:rsidRPr="00C67F0A" w:rsidRDefault="00174919" w:rsidP="00C67F0A">
      <w:pPr>
        <w:spacing w:line="360" w:lineRule="auto"/>
        <w:jc w:val="both"/>
        <w:rPr>
          <w:rFonts w:ascii="Arial" w:hAnsi="Arial" w:cs="Arial"/>
          <w:sz w:val="22"/>
          <w:szCs w:val="22"/>
        </w:rPr>
      </w:pPr>
      <w:r w:rsidRPr="00C67F0A">
        <w:rPr>
          <w:rFonts w:ascii="Arial" w:hAnsi="Arial" w:cs="Arial"/>
          <w:sz w:val="22"/>
          <w:szCs w:val="22"/>
        </w:rPr>
        <w:t>Artículo 9º.- El Instituto Histórico de la Ciudad de Buenos Aires incluirá dentro de su base de datos la documentación recibida, disponible para la consulta pública.</w:t>
      </w:r>
    </w:p>
    <w:p w:rsidR="00174919" w:rsidRPr="00C67F0A" w:rsidRDefault="00174919" w:rsidP="00C67F0A">
      <w:pPr>
        <w:spacing w:line="360" w:lineRule="auto"/>
        <w:jc w:val="both"/>
        <w:rPr>
          <w:rFonts w:ascii="Arial" w:hAnsi="Arial" w:cs="Arial"/>
          <w:sz w:val="22"/>
          <w:szCs w:val="22"/>
        </w:rPr>
      </w:pPr>
    </w:p>
    <w:p w:rsidR="00174919" w:rsidRPr="00C67F0A" w:rsidRDefault="00174919" w:rsidP="00C67F0A">
      <w:pPr>
        <w:spacing w:line="360" w:lineRule="auto"/>
        <w:jc w:val="both"/>
        <w:rPr>
          <w:rFonts w:ascii="Arial" w:hAnsi="Arial" w:cs="Arial"/>
          <w:sz w:val="22"/>
          <w:szCs w:val="22"/>
        </w:rPr>
      </w:pPr>
      <w:r w:rsidRPr="00C67F0A">
        <w:rPr>
          <w:rFonts w:ascii="Arial" w:hAnsi="Arial" w:cs="Arial"/>
          <w:sz w:val="22"/>
          <w:szCs w:val="22"/>
        </w:rPr>
        <w:t>Artículo 10.- El Instituto Histórico de la Ciudad de Buenos Aires podrá incorporar la información obtenida de la documentación señalizada y/o cedida y/o adquirida, a las redes de fondos históricos ya existentes, tanto nacionales como internacionales.</w:t>
      </w:r>
    </w:p>
    <w:p w:rsidR="0009329B" w:rsidRPr="00C67F0A" w:rsidRDefault="0009329B" w:rsidP="00C67F0A">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C67F0A" w:rsidTr="003A2640">
        <w:trPr>
          <w:jc w:val="center"/>
        </w:trPr>
        <w:tc>
          <w:tcPr>
            <w:tcW w:w="8969" w:type="dxa"/>
            <w:gridSpan w:val="2"/>
          </w:tcPr>
          <w:p w:rsidR="0009329B" w:rsidRPr="00C67F0A" w:rsidRDefault="0009329B" w:rsidP="00C67F0A">
            <w:pPr>
              <w:pStyle w:val="Textosinformato"/>
              <w:spacing w:before="240" w:line="360" w:lineRule="auto"/>
              <w:jc w:val="center"/>
              <w:rPr>
                <w:rFonts w:ascii="Arial" w:hAnsi="Arial" w:cs="Arial"/>
                <w:sz w:val="22"/>
                <w:u w:val="single"/>
              </w:rPr>
            </w:pPr>
            <w:r w:rsidRPr="00C67F0A">
              <w:rPr>
                <w:rFonts w:ascii="Arial" w:hAnsi="Arial" w:cs="Arial"/>
                <w:b/>
                <w:sz w:val="22"/>
                <w:szCs w:val="22"/>
              </w:rPr>
              <w:t xml:space="preserve">LEY </w:t>
            </w:r>
            <w:r w:rsidR="00174919" w:rsidRPr="00C67F0A">
              <w:rPr>
                <w:rFonts w:ascii="Arial" w:hAnsi="Arial" w:cs="Arial"/>
                <w:b/>
                <w:sz w:val="22"/>
                <w:szCs w:val="22"/>
              </w:rPr>
              <w:t>G</w:t>
            </w:r>
            <w:r w:rsidR="003A2640" w:rsidRPr="00C67F0A">
              <w:rPr>
                <w:rFonts w:ascii="Arial" w:hAnsi="Arial" w:cs="Arial"/>
                <w:b/>
                <w:sz w:val="22"/>
                <w:szCs w:val="22"/>
              </w:rPr>
              <w:t xml:space="preserve"> </w:t>
            </w:r>
            <w:r w:rsidRPr="00C67F0A">
              <w:rPr>
                <w:rFonts w:ascii="Arial" w:hAnsi="Arial" w:cs="Arial"/>
                <w:b/>
                <w:sz w:val="22"/>
                <w:szCs w:val="22"/>
              </w:rPr>
              <w:t xml:space="preserve">- N° </w:t>
            </w:r>
            <w:r w:rsidR="00174919" w:rsidRPr="00C67F0A">
              <w:rPr>
                <w:rFonts w:ascii="Arial" w:hAnsi="Arial" w:cs="Arial"/>
                <w:b/>
                <w:sz w:val="22"/>
                <w:szCs w:val="22"/>
              </w:rPr>
              <w:t>1</w:t>
            </w:r>
            <w:r w:rsidR="004476A9">
              <w:rPr>
                <w:rFonts w:ascii="Arial" w:hAnsi="Arial" w:cs="Arial"/>
                <w:b/>
                <w:sz w:val="22"/>
                <w:szCs w:val="22"/>
              </w:rPr>
              <w:t>.</w:t>
            </w:r>
            <w:r w:rsidR="00174919" w:rsidRPr="00C67F0A">
              <w:rPr>
                <w:rFonts w:ascii="Arial" w:hAnsi="Arial" w:cs="Arial"/>
                <w:b/>
                <w:sz w:val="22"/>
                <w:szCs w:val="22"/>
              </w:rPr>
              <w:t>172</w:t>
            </w:r>
          </w:p>
          <w:p w:rsidR="0009329B" w:rsidRPr="00C67F0A" w:rsidRDefault="0009329B" w:rsidP="00C67F0A">
            <w:pPr>
              <w:pStyle w:val="Textosinformato"/>
              <w:spacing w:line="360" w:lineRule="auto"/>
              <w:jc w:val="center"/>
              <w:rPr>
                <w:rFonts w:ascii="Arial" w:hAnsi="Arial" w:cs="Arial"/>
                <w:b/>
                <w:sz w:val="22"/>
              </w:rPr>
            </w:pPr>
            <w:r w:rsidRPr="00C67F0A">
              <w:rPr>
                <w:rFonts w:ascii="Arial" w:hAnsi="Arial" w:cs="Arial"/>
                <w:b/>
                <w:sz w:val="22"/>
                <w:szCs w:val="22"/>
              </w:rPr>
              <w:t>TABLA DE ANTECEDENTES</w:t>
            </w:r>
          </w:p>
        </w:tc>
      </w:tr>
      <w:tr w:rsidR="0009329B" w:rsidRPr="00C67F0A" w:rsidTr="003A2640">
        <w:trPr>
          <w:jc w:val="center"/>
        </w:trPr>
        <w:tc>
          <w:tcPr>
            <w:tcW w:w="3780" w:type="dxa"/>
            <w:vAlign w:val="center"/>
          </w:tcPr>
          <w:p w:rsidR="0009329B" w:rsidRPr="00C67F0A" w:rsidRDefault="0009329B" w:rsidP="004476A9">
            <w:pPr>
              <w:pStyle w:val="Textosinformato"/>
              <w:spacing w:line="360" w:lineRule="auto"/>
              <w:jc w:val="center"/>
              <w:rPr>
                <w:rFonts w:ascii="Arial" w:hAnsi="Arial" w:cs="Arial"/>
                <w:b/>
                <w:sz w:val="22"/>
              </w:rPr>
            </w:pPr>
            <w:r w:rsidRPr="00C67F0A">
              <w:rPr>
                <w:rFonts w:ascii="Arial" w:hAnsi="Arial" w:cs="Arial"/>
                <w:b/>
                <w:sz w:val="22"/>
                <w:szCs w:val="22"/>
              </w:rPr>
              <w:t>Artículo del Texto</w:t>
            </w:r>
            <w:r w:rsidR="004476A9">
              <w:rPr>
                <w:rFonts w:ascii="Arial" w:hAnsi="Arial" w:cs="Arial"/>
                <w:b/>
                <w:sz w:val="22"/>
                <w:szCs w:val="22"/>
              </w:rPr>
              <w:t xml:space="preserve"> </w:t>
            </w:r>
            <w:r w:rsidRPr="00C67F0A">
              <w:rPr>
                <w:rFonts w:ascii="Arial" w:hAnsi="Arial" w:cs="Arial"/>
                <w:b/>
                <w:sz w:val="22"/>
                <w:szCs w:val="22"/>
              </w:rPr>
              <w:t>Definitivo</w:t>
            </w:r>
          </w:p>
        </w:tc>
        <w:tc>
          <w:tcPr>
            <w:tcW w:w="5189" w:type="dxa"/>
            <w:vAlign w:val="center"/>
          </w:tcPr>
          <w:p w:rsidR="0009329B" w:rsidRPr="00C67F0A" w:rsidRDefault="0009329B" w:rsidP="00C67F0A">
            <w:pPr>
              <w:pStyle w:val="Textosinformato"/>
              <w:spacing w:line="360" w:lineRule="auto"/>
              <w:jc w:val="center"/>
              <w:rPr>
                <w:rFonts w:ascii="Arial" w:hAnsi="Arial" w:cs="Arial"/>
                <w:b/>
                <w:sz w:val="22"/>
              </w:rPr>
            </w:pPr>
            <w:r w:rsidRPr="00C67F0A">
              <w:rPr>
                <w:rFonts w:ascii="Arial" w:hAnsi="Arial" w:cs="Arial"/>
                <w:b/>
                <w:sz w:val="22"/>
                <w:szCs w:val="22"/>
              </w:rPr>
              <w:t>Fuente</w:t>
            </w:r>
          </w:p>
        </w:tc>
      </w:tr>
      <w:tr w:rsidR="0009329B" w:rsidRPr="00C67F0A" w:rsidTr="003A2640">
        <w:trPr>
          <w:trHeight w:val="555"/>
          <w:jc w:val="center"/>
        </w:trPr>
        <w:tc>
          <w:tcPr>
            <w:tcW w:w="8969" w:type="dxa"/>
            <w:gridSpan w:val="2"/>
          </w:tcPr>
          <w:p w:rsidR="0009329B" w:rsidRPr="00C67F0A" w:rsidRDefault="0009329B" w:rsidP="00C67F0A">
            <w:pPr>
              <w:pStyle w:val="Textosinformato"/>
              <w:spacing w:line="360" w:lineRule="auto"/>
              <w:jc w:val="both"/>
              <w:rPr>
                <w:rFonts w:ascii="Arial" w:hAnsi="Arial" w:cs="Arial"/>
                <w:sz w:val="22"/>
              </w:rPr>
            </w:pPr>
            <w:r w:rsidRPr="00C67F0A">
              <w:rPr>
                <w:rFonts w:ascii="Arial" w:hAnsi="Arial" w:cs="Arial"/>
                <w:sz w:val="22"/>
                <w:szCs w:val="22"/>
              </w:rPr>
              <w:t xml:space="preserve">Todos los artículos de este texto definitivo provienen del texto original de la Ley </w:t>
            </w:r>
            <w:r w:rsidR="00174919" w:rsidRPr="00C67F0A">
              <w:rPr>
                <w:rFonts w:ascii="Arial" w:hAnsi="Arial" w:cs="Arial"/>
                <w:sz w:val="22"/>
                <w:szCs w:val="22"/>
              </w:rPr>
              <w:t>1</w:t>
            </w:r>
            <w:r w:rsidR="004476A9">
              <w:rPr>
                <w:rFonts w:ascii="Arial" w:hAnsi="Arial" w:cs="Arial"/>
                <w:sz w:val="22"/>
                <w:szCs w:val="22"/>
              </w:rPr>
              <w:t>.</w:t>
            </w:r>
            <w:r w:rsidR="00174919" w:rsidRPr="00C67F0A">
              <w:rPr>
                <w:rFonts w:ascii="Arial" w:hAnsi="Arial" w:cs="Arial"/>
                <w:sz w:val="22"/>
                <w:szCs w:val="22"/>
              </w:rPr>
              <w:t>172</w:t>
            </w:r>
            <w:r w:rsidRPr="00C67F0A">
              <w:rPr>
                <w:rFonts w:ascii="Arial" w:hAnsi="Arial" w:cs="Arial"/>
                <w:sz w:val="22"/>
                <w:szCs w:val="22"/>
              </w:rPr>
              <w:t>.</w:t>
            </w:r>
          </w:p>
        </w:tc>
      </w:tr>
    </w:tbl>
    <w:p w:rsidR="0009329B" w:rsidRPr="00C67F0A" w:rsidRDefault="0009329B" w:rsidP="00C67F0A">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C67F0A" w:rsidTr="003A2640">
        <w:trPr>
          <w:jc w:val="center"/>
        </w:trPr>
        <w:tc>
          <w:tcPr>
            <w:tcW w:w="8969" w:type="dxa"/>
            <w:gridSpan w:val="3"/>
          </w:tcPr>
          <w:p w:rsidR="0009329B" w:rsidRPr="00C67F0A" w:rsidRDefault="0009329B" w:rsidP="00C67F0A">
            <w:pPr>
              <w:pStyle w:val="Textosinformato"/>
              <w:spacing w:before="240" w:line="360" w:lineRule="auto"/>
              <w:jc w:val="center"/>
              <w:rPr>
                <w:rFonts w:ascii="Arial" w:hAnsi="Arial" w:cs="Arial"/>
                <w:b/>
                <w:sz w:val="22"/>
              </w:rPr>
            </w:pPr>
            <w:r w:rsidRPr="00C67F0A">
              <w:rPr>
                <w:rFonts w:ascii="Arial" w:hAnsi="Arial" w:cs="Arial"/>
                <w:b/>
                <w:sz w:val="22"/>
                <w:szCs w:val="22"/>
              </w:rPr>
              <w:t xml:space="preserve">LEY </w:t>
            </w:r>
            <w:r w:rsidR="00174919" w:rsidRPr="00C67F0A">
              <w:rPr>
                <w:rFonts w:ascii="Arial" w:hAnsi="Arial" w:cs="Arial"/>
                <w:b/>
                <w:sz w:val="22"/>
                <w:szCs w:val="22"/>
              </w:rPr>
              <w:t>G</w:t>
            </w:r>
            <w:r w:rsidR="003A2640" w:rsidRPr="00C67F0A">
              <w:rPr>
                <w:rFonts w:ascii="Arial" w:hAnsi="Arial" w:cs="Arial"/>
                <w:b/>
                <w:sz w:val="22"/>
                <w:szCs w:val="22"/>
              </w:rPr>
              <w:t xml:space="preserve"> </w:t>
            </w:r>
            <w:r w:rsidRPr="00C67F0A">
              <w:rPr>
                <w:rFonts w:ascii="Arial" w:hAnsi="Arial" w:cs="Arial"/>
                <w:b/>
                <w:sz w:val="22"/>
                <w:szCs w:val="22"/>
              </w:rPr>
              <w:t xml:space="preserve">- N° </w:t>
            </w:r>
            <w:r w:rsidR="00174919" w:rsidRPr="00C67F0A">
              <w:rPr>
                <w:rFonts w:ascii="Arial" w:hAnsi="Arial" w:cs="Arial"/>
                <w:b/>
                <w:sz w:val="22"/>
                <w:szCs w:val="22"/>
              </w:rPr>
              <w:t>1</w:t>
            </w:r>
            <w:r w:rsidR="004476A9">
              <w:rPr>
                <w:rFonts w:ascii="Arial" w:hAnsi="Arial" w:cs="Arial"/>
                <w:b/>
                <w:sz w:val="22"/>
                <w:szCs w:val="22"/>
              </w:rPr>
              <w:t>.</w:t>
            </w:r>
            <w:r w:rsidR="00174919" w:rsidRPr="00C67F0A">
              <w:rPr>
                <w:rFonts w:ascii="Arial" w:hAnsi="Arial" w:cs="Arial"/>
                <w:b/>
                <w:sz w:val="22"/>
                <w:szCs w:val="22"/>
              </w:rPr>
              <w:t>172</w:t>
            </w:r>
          </w:p>
          <w:p w:rsidR="0009329B" w:rsidRPr="00C67F0A" w:rsidRDefault="0009329B" w:rsidP="00C67F0A">
            <w:pPr>
              <w:pStyle w:val="Textosinformato"/>
              <w:spacing w:line="360" w:lineRule="auto"/>
              <w:jc w:val="center"/>
              <w:rPr>
                <w:rFonts w:ascii="Arial" w:hAnsi="Arial" w:cs="Arial"/>
                <w:b/>
                <w:sz w:val="22"/>
              </w:rPr>
            </w:pPr>
            <w:r w:rsidRPr="00C67F0A">
              <w:rPr>
                <w:rFonts w:ascii="Arial" w:hAnsi="Arial" w:cs="Arial"/>
                <w:b/>
                <w:sz w:val="22"/>
                <w:szCs w:val="22"/>
              </w:rPr>
              <w:t>TABLA DE EQUIVALENCIAS</w:t>
            </w:r>
          </w:p>
        </w:tc>
      </w:tr>
      <w:tr w:rsidR="0009329B" w:rsidRPr="00C67F0A" w:rsidTr="00771CCC">
        <w:trPr>
          <w:jc w:val="center"/>
        </w:trPr>
        <w:tc>
          <w:tcPr>
            <w:tcW w:w="3090" w:type="dxa"/>
            <w:vAlign w:val="center"/>
          </w:tcPr>
          <w:p w:rsidR="0009329B" w:rsidRPr="00C67F0A" w:rsidRDefault="0009329B" w:rsidP="00C67F0A">
            <w:pPr>
              <w:spacing w:line="360" w:lineRule="auto"/>
              <w:jc w:val="center"/>
              <w:rPr>
                <w:rFonts w:ascii="Arial" w:hAnsi="Arial" w:cs="Arial"/>
                <w:b/>
              </w:rPr>
            </w:pPr>
            <w:r w:rsidRPr="00C67F0A">
              <w:rPr>
                <w:rFonts w:ascii="Arial" w:hAnsi="Arial" w:cs="Arial"/>
                <w:b/>
                <w:sz w:val="22"/>
                <w:szCs w:val="22"/>
              </w:rPr>
              <w:t>Número de artículo</w:t>
            </w:r>
          </w:p>
          <w:p w:rsidR="0009329B" w:rsidRPr="00C67F0A" w:rsidRDefault="0009329B" w:rsidP="00C67F0A">
            <w:pPr>
              <w:spacing w:line="360" w:lineRule="auto"/>
              <w:jc w:val="center"/>
              <w:rPr>
                <w:rFonts w:ascii="Arial" w:hAnsi="Arial" w:cs="Arial"/>
                <w:b/>
              </w:rPr>
            </w:pPr>
            <w:r w:rsidRPr="00C67F0A">
              <w:rPr>
                <w:rFonts w:ascii="Arial" w:hAnsi="Arial" w:cs="Arial"/>
                <w:b/>
                <w:sz w:val="22"/>
                <w:szCs w:val="22"/>
              </w:rPr>
              <w:t>del Texto Definitivo</w:t>
            </w:r>
          </w:p>
        </w:tc>
        <w:tc>
          <w:tcPr>
            <w:tcW w:w="2850" w:type="dxa"/>
            <w:vAlign w:val="center"/>
          </w:tcPr>
          <w:p w:rsidR="0009329B" w:rsidRPr="00C67F0A" w:rsidRDefault="0009329B" w:rsidP="00C67F0A">
            <w:pPr>
              <w:spacing w:line="360" w:lineRule="auto"/>
              <w:jc w:val="center"/>
              <w:rPr>
                <w:rFonts w:ascii="Arial" w:hAnsi="Arial" w:cs="Arial"/>
                <w:b/>
              </w:rPr>
            </w:pPr>
            <w:r w:rsidRPr="00C67F0A">
              <w:rPr>
                <w:rFonts w:ascii="Arial" w:hAnsi="Arial" w:cs="Arial"/>
                <w:b/>
                <w:sz w:val="22"/>
                <w:szCs w:val="22"/>
              </w:rPr>
              <w:t>Número de artículo</w:t>
            </w:r>
          </w:p>
          <w:p w:rsidR="0009329B" w:rsidRPr="00C67F0A" w:rsidRDefault="003A2640" w:rsidP="00C67F0A">
            <w:pPr>
              <w:spacing w:line="360" w:lineRule="auto"/>
              <w:jc w:val="center"/>
              <w:rPr>
                <w:rFonts w:ascii="Arial" w:hAnsi="Arial" w:cs="Arial"/>
                <w:b/>
              </w:rPr>
            </w:pPr>
            <w:r w:rsidRPr="00C67F0A">
              <w:rPr>
                <w:rFonts w:ascii="Arial" w:hAnsi="Arial" w:cs="Arial"/>
                <w:b/>
                <w:sz w:val="22"/>
                <w:szCs w:val="22"/>
              </w:rPr>
              <w:t xml:space="preserve">del Texto de Referencia (Ley </w:t>
            </w:r>
            <w:r w:rsidR="00174919" w:rsidRPr="00C67F0A">
              <w:rPr>
                <w:rFonts w:ascii="Arial" w:hAnsi="Arial" w:cs="Arial"/>
                <w:b/>
                <w:sz w:val="22"/>
                <w:szCs w:val="22"/>
              </w:rPr>
              <w:t>1</w:t>
            </w:r>
            <w:r w:rsidR="004476A9">
              <w:rPr>
                <w:rFonts w:ascii="Arial" w:hAnsi="Arial" w:cs="Arial"/>
                <w:b/>
                <w:sz w:val="22"/>
                <w:szCs w:val="22"/>
              </w:rPr>
              <w:t>.</w:t>
            </w:r>
            <w:r w:rsidR="00174919" w:rsidRPr="00C67F0A">
              <w:rPr>
                <w:rFonts w:ascii="Arial" w:hAnsi="Arial" w:cs="Arial"/>
                <w:b/>
                <w:sz w:val="22"/>
                <w:szCs w:val="22"/>
              </w:rPr>
              <w:t>172</w:t>
            </w:r>
            <w:r w:rsidR="0009329B" w:rsidRPr="00C67F0A">
              <w:rPr>
                <w:rFonts w:ascii="Arial" w:hAnsi="Arial" w:cs="Arial"/>
                <w:b/>
                <w:sz w:val="22"/>
                <w:szCs w:val="22"/>
              </w:rPr>
              <w:t>)</w:t>
            </w:r>
          </w:p>
        </w:tc>
        <w:tc>
          <w:tcPr>
            <w:tcW w:w="3029" w:type="dxa"/>
            <w:vAlign w:val="center"/>
          </w:tcPr>
          <w:p w:rsidR="0009329B" w:rsidRPr="00C67F0A" w:rsidRDefault="0009329B" w:rsidP="00771CCC">
            <w:pPr>
              <w:spacing w:line="360" w:lineRule="auto"/>
              <w:jc w:val="center"/>
              <w:rPr>
                <w:rFonts w:ascii="Arial" w:hAnsi="Arial" w:cs="Arial"/>
                <w:b/>
              </w:rPr>
            </w:pPr>
            <w:r w:rsidRPr="00C67F0A">
              <w:rPr>
                <w:rFonts w:ascii="Arial" w:hAnsi="Arial" w:cs="Arial"/>
                <w:b/>
                <w:sz w:val="22"/>
                <w:szCs w:val="22"/>
              </w:rPr>
              <w:t>Observaciones</w:t>
            </w:r>
          </w:p>
        </w:tc>
      </w:tr>
      <w:tr w:rsidR="0009329B" w:rsidRPr="00C67F0A" w:rsidTr="003A2640">
        <w:trPr>
          <w:jc w:val="center"/>
        </w:trPr>
        <w:tc>
          <w:tcPr>
            <w:tcW w:w="8969" w:type="dxa"/>
            <w:gridSpan w:val="3"/>
          </w:tcPr>
          <w:p w:rsidR="0009329B" w:rsidRPr="00C67F0A" w:rsidRDefault="0009329B" w:rsidP="00C67F0A">
            <w:pPr>
              <w:spacing w:line="360" w:lineRule="auto"/>
              <w:jc w:val="center"/>
              <w:rPr>
                <w:rFonts w:ascii="Arial" w:hAnsi="Arial" w:cs="Arial"/>
              </w:rPr>
            </w:pPr>
            <w:r w:rsidRPr="00C67F0A">
              <w:rPr>
                <w:rFonts w:ascii="Arial" w:hAnsi="Arial" w:cs="Arial"/>
                <w:sz w:val="22"/>
                <w:szCs w:val="22"/>
              </w:rPr>
              <w:t xml:space="preserve">La numeración de los artículos del Texto Definitivo corresponde a la numeración original de la Ley </w:t>
            </w:r>
            <w:r w:rsidR="00174919" w:rsidRPr="00C67F0A">
              <w:rPr>
                <w:rFonts w:ascii="Arial" w:hAnsi="Arial" w:cs="Arial"/>
                <w:sz w:val="22"/>
                <w:szCs w:val="22"/>
              </w:rPr>
              <w:t>1</w:t>
            </w:r>
            <w:r w:rsidR="004476A9">
              <w:rPr>
                <w:rFonts w:ascii="Arial" w:hAnsi="Arial" w:cs="Arial"/>
                <w:sz w:val="22"/>
                <w:szCs w:val="22"/>
              </w:rPr>
              <w:t>.</w:t>
            </w:r>
            <w:r w:rsidR="00174919" w:rsidRPr="00C67F0A">
              <w:rPr>
                <w:rFonts w:ascii="Arial" w:hAnsi="Arial" w:cs="Arial"/>
                <w:sz w:val="22"/>
                <w:szCs w:val="22"/>
              </w:rPr>
              <w:t>172</w:t>
            </w:r>
            <w:r w:rsidRPr="00C67F0A">
              <w:rPr>
                <w:rFonts w:ascii="Arial" w:hAnsi="Arial" w:cs="Arial"/>
                <w:sz w:val="22"/>
                <w:szCs w:val="22"/>
              </w:rPr>
              <w:t>.</w:t>
            </w:r>
          </w:p>
        </w:tc>
      </w:tr>
    </w:tbl>
    <w:p w:rsidR="0009329B" w:rsidRPr="00C67F0A" w:rsidRDefault="0009329B" w:rsidP="00C67F0A">
      <w:pPr>
        <w:spacing w:line="360" w:lineRule="auto"/>
        <w:rPr>
          <w:rFonts w:ascii="Arial" w:hAnsi="Arial" w:cs="Arial"/>
          <w:sz w:val="22"/>
          <w:szCs w:val="22"/>
        </w:rPr>
      </w:pPr>
    </w:p>
    <w:sectPr w:rsidR="0009329B" w:rsidRPr="00C67F0A" w:rsidSect="00C67F0A">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6EDE0CA6"/>
    <w:multiLevelType w:val="hybridMultilevel"/>
    <w:tmpl w:val="F9409784"/>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16459F"/>
    <w:rsid w:val="00174919"/>
    <w:rsid w:val="002B476A"/>
    <w:rsid w:val="002D2DC8"/>
    <w:rsid w:val="00333DA6"/>
    <w:rsid w:val="003A2640"/>
    <w:rsid w:val="004476A9"/>
    <w:rsid w:val="004A7641"/>
    <w:rsid w:val="005C0D00"/>
    <w:rsid w:val="005D403A"/>
    <w:rsid w:val="006506AC"/>
    <w:rsid w:val="006B1B39"/>
    <w:rsid w:val="00771CCC"/>
    <w:rsid w:val="008258B8"/>
    <w:rsid w:val="00834081"/>
    <w:rsid w:val="00A476C0"/>
    <w:rsid w:val="00AC3903"/>
    <w:rsid w:val="00BF0F88"/>
    <w:rsid w:val="00C67C06"/>
    <w:rsid w:val="00C67F0A"/>
    <w:rsid w:val="00CD0319"/>
    <w:rsid w:val="00EA510D"/>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16459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598</Words>
  <Characters>3289</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8</cp:revision>
  <dcterms:created xsi:type="dcterms:W3CDTF">2014-09-03T18:46:00Z</dcterms:created>
  <dcterms:modified xsi:type="dcterms:W3CDTF">2015-09-25T15:35:00Z</dcterms:modified>
</cp:coreProperties>
</file>