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2D6888" w:rsidP="00573CE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3CE1">
        <w:rPr>
          <w:rFonts w:ascii="Arial" w:hAnsi="Arial" w:cs="Arial"/>
          <w:b/>
          <w:sz w:val="22"/>
          <w:szCs w:val="22"/>
        </w:rPr>
        <w:t>2003-11-0542</w:t>
      </w:r>
    </w:p>
    <w:p w:rsidR="00573CE1" w:rsidRPr="00573CE1" w:rsidRDefault="00573CE1" w:rsidP="00573C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97B38" w:rsidRPr="00573CE1" w:rsidRDefault="007F65FF" w:rsidP="00573CE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F65FF">
        <w:rPr>
          <w:rFonts w:ascii="Arial" w:hAnsi="Arial" w:cs="Arial"/>
          <w:b/>
          <w:sz w:val="22"/>
          <w:szCs w:val="22"/>
        </w:rPr>
        <w:t>LEY G - N° 1.155</w:t>
      </w:r>
    </w:p>
    <w:p w:rsidR="00573CE1" w:rsidRDefault="00573CE1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6888" w:rsidRPr="00573CE1" w:rsidRDefault="002D6888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3CE1">
        <w:rPr>
          <w:rFonts w:ascii="Arial" w:hAnsi="Arial" w:cs="Arial"/>
          <w:sz w:val="22"/>
          <w:szCs w:val="22"/>
        </w:rPr>
        <w:t>Artículo 1º.- Se instituye el 30 de agosto de cada año como el Día del Barrio de Barracas.</w:t>
      </w:r>
    </w:p>
    <w:p w:rsidR="00573CE1" w:rsidRDefault="00573CE1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6888" w:rsidRPr="00573CE1" w:rsidRDefault="002D6888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3CE1">
        <w:rPr>
          <w:rFonts w:ascii="Arial" w:hAnsi="Arial" w:cs="Arial"/>
          <w:sz w:val="22"/>
          <w:szCs w:val="22"/>
        </w:rPr>
        <w:t>Artículo 2º.- Se instituye la Semana de Barracas en forma anual, la cual se conmemorará en la última semana del mes de agosto.</w:t>
      </w:r>
    </w:p>
    <w:p w:rsidR="00573CE1" w:rsidRDefault="00573CE1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6888" w:rsidRPr="00573CE1" w:rsidRDefault="002D6888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3CE1">
        <w:rPr>
          <w:rFonts w:ascii="Arial" w:hAnsi="Arial" w:cs="Arial"/>
          <w:sz w:val="22"/>
          <w:szCs w:val="22"/>
        </w:rPr>
        <w:t>Artículo 3º.- Se dará cumplimiento a lo establecido en el Decreto Nº 8.674/86 # (B.M.Nº 17.932), el cual establece la forma en que se llevarán a cabo los festejos de la Semana de Barracas, adaptando su artículo 2º a la nueva fecha establecida en el artículo 1º de la presente Ley.</w:t>
      </w:r>
    </w:p>
    <w:p w:rsidR="0009329B" w:rsidRPr="00573CE1" w:rsidRDefault="0009329B" w:rsidP="00573C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73CE1" w:rsidTr="00573CE1">
        <w:trPr>
          <w:jc w:val="center"/>
        </w:trPr>
        <w:tc>
          <w:tcPr>
            <w:tcW w:w="8969" w:type="dxa"/>
            <w:gridSpan w:val="2"/>
          </w:tcPr>
          <w:p w:rsidR="0009329B" w:rsidRPr="00573CE1" w:rsidRDefault="00573CE1" w:rsidP="00573CE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573CE1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73C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573CE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F65F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155</w:t>
            </w:r>
          </w:p>
          <w:p w:rsidR="0009329B" w:rsidRPr="00573CE1" w:rsidRDefault="0009329B" w:rsidP="00573C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73CE1" w:rsidTr="00573CE1">
        <w:trPr>
          <w:jc w:val="center"/>
        </w:trPr>
        <w:tc>
          <w:tcPr>
            <w:tcW w:w="3780" w:type="dxa"/>
            <w:vAlign w:val="center"/>
          </w:tcPr>
          <w:p w:rsidR="0009329B" w:rsidRPr="00573CE1" w:rsidRDefault="0009329B" w:rsidP="00FC20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C20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73CE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73CE1" w:rsidRDefault="0009329B" w:rsidP="00573C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73CE1" w:rsidTr="00573CE1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73CE1" w:rsidRDefault="0009329B" w:rsidP="00573CE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73CE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D6888" w:rsidRPr="00573CE1">
              <w:rPr>
                <w:rFonts w:ascii="Arial" w:hAnsi="Arial" w:cs="Arial"/>
                <w:sz w:val="22"/>
                <w:szCs w:val="22"/>
              </w:rPr>
              <w:t>1</w:t>
            </w:r>
            <w:r w:rsidR="007F65FF">
              <w:rPr>
                <w:rFonts w:ascii="Arial" w:hAnsi="Arial" w:cs="Arial"/>
                <w:sz w:val="22"/>
                <w:szCs w:val="22"/>
              </w:rPr>
              <w:t>.</w:t>
            </w:r>
            <w:r w:rsidR="002D6888" w:rsidRPr="00573CE1">
              <w:rPr>
                <w:rFonts w:ascii="Arial" w:hAnsi="Arial" w:cs="Arial"/>
                <w:sz w:val="22"/>
                <w:szCs w:val="22"/>
              </w:rPr>
              <w:t>155</w:t>
            </w:r>
            <w:r w:rsidRPr="00573C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573CE1" w:rsidRDefault="00573CE1" w:rsidP="00573CE1">
      <w:pPr>
        <w:spacing w:line="360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</w:p>
    <w:p w:rsidR="00573CE1" w:rsidRDefault="002D6888" w:rsidP="00573CE1">
      <w:pPr>
        <w:spacing w:line="360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573CE1">
        <w:rPr>
          <w:rFonts w:ascii="Arial" w:hAnsi="Arial" w:cs="Arial"/>
          <w:b/>
          <w:sz w:val="22"/>
          <w:szCs w:val="22"/>
        </w:rPr>
        <w:t>Artículos suprimidos:</w:t>
      </w:r>
    </w:p>
    <w:p w:rsidR="002D6888" w:rsidRPr="00573CE1" w:rsidRDefault="002D6888" w:rsidP="00573CE1">
      <w:pPr>
        <w:spacing w:line="360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573CE1">
        <w:rPr>
          <w:rFonts w:ascii="Arial" w:hAnsi="Arial" w:cs="Arial"/>
          <w:b/>
          <w:sz w:val="22"/>
          <w:szCs w:val="22"/>
        </w:rPr>
        <w:t>Anterior art. 1°</w:t>
      </w:r>
      <w:r w:rsidRPr="00573CE1">
        <w:rPr>
          <w:rFonts w:ascii="Arial" w:hAnsi="Arial" w:cs="Arial"/>
          <w:sz w:val="22"/>
          <w:szCs w:val="22"/>
        </w:rPr>
        <w:t>:- Caducidad por objeto cumplido.</w:t>
      </w:r>
    </w:p>
    <w:p w:rsidR="0009329B" w:rsidRPr="00573CE1" w:rsidRDefault="0009329B" w:rsidP="00573C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85"/>
        <w:gridCol w:w="2977"/>
        <w:gridCol w:w="2807"/>
      </w:tblGrid>
      <w:tr w:rsidR="0009329B" w:rsidRPr="00573CE1" w:rsidTr="003A2640">
        <w:trPr>
          <w:jc w:val="center"/>
        </w:trPr>
        <w:tc>
          <w:tcPr>
            <w:tcW w:w="8969" w:type="dxa"/>
            <w:gridSpan w:val="3"/>
          </w:tcPr>
          <w:p w:rsidR="0009329B" w:rsidRPr="00573CE1" w:rsidRDefault="0009329B" w:rsidP="00573CE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73C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73CE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F65F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155</w:t>
            </w:r>
          </w:p>
          <w:p w:rsidR="0009329B" w:rsidRPr="00573CE1" w:rsidRDefault="0009329B" w:rsidP="00573CE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73CE1" w:rsidTr="002D6888">
        <w:trPr>
          <w:jc w:val="center"/>
        </w:trPr>
        <w:tc>
          <w:tcPr>
            <w:tcW w:w="3185" w:type="dxa"/>
            <w:vAlign w:val="center"/>
          </w:tcPr>
          <w:p w:rsidR="0009329B" w:rsidRPr="00573CE1" w:rsidRDefault="0009329B" w:rsidP="00573C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3CE1" w:rsidRDefault="0009329B" w:rsidP="00573C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977" w:type="dxa"/>
            <w:vAlign w:val="center"/>
          </w:tcPr>
          <w:p w:rsidR="0009329B" w:rsidRPr="00573CE1" w:rsidRDefault="0009329B" w:rsidP="00573C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3CE1" w:rsidRDefault="003A2640" w:rsidP="00573C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F65F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D6888" w:rsidRPr="00573CE1">
              <w:rPr>
                <w:rFonts w:ascii="Arial" w:hAnsi="Arial" w:cs="Arial"/>
                <w:b/>
                <w:sz w:val="22"/>
                <w:szCs w:val="22"/>
              </w:rPr>
              <w:t>155</w:t>
            </w:r>
            <w:r w:rsidR="0009329B" w:rsidRPr="00573CE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807" w:type="dxa"/>
            <w:vAlign w:val="center"/>
          </w:tcPr>
          <w:p w:rsidR="0009329B" w:rsidRPr="00573CE1" w:rsidRDefault="0009329B" w:rsidP="00573CE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3CE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D6888" w:rsidRPr="00573CE1" w:rsidTr="002D6888">
        <w:trPr>
          <w:jc w:val="center"/>
        </w:trPr>
        <w:tc>
          <w:tcPr>
            <w:tcW w:w="3185" w:type="dxa"/>
          </w:tcPr>
          <w:p w:rsidR="002D6888" w:rsidRPr="00573CE1" w:rsidRDefault="002D6888" w:rsidP="00573CE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73CE1">
              <w:rPr>
                <w:rFonts w:ascii="Arial" w:hAnsi="Arial" w:cs="Arial"/>
                <w:sz w:val="22"/>
                <w:szCs w:val="22"/>
              </w:rPr>
              <w:t>1° / 3°</w:t>
            </w:r>
          </w:p>
        </w:tc>
        <w:tc>
          <w:tcPr>
            <w:tcW w:w="2977" w:type="dxa"/>
          </w:tcPr>
          <w:p w:rsidR="002D6888" w:rsidRPr="00573CE1" w:rsidRDefault="002D6888" w:rsidP="00573CE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73CE1">
              <w:rPr>
                <w:rFonts w:ascii="Arial" w:hAnsi="Arial" w:cs="Arial"/>
                <w:sz w:val="22"/>
                <w:szCs w:val="22"/>
              </w:rPr>
              <w:t>2° / 4°</w:t>
            </w:r>
          </w:p>
        </w:tc>
        <w:tc>
          <w:tcPr>
            <w:tcW w:w="2807" w:type="dxa"/>
          </w:tcPr>
          <w:p w:rsidR="002D6888" w:rsidRPr="00573CE1" w:rsidRDefault="002D6888" w:rsidP="00573CE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09329B" w:rsidRPr="00573CE1" w:rsidRDefault="0009329B" w:rsidP="00573CE1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73CE1" w:rsidRDefault="00F914CB" w:rsidP="00573CE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3CE1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73CE1">
        <w:rPr>
          <w:rFonts w:ascii="Arial" w:hAnsi="Arial" w:cs="Arial"/>
          <w:b/>
          <w:sz w:val="22"/>
          <w:szCs w:val="22"/>
        </w:rPr>
        <w:t>:</w:t>
      </w:r>
    </w:p>
    <w:p w:rsidR="002D6888" w:rsidRPr="00573CE1" w:rsidRDefault="002D6888" w:rsidP="00573CE1">
      <w:pPr>
        <w:spacing w:line="360" w:lineRule="auto"/>
        <w:rPr>
          <w:rFonts w:ascii="Arial" w:hAnsi="Arial" w:cs="Arial"/>
          <w:sz w:val="22"/>
          <w:szCs w:val="22"/>
        </w:rPr>
      </w:pPr>
      <w:r w:rsidRPr="00573CE1">
        <w:rPr>
          <w:rFonts w:ascii="Arial" w:hAnsi="Arial"/>
          <w:sz w:val="22"/>
          <w:szCs w:val="22"/>
        </w:rPr>
        <w:t># La presente Norma contiene remisiones externas #</w:t>
      </w:r>
    </w:p>
    <w:sectPr w:rsidR="002D6888" w:rsidRPr="00573CE1" w:rsidSect="00573CE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2D6888"/>
    <w:rsid w:val="002E43DC"/>
    <w:rsid w:val="00333DA6"/>
    <w:rsid w:val="00397B38"/>
    <w:rsid w:val="003A2640"/>
    <w:rsid w:val="004A7641"/>
    <w:rsid w:val="004C3C8F"/>
    <w:rsid w:val="00573CE1"/>
    <w:rsid w:val="005C0D00"/>
    <w:rsid w:val="005D403A"/>
    <w:rsid w:val="006506AC"/>
    <w:rsid w:val="006B1B39"/>
    <w:rsid w:val="0071601C"/>
    <w:rsid w:val="007F65FF"/>
    <w:rsid w:val="00A305B3"/>
    <w:rsid w:val="00A476C0"/>
    <w:rsid w:val="00BF0F88"/>
    <w:rsid w:val="00C329DF"/>
    <w:rsid w:val="00C67C06"/>
    <w:rsid w:val="00F76F73"/>
    <w:rsid w:val="00F914CB"/>
    <w:rsid w:val="00FC2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2015-09-25T15:33:00Z</dcterms:modified>
</cp:coreProperties>
</file>