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474B" w:rsidRDefault="006E5D9F" w:rsidP="00E441E7">
      <w:pPr>
        <w:spacing w:line="360" w:lineRule="auto"/>
        <w:rPr>
          <w:rFonts w:ascii="Arial" w:hAnsi="Arial" w:cs="Arial"/>
          <w:b/>
          <w:sz w:val="22"/>
          <w:szCs w:val="22"/>
        </w:rPr>
      </w:pPr>
      <w:r w:rsidRPr="00E441E7">
        <w:rPr>
          <w:rFonts w:ascii="Arial" w:hAnsi="Arial" w:cs="Arial"/>
          <w:b/>
          <w:sz w:val="22"/>
          <w:szCs w:val="22"/>
        </w:rPr>
        <w:t>2003-07-0718</w:t>
      </w:r>
    </w:p>
    <w:p w:rsidR="00E441E7" w:rsidRPr="00E441E7" w:rsidRDefault="00E441E7" w:rsidP="00E441E7">
      <w:pPr>
        <w:spacing w:line="360" w:lineRule="auto"/>
        <w:rPr>
          <w:rFonts w:ascii="Arial" w:hAnsi="Arial" w:cs="Arial"/>
          <w:b/>
          <w:sz w:val="22"/>
          <w:szCs w:val="22"/>
        </w:rPr>
      </w:pPr>
    </w:p>
    <w:p w:rsidR="0009329B" w:rsidRPr="00E441E7" w:rsidRDefault="0009329B" w:rsidP="00084C48">
      <w:pPr>
        <w:pStyle w:val="NormalWeb"/>
        <w:spacing w:before="0" w:beforeAutospacing="0" w:after="0" w:afterAutospacing="0" w:line="360" w:lineRule="auto"/>
        <w:jc w:val="center"/>
        <w:rPr>
          <w:rFonts w:ascii="Arial" w:hAnsi="Arial" w:cs="Arial"/>
          <w:b/>
          <w:sz w:val="22"/>
          <w:szCs w:val="22"/>
        </w:rPr>
      </w:pPr>
      <w:r w:rsidRPr="00E441E7">
        <w:rPr>
          <w:rFonts w:ascii="Arial" w:hAnsi="Arial" w:cs="Arial"/>
          <w:b/>
          <w:sz w:val="22"/>
          <w:szCs w:val="22"/>
        </w:rPr>
        <w:t xml:space="preserve">LEY </w:t>
      </w:r>
      <w:r w:rsidR="009D2CD3" w:rsidRPr="00E441E7">
        <w:rPr>
          <w:rFonts w:ascii="Arial" w:hAnsi="Arial" w:cs="Arial"/>
          <w:b/>
          <w:sz w:val="22"/>
          <w:szCs w:val="22"/>
        </w:rPr>
        <w:t>H</w:t>
      </w:r>
      <w:r w:rsidR="006F6EA7" w:rsidRPr="00E441E7">
        <w:rPr>
          <w:rFonts w:ascii="Arial" w:hAnsi="Arial" w:cs="Arial"/>
          <w:b/>
          <w:sz w:val="22"/>
          <w:szCs w:val="22"/>
        </w:rPr>
        <w:t xml:space="preserve"> </w:t>
      </w:r>
      <w:r w:rsidRPr="00E441E7">
        <w:rPr>
          <w:rFonts w:ascii="Arial" w:hAnsi="Arial" w:cs="Arial"/>
          <w:b/>
          <w:sz w:val="22"/>
          <w:szCs w:val="22"/>
        </w:rPr>
        <w:t xml:space="preserve">- N° </w:t>
      </w:r>
      <w:r w:rsidR="006E5D9F" w:rsidRPr="00E441E7">
        <w:rPr>
          <w:rFonts w:ascii="Arial" w:hAnsi="Arial" w:cs="Arial"/>
          <w:b/>
          <w:sz w:val="22"/>
          <w:szCs w:val="22"/>
        </w:rPr>
        <w:t>1</w:t>
      </w:r>
      <w:r w:rsidR="00084C48">
        <w:rPr>
          <w:rFonts w:ascii="Arial" w:hAnsi="Arial" w:cs="Arial"/>
          <w:b/>
          <w:sz w:val="22"/>
          <w:szCs w:val="22"/>
        </w:rPr>
        <w:t>.</w:t>
      </w:r>
      <w:r w:rsidR="006E5D9F" w:rsidRPr="00E441E7">
        <w:rPr>
          <w:rFonts w:ascii="Arial" w:hAnsi="Arial" w:cs="Arial"/>
          <w:b/>
          <w:sz w:val="22"/>
          <w:szCs w:val="22"/>
        </w:rPr>
        <w:t>044</w:t>
      </w:r>
    </w:p>
    <w:p w:rsidR="006F6EA7" w:rsidRPr="00E441E7" w:rsidRDefault="006F6EA7" w:rsidP="00E441E7">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p>
    <w:p w:rsidR="00D72A7C" w:rsidRPr="00E441E7" w:rsidRDefault="00D72A7C" w:rsidP="00E441E7">
      <w:pPr>
        <w:pStyle w:val="NormalWeb"/>
        <w:spacing w:before="0" w:beforeAutospacing="0" w:after="0" w:afterAutospacing="0" w:line="360" w:lineRule="auto"/>
        <w:jc w:val="both"/>
        <w:rPr>
          <w:rFonts w:ascii="Arial" w:hAnsi="Arial" w:cs="Arial"/>
          <w:sz w:val="22"/>
          <w:szCs w:val="22"/>
        </w:rPr>
      </w:pPr>
      <w:r w:rsidRPr="00E441E7">
        <w:rPr>
          <w:rFonts w:ascii="Arial" w:hAnsi="Arial" w:cs="Arial"/>
          <w:sz w:val="22"/>
          <w:szCs w:val="22"/>
        </w:rPr>
        <w:t>Artículo 1º</w:t>
      </w:r>
      <w:r w:rsidRPr="00E441E7">
        <w:rPr>
          <w:rFonts w:ascii="Arial" w:hAnsi="Arial" w:cs="Arial"/>
          <w:b/>
          <w:sz w:val="22"/>
          <w:szCs w:val="22"/>
        </w:rPr>
        <w:t xml:space="preserve">.- </w:t>
      </w:r>
      <w:r w:rsidRPr="00E441E7">
        <w:rPr>
          <w:rStyle w:val="Textoennegrita"/>
          <w:rFonts w:ascii="Arial" w:hAnsi="Arial" w:cs="Arial"/>
          <w:b w:val="0"/>
          <w:i/>
          <w:sz w:val="22"/>
          <w:szCs w:val="22"/>
        </w:rPr>
        <w:t>Objeto</w:t>
      </w:r>
      <w:r w:rsidRPr="00E441E7">
        <w:rPr>
          <w:rStyle w:val="Textoennegrita"/>
          <w:rFonts w:ascii="Arial" w:hAnsi="Arial" w:cs="Arial"/>
          <w:b w:val="0"/>
          <w:sz w:val="22"/>
          <w:szCs w:val="22"/>
        </w:rPr>
        <w:t xml:space="preserve"> - </w:t>
      </w:r>
      <w:r w:rsidRPr="00E441E7">
        <w:rPr>
          <w:rFonts w:ascii="Arial" w:hAnsi="Arial" w:cs="Arial"/>
          <w:sz w:val="22"/>
          <w:szCs w:val="22"/>
        </w:rPr>
        <w:t>La presente Ley tiene por objeto regular, en el marco de lo establecido por la Ley Nº 153 #, el procedimiento en los establecimientos asistenciales del sistema de salud de la Ciudad Autónoma de Buenos Aires, respecto de toda mujer embarazada con un feto que padece anencefalia o patología análoga incompatible con la vida.</w:t>
      </w:r>
    </w:p>
    <w:p w:rsidR="00E441E7" w:rsidRDefault="00E441E7" w:rsidP="00E441E7">
      <w:pPr>
        <w:pStyle w:val="NormalWeb"/>
        <w:spacing w:before="0" w:beforeAutospacing="0" w:after="0" w:afterAutospacing="0" w:line="360" w:lineRule="auto"/>
        <w:jc w:val="both"/>
        <w:rPr>
          <w:rFonts w:ascii="Arial" w:hAnsi="Arial" w:cs="Arial"/>
          <w:sz w:val="22"/>
          <w:szCs w:val="22"/>
        </w:rPr>
      </w:pPr>
    </w:p>
    <w:p w:rsidR="00D72A7C" w:rsidRPr="00E441E7" w:rsidRDefault="00D72A7C" w:rsidP="00E441E7">
      <w:pPr>
        <w:pStyle w:val="NormalWeb"/>
        <w:spacing w:before="0" w:beforeAutospacing="0" w:after="0" w:afterAutospacing="0" w:line="360" w:lineRule="auto"/>
        <w:jc w:val="both"/>
        <w:rPr>
          <w:rFonts w:ascii="Arial" w:hAnsi="Arial" w:cs="Arial"/>
          <w:sz w:val="22"/>
          <w:szCs w:val="22"/>
        </w:rPr>
      </w:pPr>
      <w:r w:rsidRPr="00E441E7">
        <w:rPr>
          <w:rFonts w:ascii="Arial" w:hAnsi="Arial" w:cs="Arial"/>
          <w:sz w:val="22"/>
          <w:szCs w:val="22"/>
        </w:rPr>
        <w:t>Artículo</w:t>
      </w:r>
      <w:r w:rsidRPr="00E441E7">
        <w:rPr>
          <w:rFonts w:ascii="Arial" w:hAnsi="Arial" w:cs="Arial"/>
          <w:b/>
          <w:sz w:val="22"/>
          <w:szCs w:val="22"/>
        </w:rPr>
        <w:t xml:space="preserve"> </w:t>
      </w:r>
      <w:r w:rsidRPr="00E441E7">
        <w:rPr>
          <w:rStyle w:val="Textoennegrita"/>
          <w:rFonts w:ascii="Arial" w:hAnsi="Arial" w:cs="Arial"/>
          <w:b w:val="0"/>
          <w:sz w:val="22"/>
          <w:szCs w:val="22"/>
        </w:rPr>
        <w:t xml:space="preserve">2°.- </w:t>
      </w:r>
      <w:r w:rsidRPr="00E441E7">
        <w:rPr>
          <w:rStyle w:val="Textoennegrita"/>
          <w:rFonts w:ascii="Arial" w:hAnsi="Arial" w:cs="Arial"/>
          <w:b w:val="0"/>
          <w:i/>
          <w:sz w:val="22"/>
          <w:szCs w:val="22"/>
        </w:rPr>
        <w:t>Feto inviable</w:t>
      </w:r>
      <w:r w:rsidRPr="00E441E7">
        <w:rPr>
          <w:rStyle w:val="Textoennegrita"/>
          <w:rFonts w:ascii="Arial" w:hAnsi="Arial" w:cs="Arial"/>
          <w:b w:val="0"/>
          <w:sz w:val="22"/>
          <w:szCs w:val="22"/>
        </w:rPr>
        <w:t xml:space="preserve"> - </w:t>
      </w:r>
      <w:r w:rsidRPr="00E441E7">
        <w:rPr>
          <w:rFonts w:ascii="Arial" w:hAnsi="Arial" w:cs="Arial"/>
          <w:sz w:val="22"/>
          <w:szCs w:val="22"/>
        </w:rPr>
        <w:t xml:space="preserve">A efectos de la aplicación de esta Ley se entiende que un feto padece una patología incompatible con la vida cuando presenta gravísimas malformaciones, irreversibles e incurables, que producirán su muerte intraútero o a las pocas horas de nacer. </w:t>
      </w:r>
    </w:p>
    <w:p w:rsidR="00E441E7" w:rsidRDefault="00E441E7" w:rsidP="00E441E7">
      <w:pPr>
        <w:pStyle w:val="NormalWeb"/>
        <w:spacing w:before="0" w:beforeAutospacing="0" w:after="0" w:afterAutospacing="0" w:line="360" w:lineRule="auto"/>
        <w:jc w:val="both"/>
        <w:rPr>
          <w:rFonts w:ascii="Arial" w:hAnsi="Arial" w:cs="Arial"/>
          <w:sz w:val="22"/>
          <w:szCs w:val="22"/>
        </w:rPr>
      </w:pPr>
    </w:p>
    <w:p w:rsidR="00D72A7C" w:rsidRPr="00E441E7" w:rsidRDefault="00D72A7C" w:rsidP="00E441E7">
      <w:pPr>
        <w:pStyle w:val="NormalWeb"/>
        <w:spacing w:before="0" w:beforeAutospacing="0" w:after="0" w:afterAutospacing="0" w:line="360" w:lineRule="auto"/>
        <w:jc w:val="both"/>
        <w:rPr>
          <w:rFonts w:ascii="Arial" w:hAnsi="Arial" w:cs="Arial"/>
          <w:sz w:val="22"/>
          <w:szCs w:val="22"/>
        </w:rPr>
      </w:pPr>
      <w:r w:rsidRPr="00E441E7">
        <w:rPr>
          <w:rFonts w:ascii="Arial" w:hAnsi="Arial" w:cs="Arial"/>
          <w:sz w:val="22"/>
          <w:szCs w:val="22"/>
        </w:rPr>
        <w:t xml:space="preserve">Artículo </w:t>
      </w:r>
      <w:r w:rsidRPr="00E441E7">
        <w:rPr>
          <w:rStyle w:val="Textoennegrita"/>
          <w:rFonts w:ascii="Arial" w:hAnsi="Arial" w:cs="Arial"/>
          <w:b w:val="0"/>
          <w:sz w:val="22"/>
          <w:szCs w:val="22"/>
        </w:rPr>
        <w:t xml:space="preserve">3°.- </w:t>
      </w:r>
      <w:r w:rsidRPr="00E441E7">
        <w:rPr>
          <w:rStyle w:val="Textoennegrita"/>
          <w:rFonts w:ascii="Arial" w:hAnsi="Arial" w:cs="Arial"/>
          <w:b w:val="0"/>
          <w:i/>
          <w:sz w:val="22"/>
          <w:szCs w:val="22"/>
        </w:rPr>
        <w:t>Diagnóstico</w:t>
      </w:r>
      <w:r w:rsidRPr="00E441E7">
        <w:rPr>
          <w:rStyle w:val="Textoennegrita"/>
          <w:rFonts w:ascii="Arial" w:hAnsi="Arial" w:cs="Arial"/>
          <w:i/>
          <w:sz w:val="22"/>
          <w:szCs w:val="22"/>
        </w:rPr>
        <w:t xml:space="preserve"> </w:t>
      </w:r>
      <w:r w:rsidRPr="00E441E7">
        <w:rPr>
          <w:rStyle w:val="Textoennegrita"/>
          <w:rFonts w:ascii="Arial" w:hAnsi="Arial" w:cs="Arial"/>
          <w:b w:val="0"/>
          <w:sz w:val="22"/>
          <w:szCs w:val="22"/>
        </w:rPr>
        <w:t xml:space="preserve">- </w:t>
      </w:r>
      <w:r w:rsidRPr="00E441E7">
        <w:rPr>
          <w:rFonts w:ascii="Arial" w:hAnsi="Arial" w:cs="Arial"/>
          <w:sz w:val="22"/>
          <w:szCs w:val="22"/>
        </w:rPr>
        <w:t xml:space="preserve">La incompatibilidad con la vida extrauterina debe ser fehacientemente comprobada por el médico tratante de la mujer embarazada mediante la realización de dos (2) ecografías obstétricas, en las que deberá consignarse el número del documento de identidad de la gestante o su impresión dígito-pulgar. </w:t>
      </w:r>
    </w:p>
    <w:p w:rsidR="00E441E7" w:rsidRDefault="00E441E7" w:rsidP="00E441E7">
      <w:pPr>
        <w:pStyle w:val="NormalWeb"/>
        <w:spacing w:before="0" w:beforeAutospacing="0" w:after="0" w:afterAutospacing="0" w:line="360" w:lineRule="auto"/>
        <w:jc w:val="both"/>
        <w:rPr>
          <w:rFonts w:ascii="Arial" w:hAnsi="Arial" w:cs="Arial"/>
          <w:sz w:val="22"/>
          <w:szCs w:val="22"/>
        </w:rPr>
      </w:pPr>
    </w:p>
    <w:p w:rsidR="00D72A7C" w:rsidRPr="00E441E7" w:rsidRDefault="00D72A7C" w:rsidP="00E441E7">
      <w:pPr>
        <w:pStyle w:val="NormalWeb"/>
        <w:spacing w:before="0" w:beforeAutospacing="0" w:after="0" w:afterAutospacing="0" w:line="360" w:lineRule="auto"/>
        <w:jc w:val="both"/>
        <w:rPr>
          <w:rFonts w:ascii="Arial" w:hAnsi="Arial" w:cs="Arial"/>
          <w:sz w:val="22"/>
          <w:szCs w:val="22"/>
        </w:rPr>
      </w:pPr>
      <w:r w:rsidRPr="00E441E7">
        <w:rPr>
          <w:rFonts w:ascii="Arial" w:hAnsi="Arial" w:cs="Arial"/>
          <w:sz w:val="22"/>
          <w:szCs w:val="22"/>
        </w:rPr>
        <w:t xml:space="preserve">Artículo </w:t>
      </w:r>
      <w:r w:rsidRPr="00E441E7">
        <w:rPr>
          <w:rStyle w:val="Textoennegrita"/>
          <w:rFonts w:ascii="Arial" w:hAnsi="Arial" w:cs="Arial"/>
          <w:b w:val="0"/>
          <w:sz w:val="22"/>
          <w:szCs w:val="22"/>
        </w:rPr>
        <w:t>4º</w:t>
      </w:r>
      <w:r w:rsidRPr="00E441E7">
        <w:rPr>
          <w:rStyle w:val="Textoennegrita"/>
          <w:rFonts w:ascii="Arial" w:hAnsi="Arial" w:cs="Arial"/>
          <w:b w:val="0"/>
          <w:i/>
          <w:sz w:val="22"/>
          <w:szCs w:val="22"/>
        </w:rPr>
        <w:t>.- Información. Plazo. Forma</w:t>
      </w:r>
      <w:r w:rsidRPr="00E441E7">
        <w:rPr>
          <w:rStyle w:val="Textoennegrita"/>
          <w:rFonts w:ascii="Arial" w:hAnsi="Arial" w:cs="Arial"/>
          <w:b w:val="0"/>
          <w:sz w:val="22"/>
          <w:szCs w:val="22"/>
        </w:rPr>
        <w:t xml:space="preserve"> - </w:t>
      </w:r>
      <w:r w:rsidRPr="00E441E7">
        <w:rPr>
          <w:rFonts w:ascii="Arial" w:hAnsi="Arial" w:cs="Arial"/>
          <w:sz w:val="22"/>
          <w:szCs w:val="22"/>
        </w:rPr>
        <w:t xml:space="preserve">Dentro de las setenta y dos (72) horas de la confirmación del diagnóstico referido por el artículo 2°, el médico tratante está obligado a informar a la mujer embarazada y al padre, si compareciere, explicándoles de manera clara y acorde con sus capacidades de comprensión, el diagnóstico y el pronóstico de la patología que afecta al feto, la posibilidad de continuar o adelantar el parto, y los alcances y consecuencias de la decisión que adopte. Debe dejarse constancia en la historia clínica de haber proporcionado dicha información, debidamente conformada por la gestante. </w:t>
      </w:r>
    </w:p>
    <w:p w:rsidR="00E441E7" w:rsidRDefault="00E441E7" w:rsidP="00E441E7">
      <w:pPr>
        <w:pStyle w:val="NormalWeb"/>
        <w:spacing w:before="0" w:beforeAutospacing="0" w:after="0" w:afterAutospacing="0" w:line="360" w:lineRule="auto"/>
        <w:jc w:val="both"/>
        <w:rPr>
          <w:rFonts w:ascii="Arial" w:hAnsi="Arial" w:cs="Arial"/>
          <w:sz w:val="22"/>
          <w:szCs w:val="22"/>
        </w:rPr>
      </w:pPr>
    </w:p>
    <w:p w:rsidR="00D72A7C" w:rsidRPr="00E441E7" w:rsidRDefault="00D72A7C" w:rsidP="00E441E7">
      <w:pPr>
        <w:pStyle w:val="NormalWeb"/>
        <w:spacing w:before="0" w:beforeAutospacing="0" w:after="0" w:afterAutospacing="0" w:line="360" w:lineRule="auto"/>
        <w:jc w:val="both"/>
        <w:rPr>
          <w:rFonts w:ascii="Arial" w:hAnsi="Arial" w:cs="Arial"/>
          <w:sz w:val="22"/>
          <w:szCs w:val="22"/>
        </w:rPr>
      </w:pPr>
      <w:r w:rsidRPr="00E441E7">
        <w:rPr>
          <w:rFonts w:ascii="Arial" w:hAnsi="Arial" w:cs="Arial"/>
          <w:sz w:val="22"/>
          <w:szCs w:val="22"/>
        </w:rPr>
        <w:t xml:space="preserve">Artículo </w:t>
      </w:r>
      <w:r w:rsidRPr="00E441E7">
        <w:rPr>
          <w:rStyle w:val="Textoennegrita"/>
          <w:rFonts w:ascii="Arial" w:hAnsi="Arial" w:cs="Arial"/>
          <w:b w:val="0"/>
          <w:sz w:val="22"/>
          <w:szCs w:val="22"/>
        </w:rPr>
        <w:t xml:space="preserve">5º.- </w:t>
      </w:r>
      <w:r w:rsidRPr="00E441E7">
        <w:rPr>
          <w:rStyle w:val="Textoennegrita"/>
          <w:rFonts w:ascii="Arial" w:hAnsi="Arial" w:cs="Arial"/>
          <w:b w:val="0"/>
          <w:i/>
          <w:sz w:val="22"/>
          <w:szCs w:val="22"/>
        </w:rPr>
        <w:t xml:space="preserve">Atención Psicoterapéutica </w:t>
      </w:r>
      <w:r w:rsidRPr="00E441E7">
        <w:rPr>
          <w:rStyle w:val="Textoennegrita"/>
          <w:rFonts w:ascii="Arial" w:hAnsi="Arial" w:cs="Arial"/>
          <w:b w:val="0"/>
          <w:sz w:val="22"/>
          <w:szCs w:val="22"/>
        </w:rPr>
        <w:t xml:space="preserve">- </w:t>
      </w:r>
      <w:r w:rsidRPr="00E441E7">
        <w:rPr>
          <w:rFonts w:ascii="Arial" w:hAnsi="Arial" w:cs="Arial"/>
          <w:sz w:val="22"/>
          <w:szCs w:val="22"/>
        </w:rPr>
        <w:t>El establecimiento asistencial del sistema de salud debe brindar tratamiento psicoterapéutico a la gestante y su grupo familiar desde el momento en que es informada de las características del embarazo y hasta su rehabilitación.</w:t>
      </w:r>
    </w:p>
    <w:p w:rsidR="00E441E7" w:rsidRDefault="00E441E7" w:rsidP="00E441E7">
      <w:pPr>
        <w:pStyle w:val="NormalWeb"/>
        <w:spacing w:before="0" w:beforeAutospacing="0" w:after="0" w:afterAutospacing="0" w:line="360" w:lineRule="auto"/>
        <w:jc w:val="both"/>
        <w:rPr>
          <w:rFonts w:ascii="Arial" w:hAnsi="Arial" w:cs="Arial"/>
          <w:sz w:val="22"/>
          <w:szCs w:val="22"/>
        </w:rPr>
      </w:pPr>
    </w:p>
    <w:p w:rsidR="00D72A7C" w:rsidRPr="00E441E7" w:rsidRDefault="00D72A7C" w:rsidP="00E441E7">
      <w:pPr>
        <w:pStyle w:val="NormalWeb"/>
        <w:spacing w:before="0" w:beforeAutospacing="0" w:after="0" w:afterAutospacing="0" w:line="360" w:lineRule="auto"/>
        <w:jc w:val="both"/>
        <w:rPr>
          <w:rFonts w:ascii="Arial" w:hAnsi="Arial" w:cs="Arial"/>
          <w:sz w:val="22"/>
          <w:szCs w:val="22"/>
        </w:rPr>
      </w:pPr>
      <w:r w:rsidRPr="00E441E7">
        <w:rPr>
          <w:rFonts w:ascii="Arial" w:hAnsi="Arial" w:cs="Arial"/>
          <w:sz w:val="22"/>
          <w:szCs w:val="22"/>
        </w:rPr>
        <w:t xml:space="preserve">Artículo </w:t>
      </w:r>
      <w:r w:rsidRPr="00E441E7">
        <w:rPr>
          <w:rStyle w:val="Textoennegrita"/>
          <w:rFonts w:ascii="Arial" w:hAnsi="Arial" w:cs="Arial"/>
          <w:b w:val="0"/>
          <w:sz w:val="22"/>
          <w:szCs w:val="22"/>
        </w:rPr>
        <w:t xml:space="preserve">6°.- </w:t>
      </w:r>
      <w:r w:rsidRPr="00E441E7">
        <w:rPr>
          <w:rStyle w:val="Textoennegrita"/>
          <w:rFonts w:ascii="Arial" w:hAnsi="Arial" w:cs="Arial"/>
          <w:b w:val="0"/>
          <w:i/>
          <w:sz w:val="22"/>
          <w:szCs w:val="22"/>
        </w:rPr>
        <w:t>Adelantamiento del Parto. Requisitos</w:t>
      </w:r>
      <w:r w:rsidRPr="00E441E7">
        <w:rPr>
          <w:rStyle w:val="Textoennegrita"/>
          <w:rFonts w:ascii="Arial" w:hAnsi="Arial" w:cs="Arial"/>
          <w:b w:val="0"/>
          <w:sz w:val="22"/>
          <w:szCs w:val="22"/>
        </w:rPr>
        <w:t xml:space="preserve"> - </w:t>
      </w:r>
      <w:r w:rsidRPr="00E441E7">
        <w:rPr>
          <w:rFonts w:ascii="Arial" w:hAnsi="Arial" w:cs="Arial"/>
          <w:sz w:val="22"/>
          <w:szCs w:val="22"/>
        </w:rPr>
        <w:t xml:space="preserve">Si la gestante, informada en los términos del artículo 4º, decide adelantar el parto, se procederá a la realización de dicha práctica médica una vez cumplidos los siguientes requisitos indispensables y suficientes: </w:t>
      </w:r>
    </w:p>
    <w:p w:rsidR="00D72A7C" w:rsidRPr="00E441E7" w:rsidRDefault="00D72A7C" w:rsidP="00084C48">
      <w:pPr>
        <w:pStyle w:val="NormalWeb"/>
        <w:numPr>
          <w:ilvl w:val="0"/>
          <w:numId w:val="8"/>
        </w:numPr>
        <w:spacing w:before="0" w:beforeAutospacing="0" w:after="0" w:afterAutospacing="0" w:line="360" w:lineRule="auto"/>
        <w:ind w:left="567" w:hanging="567"/>
        <w:jc w:val="both"/>
        <w:rPr>
          <w:rFonts w:ascii="Arial" w:hAnsi="Arial" w:cs="Arial"/>
          <w:sz w:val="22"/>
          <w:szCs w:val="22"/>
        </w:rPr>
      </w:pPr>
      <w:r w:rsidRPr="00E441E7">
        <w:rPr>
          <w:rFonts w:ascii="Arial" w:hAnsi="Arial" w:cs="Arial"/>
          <w:sz w:val="22"/>
          <w:szCs w:val="22"/>
        </w:rPr>
        <w:t xml:space="preserve">Certificación de la inviabilidad del feto registrada en la historia clínica de la embarazada, con rúbrica del médico tratante, del médico ecografista y del director del establecimiento asistencial. </w:t>
      </w:r>
    </w:p>
    <w:p w:rsidR="00D72A7C" w:rsidRPr="00E441E7" w:rsidRDefault="00D72A7C" w:rsidP="00084C48">
      <w:pPr>
        <w:pStyle w:val="NormalWeb"/>
        <w:numPr>
          <w:ilvl w:val="0"/>
          <w:numId w:val="8"/>
        </w:numPr>
        <w:spacing w:before="0" w:beforeAutospacing="0" w:after="0" w:afterAutospacing="0" w:line="360" w:lineRule="auto"/>
        <w:ind w:left="567" w:hanging="567"/>
        <w:jc w:val="both"/>
        <w:rPr>
          <w:rFonts w:ascii="Arial" w:hAnsi="Arial" w:cs="Arial"/>
          <w:sz w:val="22"/>
          <w:szCs w:val="22"/>
        </w:rPr>
      </w:pPr>
      <w:r w:rsidRPr="00E441E7">
        <w:rPr>
          <w:rFonts w:ascii="Arial" w:hAnsi="Arial" w:cs="Arial"/>
          <w:sz w:val="22"/>
          <w:szCs w:val="22"/>
        </w:rPr>
        <w:lastRenderedPageBreak/>
        <w:t xml:space="preserve">Consentimiento informado de la mujer embarazada, prestado en la forma prescripta por el Decreto Nº 208/01 #. </w:t>
      </w:r>
    </w:p>
    <w:p w:rsidR="007F1F66" w:rsidRPr="00E441E7" w:rsidRDefault="00D72A7C" w:rsidP="00084C48">
      <w:pPr>
        <w:pStyle w:val="NormalWeb"/>
        <w:numPr>
          <w:ilvl w:val="0"/>
          <w:numId w:val="8"/>
        </w:numPr>
        <w:spacing w:before="0" w:beforeAutospacing="0" w:after="0" w:afterAutospacing="0" w:line="360" w:lineRule="auto"/>
        <w:ind w:left="567" w:hanging="567"/>
        <w:jc w:val="both"/>
        <w:rPr>
          <w:rFonts w:ascii="Arial" w:hAnsi="Arial" w:cs="Arial"/>
          <w:sz w:val="22"/>
          <w:szCs w:val="22"/>
        </w:rPr>
      </w:pPr>
      <w:r w:rsidRPr="00E441E7">
        <w:rPr>
          <w:rFonts w:ascii="Arial" w:hAnsi="Arial" w:cs="Arial"/>
          <w:sz w:val="22"/>
          <w:szCs w:val="22"/>
        </w:rPr>
        <w:t>Que el feto haya alcanzado las veinticuatro (24) semanas de edad gestacional, o la mínima edad gestacional en la que se registra viabilidad en fetos intrínseca o potencialmente sanos</w:t>
      </w:r>
      <w:r w:rsidR="007F1F66" w:rsidRPr="00E441E7">
        <w:rPr>
          <w:rFonts w:ascii="Arial" w:hAnsi="Arial" w:cs="Arial"/>
          <w:sz w:val="22"/>
          <w:szCs w:val="22"/>
        </w:rPr>
        <w:t>.</w:t>
      </w:r>
    </w:p>
    <w:p w:rsidR="00E441E7" w:rsidRDefault="00E441E7" w:rsidP="00E441E7">
      <w:pPr>
        <w:pStyle w:val="NormalWeb"/>
        <w:spacing w:before="0" w:beforeAutospacing="0" w:after="0" w:afterAutospacing="0" w:line="360" w:lineRule="auto"/>
        <w:jc w:val="both"/>
        <w:rPr>
          <w:rStyle w:val="Textoennegrita"/>
          <w:rFonts w:ascii="Arial" w:hAnsi="Arial" w:cs="Arial"/>
          <w:b w:val="0"/>
          <w:sz w:val="22"/>
          <w:szCs w:val="22"/>
        </w:rPr>
      </w:pPr>
    </w:p>
    <w:p w:rsidR="00D72A7C" w:rsidRPr="00E441E7" w:rsidRDefault="007F1F66" w:rsidP="00E441E7">
      <w:pPr>
        <w:pStyle w:val="NormalWeb"/>
        <w:spacing w:before="0" w:beforeAutospacing="0" w:after="0" w:afterAutospacing="0" w:line="360" w:lineRule="auto"/>
        <w:jc w:val="both"/>
        <w:rPr>
          <w:rFonts w:ascii="Arial" w:hAnsi="Arial" w:cs="Arial"/>
          <w:sz w:val="22"/>
          <w:szCs w:val="22"/>
        </w:rPr>
      </w:pPr>
      <w:r w:rsidRPr="00E441E7">
        <w:rPr>
          <w:rStyle w:val="Textoennegrita"/>
          <w:rFonts w:ascii="Arial" w:hAnsi="Arial" w:cs="Arial"/>
          <w:b w:val="0"/>
          <w:sz w:val="22"/>
          <w:szCs w:val="22"/>
        </w:rPr>
        <w:t>Artículo 7</w:t>
      </w:r>
      <w:r w:rsidR="00D72A7C" w:rsidRPr="00E441E7">
        <w:rPr>
          <w:rStyle w:val="Textoennegrita"/>
          <w:rFonts w:ascii="Arial" w:hAnsi="Arial" w:cs="Arial"/>
          <w:b w:val="0"/>
          <w:sz w:val="22"/>
          <w:szCs w:val="22"/>
        </w:rPr>
        <w:t xml:space="preserve">º.- </w:t>
      </w:r>
      <w:r w:rsidR="00D72A7C" w:rsidRPr="00E441E7">
        <w:rPr>
          <w:rStyle w:val="Textoennegrita"/>
          <w:rFonts w:ascii="Arial" w:hAnsi="Arial" w:cs="Arial"/>
          <w:b w:val="0"/>
          <w:i/>
          <w:sz w:val="22"/>
          <w:szCs w:val="22"/>
        </w:rPr>
        <w:t>Objeción de conciencia. Procedimiento de reemplazos</w:t>
      </w:r>
      <w:r w:rsidR="00D72A7C" w:rsidRPr="00E441E7">
        <w:rPr>
          <w:rStyle w:val="Textoennegrita"/>
          <w:rFonts w:ascii="Arial" w:hAnsi="Arial" w:cs="Arial"/>
          <w:b w:val="0"/>
          <w:sz w:val="22"/>
          <w:szCs w:val="22"/>
        </w:rPr>
        <w:t xml:space="preserve"> - </w:t>
      </w:r>
      <w:r w:rsidR="00D72A7C" w:rsidRPr="00E441E7">
        <w:rPr>
          <w:rFonts w:ascii="Arial" w:hAnsi="Arial" w:cs="Arial"/>
          <w:sz w:val="22"/>
          <w:szCs w:val="22"/>
        </w:rPr>
        <w:t>Se respeta la objeción de conciencia respecto de la práctica enunciada en el artículo 6º en los profesionales que integran los servicios de obstetricia y tocoginecología del subsector estatal de salud. Los directivos del establecimiento asistencial que corresponda y la Secretaría de Salud están obligados a disponer o a exigir que se dispongan los reemplazos o sustituciones necesarios de manera inmediata.</w:t>
      </w:r>
    </w:p>
    <w:p w:rsidR="00E441E7" w:rsidRDefault="00E441E7" w:rsidP="00E441E7">
      <w:pPr>
        <w:pStyle w:val="NormalWeb"/>
        <w:spacing w:before="0" w:beforeAutospacing="0" w:after="0" w:afterAutospacing="0" w:line="360" w:lineRule="auto"/>
        <w:jc w:val="both"/>
        <w:rPr>
          <w:rFonts w:ascii="Arial" w:hAnsi="Arial" w:cs="Arial"/>
          <w:sz w:val="22"/>
          <w:szCs w:val="22"/>
        </w:rPr>
      </w:pPr>
    </w:p>
    <w:p w:rsidR="006F6EA7" w:rsidRDefault="00D72A7C" w:rsidP="00E441E7">
      <w:pPr>
        <w:pStyle w:val="NormalWeb"/>
        <w:spacing w:before="0" w:beforeAutospacing="0" w:after="0" w:afterAutospacing="0" w:line="360" w:lineRule="auto"/>
        <w:jc w:val="both"/>
        <w:rPr>
          <w:rFonts w:ascii="Arial" w:hAnsi="Arial" w:cs="Arial"/>
          <w:sz w:val="22"/>
          <w:szCs w:val="22"/>
        </w:rPr>
      </w:pPr>
      <w:r w:rsidRPr="00E441E7">
        <w:rPr>
          <w:rFonts w:ascii="Arial" w:hAnsi="Arial" w:cs="Arial"/>
          <w:sz w:val="22"/>
          <w:szCs w:val="22"/>
        </w:rPr>
        <w:t xml:space="preserve">Artículo </w:t>
      </w:r>
      <w:r w:rsidR="007F1F66" w:rsidRPr="00E441E7">
        <w:rPr>
          <w:rStyle w:val="Textoennegrita"/>
          <w:rFonts w:ascii="Arial" w:hAnsi="Arial" w:cs="Arial"/>
          <w:b w:val="0"/>
          <w:sz w:val="22"/>
          <w:szCs w:val="22"/>
        </w:rPr>
        <w:t>8</w:t>
      </w:r>
      <w:r w:rsidRPr="00E441E7">
        <w:rPr>
          <w:rStyle w:val="Textoennegrita"/>
          <w:rFonts w:ascii="Arial" w:hAnsi="Arial" w:cs="Arial"/>
          <w:b w:val="0"/>
          <w:sz w:val="22"/>
          <w:szCs w:val="22"/>
        </w:rPr>
        <w:t xml:space="preserve">°.- </w:t>
      </w:r>
      <w:r w:rsidRPr="00E441E7">
        <w:rPr>
          <w:rStyle w:val="Textoennegrita"/>
          <w:rFonts w:ascii="Arial" w:hAnsi="Arial" w:cs="Arial"/>
          <w:b w:val="0"/>
          <w:i/>
          <w:sz w:val="22"/>
          <w:szCs w:val="22"/>
        </w:rPr>
        <w:t>Prestaciones estatales</w:t>
      </w:r>
      <w:r w:rsidRPr="00E441E7">
        <w:rPr>
          <w:rStyle w:val="Textoennegrita"/>
          <w:rFonts w:ascii="Arial" w:hAnsi="Arial" w:cs="Arial"/>
          <w:b w:val="0"/>
          <w:sz w:val="22"/>
          <w:szCs w:val="22"/>
        </w:rPr>
        <w:t xml:space="preserve"> -</w:t>
      </w:r>
      <w:r w:rsidRPr="00E441E7">
        <w:rPr>
          <w:rStyle w:val="Textoennegrita"/>
          <w:rFonts w:ascii="Arial" w:hAnsi="Arial" w:cs="Arial"/>
          <w:sz w:val="22"/>
          <w:szCs w:val="22"/>
        </w:rPr>
        <w:t xml:space="preserve"> </w:t>
      </w:r>
      <w:r w:rsidRPr="00E441E7">
        <w:rPr>
          <w:rFonts w:ascii="Arial" w:hAnsi="Arial" w:cs="Arial"/>
          <w:sz w:val="22"/>
          <w:szCs w:val="22"/>
        </w:rPr>
        <w:t xml:space="preserve">Los efectores del subsector estatal de salud que brinden la prestación regulada por la presente Ley a adherentes del subsector privado o a beneficiarias del subsector de la seguridad social, deberán obrar acorde lo establecido por los artículos 43 y 46 de la Ley Nº153 #. </w:t>
      </w:r>
    </w:p>
    <w:p w:rsidR="00E441E7" w:rsidRPr="00E441E7" w:rsidRDefault="00E441E7" w:rsidP="00E441E7">
      <w:pPr>
        <w:pStyle w:val="NormalWeb"/>
        <w:spacing w:before="0" w:beforeAutospacing="0" w:after="0" w:afterAutospacing="0"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09329B" w:rsidRPr="00E441E7" w:rsidTr="00E441E7">
        <w:trPr>
          <w:jc w:val="center"/>
        </w:trPr>
        <w:tc>
          <w:tcPr>
            <w:tcW w:w="9000" w:type="dxa"/>
            <w:gridSpan w:val="2"/>
          </w:tcPr>
          <w:p w:rsidR="0009329B" w:rsidRPr="00E441E7" w:rsidRDefault="0009329B" w:rsidP="00E441E7">
            <w:pPr>
              <w:pStyle w:val="Textosinformato"/>
              <w:spacing w:before="240" w:line="360" w:lineRule="auto"/>
              <w:jc w:val="center"/>
              <w:rPr>
                <w:rFonts w:ascii="Arial" w:hAnsi="Arial" w:cs="Arial"/>
                <w:sz w:val="22"/>
                <w:u w:val="single"/>
              </w:rPr>
            </w:pPr>
            <w:r w:rsidRPr="00E441E7">
              <w:rPr>
                <w:rFonts w:ascii="Arial" w:hAnsi="Arial" w:cs="Arial"/>
                <w:b/>
                <w:sz w:val="22"/>
                <w:szCs w:val="22"/>
              </w:rPr>
              <w:t>LEY</w:t>
            </w:r>
            <w:r w:rsidR="009D2CD3" w:rsidRPr="00E441E7">
              <w:rPr>
                <w:rFonts w:ascii="Arial" w:hAnsi="Arial" w:cs="Arial"/>
                <w:b/>
                <w:sz w:val="22"/>
                <w:szCs w:val="22"/>
              </w:rPr>
              <w:t xml:space="preserve"> H</w:t>
            </w:r>
            <w:r w:rsidRPr="00E441E7">
              <w:rPr>
                <w:rFonts w:ascii="Arial" w:hAnsi="Arial" w:cs="Arial"/>
                <w:b/>
                <w:sz w:val="22"/>
                <w:szCs w:val="22"/>
              </w:rPr>
              <w:t xml:space="preserve"> - N° </w:t>
            </w:r>
            <w:r w:rsidR="006F6EA7" w:rsidRPr="00E441E7">
              <w:rPr>
                <w:rFonts w:ascii="Arial" w:hAnsi="Arial" w:cs="Arial"/>
                <w:b/>
                <w:sz w:val="22"/>
                <w:szCs w:val="22"/>
              </w:rPr>
              <w:t>1</w:t>
            </w:r>
            <w:r w:rsidR="00084C48">
              <w:rPr>
                <w:rFonts w:ascii="Arial" w:hAnsi="Arial" w:cs="Arial"/>
                <w:b/>
                <w:sz w:val="22"/>
                <w:szCs w:val="22"/>
              </w:rPr>
              <w:t>.</w:t>
            </w:r>
            <w:r w:rsidR="00D72A7C" w:rsidRPr="00E441E7">
              <w:rPr>
                <w:rFonts w:ascii="Arial" w:hAnsi="Arial" w:cs="Arial"/>
                <w:b/>
                <w:sz w:val="22"/>
                <w:szCs w:val="22"/>
              </w:rPr>
              <w:t>044</w:t>
            </w:r>
          </w:p>
          <w:p w:rsidR="0009329B" w:rsidRPr="00E441E7" w:rsidRDefault="0009329B" w:rsidP="00E441E7">
            <w:pPr>
              <w:pStyle w:val="Textosinformato"/>
              <w:spacing w:line="360" w:lineRule="auto"/>
              <w:jc w:val="center"/>
              <w:rPr>
                <w:rFonts w:ascii="Arial" w:hAnsi="Arial" w:cs="Arial"/>
                <w:b/>
                <w:sz w:val="22"/>
              </w:rPr>
            </w:pPr>
            <w:r w:rsidRPr="00E441E7">
              <w:rPr>
                <w:rFonts w:ascii="Arial" w:hAnsi="Arial" w:cs="Arial"/>
                <w:b/>
                <w:sz w:val="22"/>
                <w:szCs w:val="22"/>
              </w:rPr>
              <w:t>TABLA DE ANTECEDENTES</w:t>
            </w:r>
          </w:p>
        </w:tc>
      </w:tr>
      <w:tr w:rsidR="0009329B" w:rsidRPr="00E441E7" w:rsidTr="00084C48">
        <w:trPr>
          <w:trHeight w:val="553"/>
          <w:jc w:val="center"/>
        </w:trPr>
        <w:tc>
          <w:tcPr>
            <w:tcW w:w="3780" w:type="dxa"/>
          </w:tcPr>
          <w:p w:rsidR="0009329B" w:rsidRPr="00E441E7" w:rsidRDefault="0009329B" w:rsidP="00084C48">
            <w:pPr>
              <w:pStyle w:val="Textosinformato"/>
              <w:spacing w:line="360" w:lineRule="auto"/>
              <w:jc w:val="center"/>
              <w:rPr>
                <w:rFonts w:ascii="Arial" w:hAnsi="Arial" w:cs="Arial"/>
                <w:b/>
                <w:sz w:val="22"/>
              </w:rPr>
            </w:pPr>
            <w:r w:rsidRPr="00E441E7">
              <w:rPr>
                <w:rFonts w:ascii="Arial" w:hAnsi="Arial" w:cs="Arial"/>
                <w:b/>
                <w:sz w:val="22"/>
                <w:szCs w:val="22"/>
              </w:rPr>
              <w:t>Artículo del Texto</w:t>
            </w:r>
            <w:r w:rsidR="00084C48">
              <w:rPr>
                <w:rFonts w:ascii="Arial" w:hAnsi="Arial" w:cs="Arial"/>
                <w:b/>
                <w:sz w:val="22"/>
              </w:rPr>
              <w:t xml:space="preserve"> </w:t>
            </w:r>
            <w:r w:rsidRPr="00E441E7">
              <w:rPr>
                <w:rFonts w:ascii="Arial" w:hAnsi="Arial" w:cs="Arial"/>
                <w:b/>
                <w:sz w:val="22"/>
                <w:szCs w:val="22"/>
              </w:rPr>
              <w:t>Definitivo</w:t>
            </w:r>
          </w:p>
        </w:tc>
        <w:tc>
          <w:tcPr>
            <w:tcW w:w="5220" w:type="dxa"/>
            <w:vAlign w:val="center"/>
          </w:tcPr>
          <w:p w:rsidR="0009329B" w:rsidRPr="00E441E7" w:rsidRDefault="0009329B" w:rsidP="00E441E7">
            <w:pPr>
              <w:pStyle w:val="Textosinformato"/>
              <w:spacing w:line="360" w:lineRule="auto"/>
              <w:jc w:val="center"/>
              <w:rPr>
                <w:rFonts w:ascii="Arial" w:hAnsi="Arial" w:cs="Arial"/>
                <w:b/>
                <w:sz w:val="22"/>
              </w:rPr>
            </w:pPr>
            <w:r w:rsidRPr="00E441E7">
              <w:rPr>
                <w:rFonts w:ascii="Arial" w:hAnsi="Arial" w:cs="Arial"/>
                <w:b/>
                <w:sz w:val="22"/>
                <w:szCs w:val="22"/>
              </w:rPr>
              <w:t>Fuente</w:t>
            </w:r>
          </w:p>
        </w:tc>
      </w:tr>
      <w:tr w:rsidR="0009329B" w:rsidRPr="00E441E7" w:rsidTr="00E441E7">
        <w:trPr>
          <w:trHeight w:val="555"/>
          <w:jc w:val="center"/>
        </w:trPr>
        <w:tc>
          <w:tcPr>
            <w:tcW w:w="9000" w:type="dxa"/>
            <w:gridSpan w:val="2"/>
          </w:tcPr>
          <w:p w:rsidR="002E7F94" w:rsidRPr="00E441E7" w:rsidRDefault="00DE0421" w:rsidP="00E441E7">
            <w:pPr>
              <w:pStyle w:val="Textosinformato"/>
              <w:spacing w:line="360" w:lineRule="auto"/>
              <w:jc w:val="both"/>
              <w:rPr>
                <w:rFonts w:ascii="Arial" w:hAnsi="Arial" w:cs="Arial"/>
                <w:sz w:val="22"/>
                <w:lang w:val="es-AR"/>
              </w:rPr>
            </w:pPr>
            <w:r w:rsidRPr="00E441E7">
              <w:rPr>
                <w:rFonts w:ascii="Arial" w:hAnsi="Arial" w:cs="Arial"/>
                <w:sz w:val="22"/>
                <w:szCs w:val="22"/>
              </w:rPr>
              <w:t>Todos los artículos de este Texto Definitivo provienen del texto original de la</w:t>
            </w:r>
            <w:r w:rsidR="00D72A7C" w:rsidRPr="00E441E7">
              <w:rPr>
                <w:rFonts w:ascii="Arial" w:hAnsi="Arial" w:cs="Arial"/>
                <w:sz w:val="22"/>
                <w:szCs w:val="22"/>
              </w:rPr>
              <w:t xml:space="preserve"> Ley N° 1</w:t>
            </w:r>
            <w:r w:rsidR="00084C48">
              <w:rPr>
                <w:rFonts w:ascii="Arial" w:hAnsi="Arial" w:cs="Arial"/>
                <w:sz w:val="22"/>
                <w:szCs w:val="22"/>
              </w:rPr>
              <w:t>.</w:t>
            </w:r>
            <w:r w:rsidR="00D72A7C" w:rsidRPr="00E441E7">
              <w:rPr>
                <w:rFonts w:ascii="Arial" w:hAnsi="Arial" w:cs="Arial"/>
                <w:sz w:val="22"/>
                <w:szCs w:val="22"/>
              </w:rPr>
              <w:t>044</w:t>
            </w:r>
            <w:r w:rsidRPr="00E441E7">
              <w:rPr>
                <w:rFonts w:ascii="Arial" w:hAnsi="Arial" w:cs="Arial"/>
                <w:sz w:val="22"/>
                <w:szCs w:val="22"/>
              </w:rPr>
              <w:t>.</w:t>
            </w:r>
          </w:p>
        </w:tc>
      </w:tr>
    </w:tbl>
    <w:p w:rsidR="00E441E7" w:rsidRDefault="00E441E7" w:rsidP="00E441E7">
      <w:pPr>
        <w:spacing w:line="360" w:lineRule="auto"/>
        <w:rPr>
          <w:rFonts w:ascii="Arial" w:hAnsi="Arial" w:cs="Arial"/>
          <w:b/>
          <w:sz w:val="22"/>
          <w:szCs w:val="22"/>
          <w:lang w:val="es-AR"/>
        </w:rPr>
      </w:pPr>
    </w:p>
    <w:p w:rsidR="00484DC8" w:rsidRPr="00E441E7" w:rsidRDefault="007F1F66" w:rsidP="00E441E7">
      <w:pPr>
        <w:spacing w:line="360" w:lineRule="auto"/>
        <w:rPr>
          <w:rFonts w:ascii="Arial" w:hAnsi="Arial" w:cs="Arial"/>
          <w:b/>
          <w:sz w:val="22"/>
          <w:szCs w:val="22"/>
          <w:lang w:val="es-AR"/>
        </w:rPr>
      </w:pPr>
      <w:r w:rsidRPr="00E441E7">
        <w:rPr>
          <w:rFonts w:ascii="Arial" w:hAnsi="Arial" w:cs="Arial"/>
          <w:b/>
          <w:sz w:val="22"/>
          <w:szCs w:val="22"/>
          <w:lang w:val="es-AR"/>
        </w:rPr>
        <w:t>Artículos suprimidos:</w:t>
      </w:r>
    </w:p>
    <w:p w:rsidR="007F1F66" w:rsidRPr="00E441E7" w:rsidRDefault="007F1F66" w:rsidP="00E441E7">
      <w:pPr>
        <w:spacing w:line="360" w:lineRule="auto"/>
        <w:rPr>
          <w:rFonts w:ascii="Arial" w:hAnsi="Arial" w:cs="Arial"/>
          <w:sz w:val="22"/>
          <w:szCs w:val="22"/>
          <w:lang w:val="es-AR"/>
        </w:rPr>
      </w:pPr>
      <w:r w:rsidRPr="00E441E7">
        <w:rPr>
          <w:rFonts w:ascii="Arial" w:hAnsi="Arial" w:cs="Arial"/>
          <w:b/>
          <w:sz w:val="22"/>
          <w:szCs w:val="22"/>
          <w:lang w:val="es-AR"/>
        </w:rPr>
        <w:t>Anterior artículo 7</w:t>
      </w:r>
      <w:r w:rsidRPr="00E441E7">
        <w:rPr>
          <w:rFonts w:ascii="Arial" w:hAnsi="Arial" w:cs="Arial"/>
          <w:sz w:val="22"/>
          <w:szCs w:val="22"/>
          <w:lang w:val="es-AR"/>
        </w:rPr>
        <w:t>°</w:t>
      </w:r>
      <w:r w:rsidR="00E441E7" w:rsidRPr="00E441E7">
        <w:rPr>
          <w:rFonts w:ascii="Arial" w:hAnsi="Arial" w:cs="Arial"/>
          <w:sz w:val="22"/>
          <w:szCs w:val="22"/>
          <w:lang w:val="es-AR"/>
        </w:rPr>
        <w:t>: C</w:t>
      </w:r>
      <w:r w:rsidRPr="00E441E7">
        <w:rPr>
          <w:rFonts w:ascii="Arial" w:hAnsi="Arial" w:cs="Arial"/>
          <w:sz w:val="22"/>
          <w:szCs w:val="22"/>
          <w:lang w:val="es-AR"/>
        </w:rPr>
        <w:t>aducidad por objeto</w:t>
      </w:r>
      <w:r w:rsidR="00E441E7">
        <w:rPr>
          <w:rFonts w:ascii="Arial" w:hAnsi="Arial" w:cs="Arial"/>
          <w:sz w:val="22"/>
          <w:szCs w:val="22"/>
          <w:lang w:val="es-AR"/>
        </w:rPr>
        <w:t xml:space="preserve"> cumplido.</w:t>
      </w:r>
    </w:p>
    <w:p w:rsidR="0009329B" w:rsidRPr="00E441E7" w:rsidRDefault="0009329B" w:rsidP="00E441E7">
      <w:pPr>
        <w:spacing w:line="360" w:lineRule="auto"/>
        <w:jc w:val="both"/>
        <w:rPr>
          <w:rFonts w:ascii="Arial" w:hAnsi="Arial" w:cs="Arial"/>
          <w:sz w:val="22"/>
          <w:szCs w:val="22"/>
          <w:lang w:val="es-AR"/>
        </w:rPr>
      </w:pPr>
    </w:p>
    <w:tbl>
      <w:tblPr>
        <w:tblW w:w="9180" w:type="dxa"/>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240"/>
      </w:tblGrid>
      <w:tr w:rsidR="0009329B" w:rsidRPr="00E441E7" w:rsidTr="00084C48">
        <w:trPr>
          <w:jc w:val="center"/>
        </w:trPr>
        <w:tc>
          <w:tcPr>
            <w:tcW w:w="9180" w:type="dxa"/>
            <w:gridSpan w:val="3"/>
          </w:tcPr>
          <w:p w:rsidR="0009329B" w:rsidRPr="00E441E7" w:rsidRDefault="0009329B" w:rsidP="00E441E7">
            <w:pPr>
              <w:pStyle w:val="Textosinformato"/>
              <w:spacing w:before="240" w:line="360" w:lineRule="auto"/>
              <w:jc w:val="center"/>
              <w:rPr>
                <w:rFonts w:ascii="Arial" w:hAnsi="Arial" w:cs="Arial"/>
                <w:b/>
                <w:sz w:val="22"/>
              </w:rPr>
            </w:pPr>
            <w:r w:rsidRPr="00E441E7">
              <w:rPr>
                <w:rFonts w:ascii="Arial" w:hAnsi="Arial" w:cs="Arial"/>
                <w:b/>
                <w:sz w:val="22"/>
                <w:szCs w:val="22"/>
              </w:rPr>
              <w:t>LEY</w:t>
            </w:r>
            <w:r w:rsidR="009D2CD3" w:rsidRPr="00E441E7">
              <w:rPr>
                <w:rFonts w:ascii="Arial" w:hAnsi="Arial" w:cs="Arial"/>
                <w:b/>
                <w:sz w:val="22"/>
                <w:szCs w:val="22"/>
              </w:rPr>
              <w:t xml:space="preserve"> H</w:t>
            </w:r>
            <w:r w:rsidR="003F1762" w:rsidRPr="00E441E7">
              <w:rPr>
                <w:rFonts w:ascii="Arial" w:hAnsi="Arial" w:cs="Arial"/>
                <w:b/>
                <w:sz w:val="22"/>
                <w:szCs w:val="22"/>
              </w:rPr>
              <w:t xml:space="preserve"> </w:t>
            </w:r>
            <w:r w:rsidRPr="00E441E7">
              <w:rPr>
                <w:rFonts w:ascii="Arial" w:hAnsi="Arial" w:cs="Arial"/>
                <w:b/>
                <w:sz w:val="22"/>
                <w:szCs w:val="22"/>
              </w:rPr>
              <w:t>- N°</w:t>
            </w:r>
            <w:r w:rsidR="00D72A7C" w:rsidRPr="00E441E7">
              <w:rPr>
                <w:rFonts w:ascii="Arial" w:hAnsi="Arial" w:cs="Arial"/>
                <w:b/>
                <w:sz w:val="22"/>
                <w:szCs w:val="22"/>
              </w:rPr>
              <w:t xml:space="preserve"> 1</w:t>
            </w:r>
            <w:r w:rsidR="00084C48">
              <w:rPr>
                <w:rFonts w:ascii="Arial" w:hAnsi="Arial" w:cs="Arial"/>
                <w:b/>
                <w:sz w:val="22"/>
                <w:szCs w:val="22"/>
              </w:rPr>
              <w:t>.</w:t>
            </w:r>
            <w:r w:rsidR="00D72A7C" w:rsidRPr="00E441E7">
              <w:rPr>
                <w:rFonts w:ascii="Arial" w:hAnsi="Arial" w:cs="Arial"/>
                <w:b/>
                <w:sz w:val="22"/>
                <w:szCs w:val="22"/>
              </w:rPr>
              <w:t>044</w:t>
            </w:r>
          </w:p>
          <w:p w:rsidR="0009329B" w:rsidRPr="00E441E7" w:rsidRDefault="0009329B" w:rsidP="00E441E7">
            <w:pPr>
              <w:pStyle w:val="Textosinformato"/>
              <w:spacing w:line="360" w:lineRule="auto"/>
              <w:jc w:val="center"/>
              <w:rPr>
                <w:rFonts w:ascii="Arial" w:hAnsi="Arial" w:cs="Arial"/>
                <w:b/>
                <w:sz w:val="22"/>
              </w:rPr>
            </w:pPr>
            <w:r w:rsidRPr="00E441E7">
              <w:rPr>
                <w:rFonts w:ascii="Arial" w:hAnsi="Arial" w:cs="Arial"/>
                <w:b/>
                <w:sz w:val="22"/>
                <w:szCs w:val="22"/>
              </w:rPr>
              <w:t>TABLA DE EQUIVALENCIAS</w:t>
            </w:r>
          </w:p>
        </w:tc>
      </w:tr>
      <w:tr w:rsidR="0009329B" w:rsidRPr="00E441E7" w:rsidTr="00084C48">
        <w:trPr>
          <w:jc w:val="center"/>
        </w:trPr>
        <w:tc>
          <w:tcPr>
            <w:tcW w:w="3090" w:type="dxa"/>
          </w:tcPr>
          <w:p w:rsidR="0009329B" w:rsidRPr="00E441E7" w:rsidRDefault="0009329B" w:rsidP="00E441E7">
            <w:pPr>
              <w:spacing w:line="360" w:lineRule="auto"/>
              <w:jc w:val="center"/>
              <w:rPr>
                <w:rFonts w:ascii="Arial" w:hAnsi="Arial" w:cs="Arial"/>
                <w:b/>
              </w:rPr>
            </w:pPr>
            <w:r w:rsidRPr="00E441E7">
              <w:rPr>
                <w:rFonts w:ascii="Arial" w:hAnsi="Arial" w:cs="Arial"/>
                <w:b/>
                <w:sz w:val="22"/>
                <w:szCs w:val="22"/>
              </w:rPr>
              <w:t>Número de artículo</w:t>
            </w:r>
          </w:p>
          <w:p w:rsidR="0009329B" w:rsidRPr="00E441E7" w:rsidRDefault="0009329B" w:rsidP="00E441E7">
            <w:pPr>
              <w:spacing w:line="360" w:lineRule="auto"/>
              <w:jc w:val="center"/>
              <w:rPr>
                <w:rFonts w:ascii="Arial" w:hAnsi="Arial" w:cs="Arial"/>
                <w:b/>
              </w:rPr>
            </w:pPr>
            <w:r w:rsidRPr="00E441E7">
              <w:rPr>
                <w:rFonts w:ascii="Arial" w:hAnsi="Arial" w:cs="Arial"/>
                <w:b/>
                <w:sz w:val="22"/>
                <w:szCs w:val="22"/>
              </w:rPr>
              <w:t>del Texto Definitivo</w:t>
            </w:r>
          </w:p>
        </w:tc>
        <w:tc>
          <w:tcPr>
            <w:tcW w:w="2850" w:type="dxa"/>
          </w:tcPr>
          <w:p w:rsidR="0009329B" w:rsidRPr="00E441E7" w:rsidRDefault="0009329B" w:rsidP="00E441E7">
            <w:pPr>
              <w:spacing w:line="360" w:lineRule="auto"/>
              <w:jc w:val="center"/>
              <w:rPr>
                <w:rFonts w:ascii="Arial" w:hAnsi="Arial" w:cs="Arial"/>
                <w:b/>
              </w:rPr>
            </w:pPr>
            <w:r w:rsidRPr="00E441E7">
              <w:rPr>
                <w:rFonts w:ascii="Arial" w:hAnsi="Arial" w:cs="Arial"/>
                <w:b/>
                <w:sz w:val="22"/>
                <w:szCs w:val="22"/>
              </w:rPr>
              <w:t>Número de artículo</w:t>
            </w:r>
          </w:p>
          <w:p w:rsidR="0009329B" w:rsidRPr="00E441E7" w:rsidRDefault="0009329B" w:rsidP="00E441E7">
            <w:pPr>
              <w:spacing w:line="360" w:lineRule="auto"/>
              <w:jc w:val="center"/>
              <w:rPr>
                <w:rFonts w:ascii="Arial" w:hAnsi="Arial" w:cs="Arial"/>
                <w:b/>
              </w:rPr>
            </w:pPr>
            <w:r w:rsidRPr="00E441E7">
              <w:rPr>
                <w:rFonts w:ascii="Arial" w:hAnsi="Arial" w:cs="Arial"/>
                <w:b/>
                <w:sz w:val="22"/>
                <w:szCs w:val="22"/>
              </w:rPr>
              <w:t>del Texto de Referencia (Ley</w:t>
            </w:r>
            <w:r w:rsidR="00084C48">
              <w:rPr>
                <w:rFonts w:ascii="Arial" w:hAnsi="Arial" w:cs="Arial"/>
                <w:b/>
                <w:sz w:val="22"/>
                <w:szCs w:val="22"/>
              </w:rPr>
              <w:t xml:space="preserve"> </w:t>
            </w:r>
            <w:r w:rsidR="00D72A7C" w:rsidRPr="00E441E7">
              <w:rPr>
                <w:rFonts w:ascii="Arial" w:hAnsi="Arial" w:cs="Arial"/>
                <w:b/>
                <w:sz w:val="22"/>
                <w:szCs w:val="22"/>
              </w:rPr>
              <w:t>1</w:t>
            </w:r>
            <w:r w:rsidR="00084C48">
              <w:rPr>
                <w:rFonts w:ascii="Arial" w:hAnsi="Arial" w:cs="Arial"/>
                <w:b/>
                <w:sz w:val="22"/>
                <w:szCs w:val="22"/>
              </w:rPr>
              <w:t>.</w:t>
            </w:r>
            <w:r w:rsidR="00D72A7C" w:rsidRPr="00E441E7">
              <w:rPr>
                <w:rFonts w:ascii="Arial" w:hAnsi="Arial" w:cs="Arial"/>
                <w:b/>
                <w:sz w:val="22"/>
                <w:szCs w:val="22"/>
              </w:rPr>
              <w:t>044</w:t>
            </w:r>
            <w:r w:rsidRPr="00E441E7">
              <w:rPr>
                <w:rFonts w:ascii="Arial" w:hAnsi="Arial" w:cs="Arial"/>
                <w:b/>
                <w:sz w:val="22"/>
                <w:szCs w:val="22"/>
              </w:rPr>
              <w:t>)</w:t>
            </w:r>
          </w:p>
        </w:tc>
        <w:tc>
          <w:tcPr>
            <w:tcW w:w="3240" w:type="dxa"/>
            <w:vAlign w:val="center"/>
          </w:tcPr>
          <w:p w:rsidR="0009329B" w:rsidRPr="00E441E7" w:rsidRDefault="0009329B" w:rsidP="00E441E7">
            <w:pPr>
              <w:spacing w:line="360" w:lineRule="auto"/>
              <w:jc w:val="center"/>
              <w:rPr>
                <w:rFonts w:ascii="Arial" w:hAnsi="Arial" w:cs="Arial"/>
                <w:b/>
              </w:rPr>
            </w:pPr>
            <w:r w:rsidRPr="00E441E7">
              <w:rPr>
                <w:rFonts w:ascii="Arial" w:hAnsi="Arial" w:cs="Arial"/>
                <w:b/>
                <w:sz w:val="22"/>
                <w:szCs w:val="22"/>
              </w:rPr>
              <w:t>Observaciones</w:t>
            </w:r>
          </w:p>
        </w:tc>
      </w:tr>
      <w:tr w:rsidR="0009329B" w:rsidRPr="00E441E7" w:rsidTr="00084C48">
        <w:trPr>
          <w:jc w:val="center"/>
        </w:trPr>
        <w:tc>
          <w:tcPr>
            <w:tcW w:w="9180" w:type="dxa"/>
            <w:gridSpan w:val="3"/>
          </w:tcPr>
          <w:p w:rsidR="00484DC8" w:rsidRPr="00E441E7" w:rsidRDefault="007F1F66" w:rsidP="00E441E7">
            <w:pPr>
              <w:spacing w:line="360" w:lineRule="auto"/>
              <w:jc w:val="both"/>
              <w:rPr>
                <w:rFonts w:ascii="Arial" w:hAnsi="Arial" w:cs="Arial"/>
              </w:rPr>
            </w:pPr>
            <w:r w:rsidRPr="00E441E7">
              <w:rPr>
                <w:rFonts w:ascii="Arial" w:hAnsi="Arial" w:cs="Arial"/>
                <w:sz w:val="22"/>
                <w:szCs w:val="22"/>
              </w:rPr>
              <w:t>1 / 6                                       1 / 6</w:t>
            </w:r>
          </w:p>
          <w:p w:rsidR="007F1F66" w:rsidRPr="00E441E7" w:rsidRDefault="007F1F66" w:rsidP="00E441E7">
            <w:pPr>
              <w:spacing w:line="360" w:lineRule="auto"/>
              <w:jc w:val="both"/>
              <w:rPr>
                <w:rFonts w:ascii="Arial" w:hAnsi="Arial" w:cs="Arial"/>
                <w:lang w:val="es-AR"/>
              </w:rPr>
            </w:pPr>
            <w:r w:rsidRPr="00E441E7">
              <w:rPr>
                <w:rFonts w:ascii="Arial" w:hAnsi="Arial" w:cs="Arial"/>
                <w:sz w:val="22"/>
                <w:szCs w:val="22"/>
              </w:rPr>
              <w:t xml:space="preserve">7 / 8                                       </w:t>
            </w:r>
            <w:proofErr w:type="spellStart"/>
            <w:r w:rsidRPr="00E441E7">
              <w:rPr>
                <w:rFonts w:ascii="Arial" w:hAnsi="Arial" w:cs="Arial"/>
                <w:sz w:val="22"/>
                <w:szCs w:val="22"/>
              </w:rPr>
              <w:t>8</w:t>
            </w:r>
            <w:proofErr w:type="spellEnd"/>
            <w:r w:rsidRPr="00E441E7">
              <w:rPr>
                <w:rFonts w:ascii="Arial" w:hAnsi="Arial" w:cs="Arial"/>
                <w:sz w:val="22"/>
                <w:szCs w:val="22"/>
              </w:rPr>
              <w:t xml:space="preserve"> / 9</w:t>
            </w:r>
          </w:p>
        </w:tc>
      </w:tr>
    </w:tbl>
    <w:p w:rsidR="00356505" w:rsidRDefault="00356505" w:rsidP="00E441E7">
      <w:pPr>
        <w:spacing w:line="360" w:lineRule="auto"/>
        <w:jc w:val="both"/>
        <w:rPr>
          <w:rFonts w:ascii="Arial" w:hAnsi="Arial" w:cs="Arial"/>
          <w:sz w:val="22"/>
          <w:szCs w:val="22"/>
          <w:lang w:val="es-AR"/>
        </w:rPr>
      </w:pPr>
    </w:p>
    <w:p w:rsidR="00084C48" w:rsidRDefault="00084C48" w:rsidP="00E441E7">
      <w:pPr>
        <w:spacing w:line="360" w:lineRule="auto"/>
        <w:jc w:val="both"/>
        <w:rPr>
          <w:rFonts w:ascii="Arial" w:hAnsi="Arial" w:cs="Arial"/>
          <w:sz w:val="22"/>
          <w:szCs w:val="22"/>
          <w:lang w:val="es-AR"/>
        </w:rPr>
      </w:pPr>
    </w:p>
    <w:p w:rsidR="00084C48" w:rsidRPr="00E441E7" w:rsidRDefault="00084C48" w:rsidP="00E441E7">
      <w:pPr>
        <w:spacing w:line="360" w:lineRule="auto"/>
        <w:jc w:val="both"/>
        <w:rPr>
          <w:rFonts w:ascii="Arial" w:hAnsi="Arial" w:cs="Arial"/>
          <w:sz w:val="22"/>
          <w:szCs w:val="22"/>
          <w:lang w:val="es-AR"/>
        </w:rPr>
      </w:pPr>
    </w:p>
    <w:p w:rsidR="00011A89" w:rsidRPr="001556A9" w:rsidRDefault="00F914CB" w:rsidP="00E441E7">
      <w:pPr>
        <w:spacing w:line="360" w:lineRule="auto"/>
        <w:rPr>
          <w:rFonts w:ascii="Arial" w:hAnsi="Arial" w:cs="Arial"/>
          <w:b/>
          <w:sz w:val="22"/>
          <w:szCs w:val="22"/>
          <w:u w:val="single"/>
          <w:lang w:val="es-AR"/>
        </w:rPr>
      </w:pPr>
      <w:r w:rsidRPr="00E441E7">
        <w:rPr>
          <w:rFonts w:ascii="Arial" w:hAnsi="Arial" w:cs="Arial"/>
          <w:b/>
          <w:sz w:val="22"/>
          <w:szCs w:val="22"/>
          <w:u w:val="single"/>
          <w:lang w:val="es-AR"/>
        </w:rPr>
        <w:lastRenderedPageBreak/>
        <w:t>Observaciones Generales:</w:t>
      </w:r>
    </w:p>
    <w:p w:rsidR="00DE0421" w:rsidRPr="001556A9" w:rsidRDefault="005B2577" w:rsidP="001556A9">
      <w:pPr>
        <w:pStyle w:val="Prrafodelista"/>
        <w:numPr>
          <w:ilvl w:val="0"/>
          <w:numId w:val="6"/>
        </w:numPr>
        <w:spacing w:line="360" w:lineRule="auto"/>
        <w:ind w:left="567" w:hanging="567"/>
        <w:jc w:val="both"/>
        <w:rPr>
          <w:rFonts w:ascii="Arial" w:hAnsi="Arial" w:cs="Arial"/>
          <w:sz w:val="22"/>
          <w:szCs w:val="22"/>
        </w:rPr>
      </w:pPr>
      <w:r w:rsidRPr="00E441E7">
        <w:rPr>
          <w:rFonts w:ascii="Arial" w:hAnsi="Arial" w:cs="Arial"/>
          <w:sz w:val="22"/>
          <w:szCs w:val="22"/>
        </w:rPr>
        <w:t>Se deja constancia que las referencias al/los organismos consignados se refieren al/los mencionados en las normas, o a aquellos que actualmente los hubieren sustituido en las atribuciones y funciones previstas en la presente.</w:t>
      </w:r>
    </w:p>
    <w:p w:rsidR="00B56F7C" w:rsidRPr="00E441E7" w:rsidRDefault="00B56F7C" w:rsidP="001556A9">
      <w:pPr>
        <w:pStyle w:val="Prrafodelista"/>
        <w:numPr>
          <w:ilvl w:val="0"/>
          <w:numId w:val="6"/>
        </w:numPr>
        <w:spacing w:line="360" w:lineRule="auto"/>
        <w:ind w:left="567" w:hanging="567"/>
        <w:rPr>
          <w:rFonts w:ascii="Arial" w:hAnsi="Arial" w:cs="Arial"/>
          <w:sz w:val="22"/>
          <w:szCs w:val="22"/>
        </w:rPr>
      </w:pPr>
      <w:r w:rsidRPr="00E441E7">
        <w:rPr>
          <w:rFonts w:ascii="Arial" w:eastAsiaTheme="minorHAnsi" w:hAnsi="Arial" w:cs="Arial"/>
          <w:color w:val="000000"/>
          <w:sz w:val="22"/>
          <w:szCs w:val="22"/>
          <w:lang w:val="es-AR" w:eastAsia="en-US"/>
        </w:rPr>
        <w:t># La presente norma contiene remisiones externas #</w:t>
      </w:r>
    </w:p>
    <w:p w:rsidR="004428B5" w:rsidRPr="00E441E7" w:rsidRDefault="004428B5" w:rsidP="00E441E7">
      <w:pPr>
        <w:autoSpaceDE w:val="0"/>
        <w:autoSpaceDN w:val="0"/>
        <w:adjustRightInd w:val="0"/>
        <w:spacing w:line="360" w:lineRule="auto"/>
        <w:jc w:val="both"/>
        <w:rPr>
          <w:rFonts w:ascii="Arial" w:eastAsiaTheme="minorHAnsi" w:hAnsi="Arial" w:cs="Arial"/>
          <w:color w:val="000000"/>
          <w:sz w:val="22"/>
          <w:szCs w:val="22"/>
          <w:lang w:val="es-AR" w:eastAsia="en-US"/>
        </w:rPr>
      </w:pPr>
    </w:p>
    <w:sectPr w:rsidR="004428B5" w:rsidRPr="00E441E7" w:rsidSect="00E441E7">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
    <w:nsid w:val="00000003"/>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
    <w:nsid w:val="00000004"/>
    <w:multiLevelType w:val="multilevel"/>
    <w:tmpl w:val="9BCA3EF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3">
    <w:nsid w:val="00000005"/>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4">
    <w:nsid w:val="1FED77BB"/>
    <w:multiLevelType w:val="hybridMultilevel"/>
    <w:tmpl w:val="1AE88090"/>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nsid w:val="431D04F1"/>
    <w:multiLevelType w:val="hybridMultilevel"/>
    <w:tmpl w:val="CE6A489A"/>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nsid w:val="64515490"/>
    <w:multiLevelType w:val="hybridMultilevel"/>
    <w:tmpl w:val="910E3A2C"/>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2">
    <w:abstractNumId w:val="1"/>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3">
    <w:abstractNumId w:val="2"/>
    <w:lvlOverride w:ilvl="0">
      <w:startOverride w:val="1"/>
      <w:lvl w:ilvl="0">
        <w:start w:val="1"/>
        <w:numFmt w:val="lowerLetter"/>
        <w:lvlText w:val="%1."/>
        <w:lvlJc w:val="left"/>
        <w:rPr>
          <w:b w:val="0"/>
          <w:i w:val="0"/>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4">
    <w:abstractNumId w:val="3"/>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5">
    <w:abstractNumId w:val="0"/>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6">
    <w:abstractNumId w:val="6"/>
  </w:num>
  <w:num w:numId="7">
    <w:abstractNumId w:val="4"/>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09329B"/>
    <w:rsid w:val="00011A89"/>
    <w:rsid w:val="00012F98"/>
    <w:rsid w:val="00084C48"/>
    <w:rsid w:val="0009329B"/>
    <w:rsid w:val="000C2040"/>
    <w:rsid w:val="000C4AFC"/>
    <w:rsid w:val="000D2BAC"/>
    <w:rsid w:val="00105E65"/>
    <w:rsid w:val="001266C0"/>
    <w:rsid w:val="00143D10"/>
    <w:rsid w:val="001556A9"/>
    <w:rsid w:val="00160D1B"/>
    <w:rsid w:val="001902E3"/>
    <w:rsid w:val="001E19FA"/>
    <w:rsid w:val="0022254C"/>
    <w:rsid w:val="00240682"/>
    <w:rsid w:val="002D2DC8"/>
    <w:rsid w:val="002E7F94"/>
    <w:rsid w:val="0032011F"/>
    <w:rsid w:val="00356505"/>
    <w:rsid w:val="003F1762"/>
    <w:rsid w:val="004428B5"/>
    <w:rsid w:val="00452A0B"/>
    <w:rsid w:val="00484DC8"/>
    <w:rsid w:val="004858F9"/>
    <w:rsid w:val="004A7641"/>
    <w:rsid w:val="004D32E6"/>
    <w:rsid w:val="004E3A83"/>
    <w:rsid w:val="0054207A"/>
    <w:rsid w:val="005A4669"/>
    <w:rsid w:val="005B2577"/>
    <w:rsid w:val="006506AC"/>
    <w:rsid w:val="00661F1E"/>
    <w:rsid w:val="006E5D9F"/>
    <w:rsid w:val="006F6B15"/>
    <w:rsid w:val="006F6EA7"/>
    <w:rsid w:val="00712257"/>
    <w:rsid w:val="00737B75"/>
    <w:rsid w:val="00780388"/>
    <w:rsid w:val="0078566D"/>
    <w:rsid w:val="007F1F66"/>
    <w:rsid w:val="00894AC5"/>
    <w:rsid w:val="008B768F"/>
    <w:rsid w:val="008E3EF3"/>
    <w:rsid w:val="00907B16"/>
    <w:rsid w:val="009C229E"/>
    <w:rsid w:val="009D2CD3"/>
    <w:rsid w:val="009E7EA5"/>
    <w:rsid w:val="00AC3997"/>
    <w:rsid w:val="00AC439C"/>
    <w:rsid w:val="00AF04F6"/>
    <w:rsid w:val="00B56F7C"/>
    <w:rsid w:val="00C66433"/>
    <w:rsid w:val="00C67C06"/>
    <w:rsid w:val="00C8756B"/>
    <w:rsid w:val="00D72A7C"/>
    <w:rsid w:val="00DE0421"/>
    <w:rsid w:val="00E06955"/>
    <w:rsid w:val="00E441E7"/>
    <w:rsid w:val="00E5552B"/>
    <w:rsid w:val="00E91178"/>
    <w:rsid w:val="00EA474B"/>
    <w:rsid w:val="00EB7F99"/>
    <w:rsid w:val="00F76F73"/>
    <w:rsid w:val="00F914CB"/>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paragraph" w:styleId="Ttulo2">
    <w:name w:val="heading 2"/>
    <w:basedOn w:val="Normal"/>
    <w:next w:val="Normal"/>
    <w:link w:val="Ttulo2Car"/>
    <w:qFormat/>
    <w:rsid w:val="00356505"/>
    <w:pPr>
      <w:keepNext/>
      <w:spacing w:before="240" w:after="60"/>
      <w:outlineLvl w:val="1"/>
    </w:pPr>
    <w:rPr>
      <w:rFonts w:ascii="Arial" w:hAnsi="Arial" w:cs="Arial"/>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 w:type="character" w:customStyle="1" w:styleId="Ttulo2Car">
    <w:name w:val="Título 2 Car"/>
    <w:basedOn w:val="Fuentedeprrafopredeter"/>
    <w:link w:val="Ttulo2"/>
    <w:rsid w:val="00356505"/>
    <w:rPr>
      <w:rFonts w:ascii="Arial" w:eastAsia="Times New Roman" w:hAnsi="Arial" w:cs="Arial"/>
      <w:b/>
      <w:bCs/>
      <w:i/>
      <w:iCs/>
      <w:sz w:val="28"/>
      <w:szCs w:val="28"/>
      <w:lang w:val="es-ES" w:eastAsia="es-ES"/>
    </w:rPr>
  </w:style>
  <w:style w:type="table" w:styleId="Tablaconcuadrcula">
    <w:name w:val="Table Grid"/>
    <w:basedOn w:val="Tablanormal"/>
    <w:rsid w:val="00356505"/>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6F6EA7"/>
    <w:pPr>
      <w:overflowPunct w:val="0"/>
      <w:autoSpaceDE w:val="0"/>
      <w:autoSpaceDN w:val="0"/>
      <w:adjustRightInd w:val="0"/>
      <w:ind w:left="708"/>
      <w:textAlignment w:val="baseline"/>
    </w:pPr>
    <w:rPr>
      <w:sz w:val="20"/>
      <w:szCs w:val="20"/>
      <w:lang w:val="es-ES_tradnl"/>
    </w:rPr>
  </w:style>
  <w:style w:type="character" w:styleId="Textoennegrita">
    <w:name w:val="Strong"/>
    <w:basedOn w:val="Fuentedeprrafopredeter"/>
    <w:qFormat/>
    <w:rsid w:val="00D72A7C"/>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854139-4812-4FA6-8E95-C4A2A86FC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652</Words>
  <Characters>3586</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7</cp:revision>
  <dcterms:created xsi:type="dcterms:W3CDTF">2014-10-22T19:53:00Z</dcterms:created>
  <dcterms:modified xsi:type="dcterms:W3CDTF">2015-10-02T21:32:00Z</dcterms:modified>
</cp:coreProperties>
</file>